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5B526" w14:textId="5FE7C8F9" w:rsidR="000A1272" w:rsidRPr="000A1272" w:rsidRDefault="00E66986" w:rsidP="000A1272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uk-UA" w:eastAsia="uk-UA"/>
          <w14:ligatures w14:val="none"/>
        </w:rPr>
        <w:drawing>
          <wp:anchor distT="0" distB="0" distL="114300" distR="114300" simplePos="0" relativeHeight="251659264" behindDoc="0" locked="0" layoutInCell="0" allowOverlap="1" wp14:anchorId="48DD9AB9" wp14:editId="496096C0">
            <wp:simplePos x="0" y="0"/>
            <wp:positionH relativeFrom="margin">
              <wp:posOffset>2796540</wp:posOffset>
            </wp:positionH>
            <wp:positionV relativeFrom="margin">
              <wp:posOffset>180975</wp:posOffset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91932936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1272">
        <w:rPr>
          <w:rFonts w:ascii="Times New Roman" w:eastAsia="Times New Roman" w:hAnsi="Times New Roman" w:cs="Times New Roman"/>
          <w:b/>
          <w:noProof/>
          <w:kern w:val="0"/>
          <w:sz w:val="32"/>
          <w:szCs w:val="32"/>
          <w:lang w:val="uk-UA" w:eastAsia="ru-RU"/>
          <w14:ligatures w14:val="none"/>
        </w:rPr>
        <w:t xml:space="preserve">                      </w:t>
      </w:r>
      <w:r w:rsidR="000A1272" w:rsidRPr="000A1272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П</w:t>
      </w:r>
      <w:r w:rsidR="001A4F44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>РОЄКТ</w:t>
      </w:r>
    </w:p>
    <w:p w14:paraId="78858139" w14:textId="0E821D86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ind w:left="4248" w:right="141"/>
        <w:jc w:val="center"/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noProof/>
          <w:kern w:val="0"/>
          <w:sz w:val="28"/>
          <w:szCs w:val="28"/>
          <w:lang w:val="uk-UA" w:eastAsia="ru-RU"/>
          <w14:ligatures w14:val="none"/>
        </w:rPr>
        <w:t xml:space="preserve">         </w:t>
      </w:r>
    </w:p>
    <w:p w14:paraId="34BB55A1" w14:textId="2428F648" w:rsidR="009A76D6" w:rsidRPr="009A76D6" w:rsidRDefault="009A76D6" w:rsidP="000A1272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rPr>
          <w:rFonts w:ascii="Times New Roman" w:eastAsia="Times New Roman" w:hAnsi="Times New Roman" w:cs="Times New Roman"/>
          <w:b/>
          <w:kern w:val="0"/>
          <w:sz w:val="20"/>
          <w:szCs w:val="20"/>
          <w:lang w:val="uk-UA" w:eastAsia="ru-RU"/>
          <w14:ligatures w14:val="none"/>
        </w:rPr>
      </w:pPr>
    </w:p>
    <w:p w14:paraId="21994392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Костянтинівська сільська рада</w:t>
      </w:r>
    </w:p>
    <w:p w14:paraId="0FC1ED17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Миколаївського району Миколаївської області</w:t>
      </w:r>
    </w:p>
    <w:p w14:paraId="1DB155E9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32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:lang w:val="uk-UA" w:eastAsia="ru-RU"/>
          <w14:ligatures w14:val="none"/>
        </w:rPr>
        <w:t>__________________Виконавчий комітет_______________________</w:t>
      </w:r>
    </w:p>
    <w:p w14:paraId="37399B38" w14:textId="77777777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</w:p>
    <w:p w14:paraId="38048970" w14:textId="21490556" w:rsidR="009A76D6" w:rsidRPr="009A76D6" w:rsidRDefault="009A76D6" w:rsidP="009A76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</w:pPr>
      <w:r w:rsidRPr="009A76D6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 xml:space="preserve">Р І Ш Е Н Н Я  № </w:t>
      </w:r>
      <w:r w:rsidR="001A4F44">
        <w:rPr>
          <w:rFonts w:ascii="Times New Roman" w:eastAsia="Times New Roman" w:hAnsi="Times New Roman" w:cs="Times New Roman"/>
          <w:b/>
          <w:kern w:val="0"/>
          <w:sz w:val="28"/>
          <w:szCs w:val="28"/>
          <w:lang w:val="uk-UA" w:eastAsia="ru-RU"/>
          <w14:ligatures w14:val="none"/>
        </w:rPr>
        <w:t>71</w:t>
      </w:r>
    </w:p>
    <w:p w14:paraId="1D6286E3" w14:textId="77777777" w:rsidR="00884BEA" w:rsidRPr="00884BEA" w:rsidRDefault="00884BEA" w:rsidP="009A76D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</w:t>
      </w:r>
    </w:p>
    <w:p w14:paraId="67DD6C15" w14:textId="623EE185" w:rsidR="00884BEA" w:rsidRPr="00884BEA" w:rsidRDefault="00884BEA" w:rsidP="00884BE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с. Костянтинівка             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від </w:t>
      </w:r>
      <w:r w:rsid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26</w:t>
      </w:r>
      <w:r w:rsidR="0096162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березня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202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6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року</w:t>
      </w:r>
    </w:p>
    <w:p w14:paraId="3488559E" w14:textId="77777777" w:rsidR="00884BEA" w:rsidRPr="00884BEA" w:rsidRDefault="00884BEA" w:rsidP="00884B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D1D1B"/>
          <w:kern w:val="0"/>
          <w:sz w:val="28"/>
          <w:szCs w:val="28"/>
          <w:bdr w:val="none" w:sz="0" w:space="0" w:color="auto" w:frame="1"/>
          <w:shd w:val="clear" w:color="auto" w:fill="FFFFFF"/>
          <w:lang w:val="uk-UA" w:eastAsia="ru-RU"/>
          <w14:ligatures w14:val="none"/>
        </w:rPr>
      </w:pPr>
    </w:p>
    <w:p w14:paraId="10E211A2" w14:textId="77777777" w:rsidR="00545359" w:rsidRDefault="00545359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 присвоєння адреси</w:t>
      </w:r>
    </w:p>
    <w:p w14:paraId="3AE61D59" w14:textId="3DA8D437" w:rsidR="00545359" w:rsidRPr="00545359" w:rsidRDefault="00545359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комплексу будівель і споруд</w:t>
      </w:r>
    </w:p>
    <w:p w14:paraId="425F8499" w14:textId="2900B726" w:rsidR="00F8072C" w:rsidRDefault="00545359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НСП «Кандибинська»</w:t>
      </w:r>
      <w:r w:rsidR="00F8072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</w:p>
    <w:bookmarkEnd w:id="0"/>
    <w:p w14:paraId="3AFB77B8" w14:textId="29C9F907" w:rsidR="00463A02" w:rsidRPr="00463A02" w:rsidRDefault="00463A02" w:rsidP="00082D8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</w:p>
    <w:p w14:paraId="2AB6AFFF" w14:textId="6FB48D0D" w:rsidR="002D0E51" w:rsidRPr="00961621" w:rsidRDefault="00545359" w:rsidP="00463A0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Розглянувши лист Херсонської регіональної філії державної установи «Українські гідромеліоративні системи» щодо присвоєння адреси об’єкту нерухомого майна – комплексу будівель і споруд НСП «Кандибинська», який розташований </w:t>
      </w:r>
      <w:r w:rsidR="004E13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поблизу села Кандибине в межах території</w:t>
      </w:r>
      <w:r w:rsidR="004E13E7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Костянтинівської територіальної громади, та з метою виготовлення правовстановлюючих документів на зазначений об’єкт нерухомого майна, враховуючи, що комплекс будівель і споруд обліковується на балансі Херсонської регіональної філії державної установи «Українські гідромеліоративні си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стеми», відповідно до статті 26</w:t>
      </w:r>
      <w:r w:rsidRP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3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Закону України «Про регулювання містобудівної діяльності», статті 37 Закону України «Про місцеве самоврядування в Україні», пункту 39 Порядку присвоєння адрес об’єктам будівництва, об’єктам нерухомого майна, виконавчий комітет Костянтинівської сільської ради</w:t>
      </w:r>
    </w:p>
    <w:p w14:paraId="36358CC0" w14:textId="77777777" w:rsidR="00463A02" w:rsidRPr="009A76D6" w:rsidRDefault="00463A02" w:rsidP="007B677E">
      <w:pPr>
        <w:spacing w:before="100" w:beforeAutospacing="1"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</w:pPr>
      <w:r w:rsidRPr="009A76D6">
        <w:rPr>
          <w:rFonts w:ascii="Times New Roman" w:eastAsia="Arial Unicode MS" w:hAnsi="Times New Roman" w:cs="Times New Roman"/>
          <w:spacing w:val="8"/>
          <w:kern w:val="0"/>
          <w:sz w:val="28"/>
          <w:szCs w:val="28"/>
          <w:lang w:val="uk-UA" w:eastAsia="x-none"/>
          <w14:ligatures w14:val="none"/>
        </w:rPr>
        <w:t>ВИРІШИВ</w:t>
      </w:r>
      <w:r w:rsidRPr="009A76D6">
        <w:rPr>
          <w:rFonts w:ascii="Times New Roman" w:eastAsia="Times New Roman" w:hAnsi="Times New Roman" w:cs="Times New Roman"/>
          <w:kern w:val="0"/>
          <w:sz w:val="28"/>
          <w:szCs w:val="28"/>
          <w:lang w:val="uk-UA" w:eastAsia="x-none"/>
          <w14:ligatures w14:val="none"/>
        </w:rPr>
        <w:t>:</w:t>
      </w:r>
    </w:p>
    <w:p w14:paraId="74574B23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1C30205" w14:textId="77777777" w:rsidR="00E855C5" w:rsidRDefault="00E855C5" w:rsidP="000A1272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4CEF115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208C22C0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03933A5B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240EF3DD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720C3390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2DDA8F6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6D5AEAA" w14:textId="77777777" w:rsidR="00AE0F42" w:rsidRDefault="00AE0F42" w:rsidP="0054535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8A08FA2" w14:textId="77777777" w:rsidR="00AE0F42" w:rsidRDefault="00AE0F42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4D90E1BF" w14:textId="77777777" w:rsidR="00AE0F42" w:rsidRDefault="00AE0F42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5B50B3E2" w14:textId="77777777" w:rsidR="00AE0F42" w:rsidRDefault="00AE0F42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3D303CB9" w14:textId="77777777" w:rsidR="00AE0F42" w:rsidRDefault="00AE0F42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6B0B128B" w14:textId="77777777" w:rsidR="00AE0F42" w:rsidRDefault="00AE0F42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"/>
          <w:szCs w:val="2"/>
          <w:lang w:val="uk-UA" w:eastAsia="x-none"/>
          <w14:ligatures w14:val="none"/>
        </w:rPr>
      </w:pPr>
    </w:p>
    <w:p w14:paraId="116FB340" w14:textId="7412C645" w:rsidR="00545359" w:rsidRDefault="00545359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1.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Присвоїти адресу комплексу будівель і споруд НСП «Кандибинська», </w:t>
      </w:r>
      <w:r w:rsidR="00B5101C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поблизу села Кандибине в межах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території Костянтинівської територіальної гром</w:t>
      </w:r>
      <w:r w:rsid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ади: 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Україна, Миколаївська область,</w:t>
      </w:r>
      <w:r w:rsid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Миколаївський район, територія 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Костянтинівської територіальної громади, комплекс будівель і споруд</w:t>
      </w:r>
      <w:r w:rsidR="00CD608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№12</w:t>
      </w:r>
      <w:r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НСП «Кандибинська».</w:t>
      </w:r>
    </w:p>
    <w:p w14:paraId="5E8C4BCA" w14:textId="45D480D2" w:rsidR="00293DEC" w:rsidRDefault="00B515FA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2.</w:t>
      </w:r>
      <w:r w:rsid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Відділу містобудування,</w:t>
      </w:r>
      <w:r w:rsidR="003A7B24" w:rsidRP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архітектури</w:t>
      </w:r>
      <w:r w:rsid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та цивільного захисту</w:t>
      </w:r>
      <w:r w:rsidR="003A7B24" w:rsidRP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3A7B24"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Костянтинівської територіальної гром</w:t>
      </w:r>
      <w:r w:rsid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ади </w:t>
      </w:r>
      <w:r w:rsidR="003A7B24" w:rsidRP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надіслати дане рішення </w:t>
      </w:r>
      <w:r w:rsidR="00082D8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Державному підприємству «Національної інформаційної</w:t>
      </w:r>
      <w:r w:rsidR="003A7B24" w:rsidRPr="003A7B24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системи» (ДП «НАІС») для </w:t>
      </w:r>
      <w:r w:rsidR="00082D8D" w:rsidRPr="00082D8D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внесення офіційної інформації про адресу об’єкта нерухомого майна до державної електронної системи у сфері будівництва.</w:t>
      </w:r>
    </w:p>
    <w:p w14:paraId="401CFB06" w14:textId="00F127CC" w:rsidR="002D0E51" w:rsidRPr="00CD6081" w:rsidRDefault="00082D8D" w:rsidP="00B479FA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3</w:t>
      </w:r>
      <w:r w:rsidR="00CD608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  <w:r w:rsidR="00545359" w:rsidRPr="00545359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Контроль за викона</w:t>
      </w:r>
      <w:r w:rsidR="00CA7AD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нням даного рішення покласти на</w:t>
      </w:r>
      <w:r w:rsidR="00CA7ADA" w:rsidRP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</w:t>
      </w:r>
      <w:r w:rsidR="004E13E7" w:rsidRP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секретаря сільської ради Тетяну ПАНЧЕНКО</w:t>
      </w:r>
      <w:r w:rsidR="00CD6081" w:rsidRPr="00B479F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>.</w:t>
      </w:r>
    </w:p>
    <w:p w14:paraId="1AA0F849" w14:textId="09C0C823" w:rsidR="00E66986" w:rsidRDefault="00E66986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CEB309" w14:textId="21B762F2" w:rsidR="00E66986" w:rsidRPr="002D0E51" w:rsidRDefault="00E66986" w:rsidP="00884BE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6826445" w14:textId="3462B0F7" w:rsidR="00884BEA" w:rsidRDefault="00884BEA" w:rsidP="00346AD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</w:pP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Сільський голова                              </w:t>
      </w:r>
      <w:r w:rsidR="00431A61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</w:t>
      </w:r>
      <w:r w:rsidRPr="00884BEA">
        <w:rPr>
          <w:rFonts w:ascii="Times New Roman" w:eastAsia="Times New Roman" w:hAnsi="Times New Roman" w:cs="Times New Roman"/>
          <w:kern w:val="0"/>
          <w:sz w:val="28"/>
          <w:szCs w:val="28"/>
          <w:lang w:val="uk-UA" w:eastAsia="ru-RU"/>
          <w14:ligatures w14:val="none"/>
        </w:rPr>
        <w:t xml:space="preserve">                           Антон ПАЄНТКО </w:t>
      </w:r>
    </w:p>
    <w:sectPr w:rsidR="00884BEA" w:rsidSect="00724AE5">
      <w:pgSz w:w="11906" w:h="16838"/>
      <w:pgMar w:top="993" w:right="707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DC0FF2" w14:textId="77777777" w:rsidR="003D26D8" w:rsidRDefault="003D26D8" w:rsidP="00884BEA">
      <w:pPr>
        <w:spacing w:after="0" w:line="240" w:lineRule="auto"/>
      </w:pPr>
      <w:r>
        <w:separator/>
      </w:r>
    </w:p>
  </w:endnote>
  <w:endnote w:type="continuationSeparator" w:id="0">
    <w:p w14:paraId="23F3703F" w14:textId="77777777" w:rsidR="003D26D8" w:rsidRDefault="003D26D8" w:rsidP="00884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DE1D83" w14:textId="77777777" w:rsidR="003D26D8" w:rsidRDefault="003D26D8" w:rsidP="00884BEA">
      <w:pPr>
        <w:spacing w:after="0" w:line="240" w:lineRule="auto"/>
      </w:pPr>
      <w:r>
        <w:separator/>
      </w:r>
    </w:p>
  </w:footnote>
  <w:footnote w:type="continuationSeparator" w:id="0">
    <w:p w14:paraId="3F18B252" w14:textId="77777777" w:rsidR="003D26D8" w:rsidRDefault="003D26D8" w:rsidP="00884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A07F3"/>
    <w:multiLevelType w:val="hybridMultilevel"/>
    <w:tmpl w:val="62561436"/>
    <w:lvl w:ilvl="0" w:tplc="EA881DFA">
      <w:start w:val="4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 w15:restartNumberingAfterBreak="0">
    <w:nsid w:val="5FA62D86"/>
    <w:multiLevelType w:val="hybridMultilevel"/>
    <w:tmpl w:val="FFFFFFFF"/>
    <w:lvl w:ilvl="0" w:tplc="926003F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2" w15:restartNumberingAfterBreak="0">
    <w:nsid w:val="6F1B2066"/>
    <w:multiLevelType w:val="multilevel"/>
    <w:tmpl w:val="1F14C9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921D8D"/>
    <w:multiLevelType w:val="hybridMultilevel"/>
    <w:tmpl w:val="334896B0"/>
    <w:lvl w:ilvl="0" w:tplc="3342C8A0">
      <w:start w:val="2"/>
      <w:numFmt w:val="decimal"/>
      <w:lvlText w:val="%1."/>
      <w:lvlJc w:val="left"/>
      <w:pPr>
        <w:ind w:left="420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175"/>
    <w:rsid w:val="00013165"/>
    <w:rsid w:val="00082D8D"/>
    <w:rsid w:val="000A1272"/>
    <w:rsid w:val="001A4F44"/>
    <w:rsid w:val="00225806"/>
    <w:rsid w:val="00293DEC"/>
    <w:rsid w:val="002C5D10"/>
    <w:rsid w:val="002D0E51"/>
    <w:rsid w:val="002F4D9D"/>
    <w:rsid w:val="00326AAD"/>
    <w:rsid w:val="00346ADA"/>
    <w:rsid w:val="00372E57"/>
    <w:rsid w:val="003A7B24"/>
    <w:rsid w:val="003D26D8"/>
    <w:rsid w:val="003D3F3B"/>
    <w:rsid w:val="003F1AB0"/>
    <w:rsid w:val="003F3CF3"/>
    <w:rsid w:val="00412FA6"/>
    <w:rsid w:val="00426991"/>
    <w:rsid w:val="00431A61"/>
    <w:rsid w:val="00450CE5"/>
    <w:rsid w:val="00453BC6"/>
    <w:rsid w:val="00463A02"/>
    <w:rsid w:val="0047639D"/>
    <w:rsid w:val="004E13E7"/>
    <w:rsid w:val="00545359"/>
    <w:rsid w:val="005B740C"/>
    <w:rsid w:val="005F38A2"/>
    <w:rsid w:val="006153CF"/>
    <w:rsid w:val="00655DA6"/>
    <w:rsid w:val="00694175"/>
    <w:rsid w:val="006E723A"/>
    <w:rsid w:val="00724AE5"/>
    <w:rsid w:val="007A6D84"/>
    <w:rsid w:val="007B677E"/>
    <w:rsid w:val="008535CB"/>
    <w:rsid w:val="00857F0E"/>
    <w:rsid w:val="00884BEA"/>
    <w:rsid w:val="0089364A"/>
    <w:rsid w:val="008D20C4"/>
    <w:rsid w:val="008E40CF"/>
    <w:rsid w:val="008F59AF"/>
    <w:rsid w:val="00913A15"/>
    <w:rsid w:val="00961621"/>
    <w:rsid w:val="0099515B"/>
    <w:rsid w:val="009A76D6"/>
    <w:rsid w:val="009C0264"/>
    <w:rsid w:val="00A752EA"/>
    <w:rsid w:val="00A97A00"/>
    <w:rsid w:val="00AC34D2"/>
    <w:rsid w:val="00AE0F42"/>
    <w:rsid w:val="00B479FA"/>
    <w:rsid w:val="00B5101C"/>
    <w:rsid w:val="00B515FA"/>
    <w:rsid w:val="00CA7ADA"/>
    <w:rsid w:val="00CB3483"/>
    <w:rsid w:val="00CB54D1"/>
    <w:rsid w:val="00CD6081"/>
    <w:rsid w:val="00CF6AEA"/>
    <w:rsid w:val="00DD28B6"/>
    <w:rsid w:val="00E66986"/>
    <w:rsid w:val="00E855C5"/>
    <w:rsid w:val="00F4004C"/>
    <w:rsid w:val="00F8072C"/>
    <w:rsid w:val="00FF3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05F2D"/>
  <w15:chartTrackingRefBased/>
  <w15:docId w15:val="{03D2433E-DFE6-4021-8BF9-8964A12DD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AAD"/>
  </w:style>
  <w:style w:type="paragraph" w:styleId="1">
    <w:name w:val="heading 1"/>
    <w:basedOn w:val="a"/>
    <w:next w:val="a"/>
    <w:link w:val="10"/>
    <w:uiPriority w:val="9"/>
    <w:qFormat/>
    <w:rsid w:val="006941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41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417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941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9417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941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941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941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941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41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941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9417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9417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9417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9417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9417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9417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9417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941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941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941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941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941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941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941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941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941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941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94175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84BEA"/>
  </w:style>
  <w:style w:type="paragraph" w:styleId="ae">
    <w:name w:val="footer"/>
    <w:basedOn w:val="a"/>
    <w:link w:val="af"/>
    <w:uiPriority w:val="99"/>
    <w:unhideWhenUsed/>
    <w:rsid w:val="00884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84BEA"/>
  </w:style>
  <w:style w:type="paragraph" w:styleId="af0">
    <w:name w:val="Balloon Text"/>
    <w:basedOn w:val="a"/>
    <w:link w:val="af1"/>
    <w:uiPriority w:val="99"/>
    <w:semiHidden/>
    <w:unhideWhenUsed/>
    <w:rsid w:val="009C02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9C02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1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CCD8C2-5B97-4FE4-BEDE-8D6E4580EC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1296</Words>
  <Characters>740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Prime</cp:lastModifiedBy>
  <cp:revision>21</cp:revision>
  <cp:lastPrinted>2026-03-12T11:49:00Z</cp:lastPrinted>
  <dcterms:created xsi:type="dcterms:W3CDTF">2026-01-12T08:37:00Z</dcterms:created>
  <dcterms:modified xsi:type="dcterms:W3CDTF">2026-03-19T12:00:00Z</dcterms:modified>
</cp:coreProperties>
</file>