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853" w:rsidRDefault="00CA5853" w:rsidP="00CA5853">
      <w:pPr>
        <w:pStyle w:val="1"/>
        <w:ind w:left="5517" w:right="13" w:firstLine="720"/>
        <w:rPr>
          <w:b w:val="0"/>
          <w:sz w:val="24"/>
          <w:szCs w:val="24"/>
        </w:rPr>
      </w:pPr>
      <w:bookmarkStart w:id="0" w:name="_GoBack"/>
      <w:bookmarkEnd w:id="0"/>
      <w:r>
        <w:rPr>
          <w:b w:val="0"/>
          <w:sz w:val="24"/>
          <w:szCs w:val="24"/>
        </w:rPr>
        <w:t>Додаток 1</w:t>
      </w:r>
    </w:p>
    <w:p w:rsidR="00CA5853" w:rsidRDefault="00CA5853" w:rsidP="00CA5853">
      <w:pPr>
        <w:pStyle w:val="1"/>
        <w:ind w:left="6237" w:right="1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рішення виконавчого комітету Кароліно-Бугазької сільської ради</w:t>
      </w:r>
    </w:p>
    <w:p w:rsidR="00CA5853" w:rsidRPr="00781E65" w:rsidRDefault="00CA5853" w:rsidP="00CA5853">
      <w:pPr>
        <w:pStyle w:val="1"/>
        <w:tabs>
          <w:tab w:val="left" w:pos="9639"/>
        </w:tabs>
        <w:ind w:left="6237" w:right="15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від </w:t>
      </w:r>
      <w:r w:rsidR="00644975">
        <w:rPr>
          <w:b w:val="0"/>
          <w:sz w:val="24"/>
          <w:szCs w:val="24"/>
        </w:rPr>
        <w:t>22</w:t>
      </w:r>
      <w:r>
        <w:rPr>
          <w:b w:val="0"/>
          <w:sz w:val="24"/>
          <w:szCs w:val="24"/>
        </w:rPr>
        <w:t xml:space="preserve"> серпня 2025р. № </w:t>
      </w:r>
      <w:r w:rsidR="00644975">
        <w:rPr>
          <w:b w:val="0"/>
          <w:sz w:val="24"/>
          <w:szCs w:val="24"/>
        </w:rPr>
        <w:t>91</w:t>
      </w:r>
    </w:p>
    <w:p w:rsidR="00CA5853" w:rsidRDefault="00CA5853" w:rsidP="00CA5853">
      <w:pPr>
        <w:pStyle w:val="a3"/>
        <w:rPr>
          <w:b/>
          <w:spacing w:val="-2"/>
        </w:rPr>
      </w:pPr>
    </w:p>
    <w:p w:rsidR="00454DE9" w:rsidRPr="0028438E" w:rsidRDefault="00BA6A70" w:rsidP="00BA6A70">
      <w:pPr>
        <w:pStyle w:val="a3"/>
        <w:jc w:val="center"/>
        <w:rPr>
          <w:b/>
        </w:rPr>
      </w:pPr>
      <w:r>
        <w:rPr>
          <w:b/>
          <w:spacing w:val="-2"/>
        </w:rPr>
        <w:t>ПЕРЕЛІК</w:t>
      </w:r>
    </w:p>
    <w:p w:rsidR="00454DE9" w:rsidRPr="00BA6A70" w:rsidRDefault="00BA6A70" w:rsidP="0061581B">
      <w:pPr>
        <w:pStyle w:val="a3"/>
        <w:spacing w:before="2"/>
        <w:jc w:val="center"/>
        <w:rPr>
          <w:b/>
        </w:rPr>
      </w:pPr>
      <w:r w:rsidRPr="00BA6A70">
        <w:rPr>
          <w:b/>
        </w:rPr>
        <w:t xml:space="preserve">структурних підрозділів </w:t>
      </w:r>
      <w:r w:rsidR="0061581B">
        <w:rPr>
          <w:b/>
        </w:rPr>
        <w:t>Кароліно-Бугазької сільської</w:t>
      </w:r>
      <w:r w:rsidRPr="00BA6A70">
        <w:rPr>
          <w:b/>
        </w:rPr>
        <w:t xml:space="preserve"> ради відповідальних за галузі (сектори) для здійснення публічного інвестування</w:t>
      </w:r>
    </w:p>
    <w:p w:rsidR="0061581B" w:rsidRPr="0061581B" w:rsidRDefault="0061581B" w:rsidP="0061581B">
      <w:pPr>
        <w:widowControl/>
        <w:autoSpaceDE/>
        <w:autoSpaceDN/>
        <w:spacing w:after="160" w:line="259" w:lineRule="auto"/>
        <w:rPr>
          <w:rFonts w:eastAsia="Calibri"/>
          <w:color w:val="000000"/>
          <w:sz w:val="26"/>
          <w:szCs w:val="26"/>
        </w:rPr>
      </w:pPr>
    </w:p>
    <w:tbl>
      <w:tblPr>
        <w:tblStyle w:val="11"/>
        <w:tblW w:w="5000" w:type="pct"/>
        <w:tblLook w:val="0600" w:firstRow="0" w:lastRow="0" w:firstColumn="0" w:lastColumn="0" w:noHBand="1" w:noVBand="1"/>
      </w:tblPr>
      <w:tblGrid>
        <w:gridCol w:w="5818"/>
        <w:gridCol w:w="4040"/>
      </w:tblGrid>
      <w:tr w:rsidR="0061581B" w:rsidRPr="0061581B" w:rsidTr="0061581B">
        <w:trPr>
          <w:tblHeader/>
        </w:trPr>
        <w:tc>
          <w:tcPr>
            <w:tcW w:w="2951" w:type="pct"/>
            <w:vAlign w:val="center"/>
          </w:tcPr>
          <w:p w:rsidR="0061581B" w:rsidRPr="0061581B" w:rsidRDefault="0061581B" w:rsidP="002D5C38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61581B">
              <w:rPr>
                <w:rFonts w:eastAsia="Calibri"/>
                <w:color w:val="000000"/>
                <w:sz w:val="26"/>
                <w:szCs w:val="26"/>
              </w:rPr>
              <w:t>Найменування структурного підрозділу, відповідального за галузь (сектор) для публічного інвестування</w:t>
            </w:r>
          </w:p>
        </w:tc>
        <w:tc>
          <w:tcPr>
            <w:tcW w:w="2049" w:type="pct"/>
            <w:vAlign w:val="center"/>
            <w:hideMark/>
          </w:tcPr>
          <w:p w:rsidR="0061581B" w:rsidRPr="0061581B" w:rsidRDefault="0061581B" w:rsidP="0061581B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61581B">
              <w:rPr>
                <w:rFonts w:eastAsia="Calibri"/>
                <w:color w:val="000000"/>
                <w:sz w:val="26"/>
                <w:szCs w:val="26"/>
              </w:rPr>
              <w:t>Галузь (сектор) для публічного інвестування</w:t>
            </w:r>
          </w:p>
        </w:tc>
      </w:tr>
      <w:tr w:rsidR="0061581B" w:rsidRPr="0061581B" w:rsidTr="0061581B">
        <w:tc>
          <w:tcPr>
            <w:tcW w:w="2951" w:type="pct"/>
          </w:tcPr>
          <w:p w:rsidR="0061581B" w:rsidRPr="0061581B" w:rsidRDefault="0061581B" w:rsidP="002D5C38">
            <w:pPr>
              <w:rPr>
                <w:rFonts w:eastAsia="Calibri"/>
                <w:color w:val="FF0000"/>
                <w:sz w:val="26"/>
                <w:szCs w:val="26"/>
                <w:u w:val="single"/>
              </w:rPr>
            </w:pPr>
            <w:r w:rsidRPr="0061581B">
              <w:rPr>
                <w:rFonts w:eastAsia="Calibri"/>
                <w:sz w:val="26"/>
                <w:szCs w:val="26"/>
              </w:rPr>
              <w:t>Відділ військово-облікового бюро, техногенно - екологічної безпеки, надзвичайних ситуацій та охорони праці</w:t>
            </w:r>
          </w:p>
        </w:tc>
        <w:tc>
          <w:tcPr>
            <w:tcW w:w="2049" w:type="pct"/>
            <w:hideMark/>
          </w:tcPr>
          <w:p w:rsidR="0061581B" w:rsidRPr="0061581B" w:rsidRDefault="0061581B" w:rsidP="0061581B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61581B">
              <w:rPr>
                <w:rFonts w:eastAsia="Calibri"/>
                <w:color w:val="000000"/>
                <w:sz w:val="26"/>
                <w:szCs w:val="26"/>
              </w:rPr>
              <w:t>Громадська безпека</w:t>
            </w:r>
          </w:p>
        </w:tc>
      </w:tr>
      <w:tr w:rsidR="0061581B" w:rsidRPr="0061581B" w:rsidTr="0061581B">
        <w:tc>
          <w:tcPr>
            <w:tcW w:w="2951" w:type="pct"/>
          </w:tcPr>
          <w:p w:rsidR="0061581B" w:rsidRPr="0061581B" w:rsidRDefault="0061581B" w:rsidP="002D5C38">
            <w:pPr>
              <w:rPr>
                <w:rFonts w:eastAsia="Calibri"/>
                <w:color w:val="FF0000"/>
                <w:sz w:val="26"/>
                <w:szCs w:val="26"/>
              </w:rPr>
            </w:pPr>
            <w:r w:rsidRPr="0061581B">
              <w:rPr>
                <w:rFonts w:eastAsia="Calibri"/>
                <w:sz w:val="26"/>
                <w:szCs w:val="26"/>
              </w:rPr>
              <w:t>Юридичний сектор</w:t>
            </w:r>
          </w:p>
        </w:tc>
        <w:tc>
          <w:tcPr>
            <w:tcW w:w="2049" w:type="pct"/>
            <w:hideMark/>
          </w:tcPr>
          <w:p w:rsidR="0061581B" w:rsidRPr="0061581B" w:rsidRDefault="0061581B" w:rsidP="0061581B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61581B">
              <w:rPr>
                <w:rFonts w:eastAsia="Calibri"/>
                <w:color w:val="000000"/>
                <w:sz w:val="26"/>
                <w:szCs w:val="26"/>
              </w:rPr>
              <w:t>Правова діяльність та судочинство</w:t>
            </w:r>
          </w:p>
        </w:tc>
      </w:tr>
      <w:tr w:rsidR="0061581B" w:rsidRPr="0061581B" w:rsidTr="0061581B">
        <w:tc>
          <w:tcPr>
            <w:tcW w:w="2951" w:type="pct"/>
          </w:tcPr>
          <w:p w:rsidR="0061581B" w:rsidRPr="0061581B" w:rsidRDefault="0061581B" w:rsidP="002D5C38">
            <w:pPr>
              <w:rPr>
                <w:rFonts w:eastAsia="Calibri"/>
                <w:sz w:val="26"/>
                <w:szCs w:val="26"/>
              </w:rPr>
            </w:pPr>
            <w:r w:rsidRPr="0061581B">
              <w:rPr>
                <w:rFonts w:eastAsia="Calibri"/>
                <w:sz w:val="26"/>
                <w:szCs w:val="26"/>
              </w:rPr>
              <w:t>Головний спеціаліст - економіст</w:t>
            </w:r>
          </w:p>
        </w:tc>
        <w:tc>
          <w:tcPr>
            <w:tcW w:w="2049" w:type="pct"/>
            <w:hideMark/>
          </w:tcPr>
          <w:p w:rsidR="0061581B" w:rsidRPr="0061581B" w:rsidRDefault="0061581B" w:rsidP="0061581B">
            <w:pPr>
              <w:rPr>
                <w:rFonts w:eastAsia="Calibri"/>
                <w:sz w:val="26"/>
                <w:szCs w:val="26"/>
              </w:rPr>
            </w:pPr>
            <w:r w:rsidRPr="0061581B">
              <w:rPr>
                <w:rFonts w:eastAsia="Calibri"/>
                <w:sz w:val="26"/>
                <w:szCs w:val="26"/>
              </w:rPr>
              <w:t>Аграрна</w:t>
            </w:r>
          </w:p>
        </w:tc>
      </w:tr>
      <w:tr w:rsidR="0061581B" w:rsidRPr="0061581B" w:rsidTr="0061581B">
        <w:tc>
          <w:tcPr>
            <w:tcW w:w="2951" w:type="pct"/>
          </w:tcPr>
          <w:p w:rsidR="0061581B" w:rsidRPr="0061581B" w:rsidRDefault="0061581B" w:rsidP="002D5C38">
            <w:pPr>
              <w:rPr>
                <w:rFonts w:eastAsia="Calibri"/>
                <w:color w:val="FF0000"/>
                <w:sz w:val="26"/>
                <w:szCs w:val="26"/>
              </w:rPr>
            </w:pPr>
            <w:r w:rsidRPr="0061581B">
              <w:rPr>
                <w:rFonts w:eastAsia="Calibri"/>
                <w:sz w:val="26"/>
                <w:szCs w:val="26"/>
              </w:rPr>
              <w:t>Відділ земельних правовідносин містобудування, та охорони навколишнього середовища та архітектури</w:t>
            </w:r>
          </w:p>
        </w:tc>
        <w:tc>
          <w:tcPr>
            <w:tcW w:w="2049" w:type="pct"/>
            <w:hideMark/>
          </w:tcPr>
          <w:p w:rsidR="0061581B" w:rsidRPr="0061581B" w:rsidRDefault="0061581B" w:rsidP="0061581B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61581B">
              <w:rPr>
                <w:rFonts w:eastAsia="Calibri"/>
                <w:color w:val="000000"/>
                <w:sz w:val="26"/>
                <w:szCs w:val="26"/>
              </w:rPr>
              <w:t>Довкілля</w:t>
            </w:r>
          </w:p>
        </w:tc>
      </w:tr>
      <w:tr w:rsidR="0061581B" w:rsidRPr="0061581B" w:rsidTr="0061581B">
        <w:tc>
          <w:tcPr>
            <w:tcW w:w="2951" w:type="pct"/>
          </w:tcPr>
          <w:p w:rsidR="0061581B" w:rsidRPr="0061581B" w:rsidRDefault="0061581B" w:rsidP="002D5C38">
            <w:pPr>
              <w:rPr>
                <w:rFonts w:eastAsia="Calibri"/>
                <w:sz w:val="26"/>
                <w:szCs w:val="26"/>
              </w:rPr>
            </w:pPr>
            <w:r w:rsidRPr="0061581B">
              <w:rPr>
                <w:rFonts w:eastAsia="Calibri"/>
                <w:sz w:val="26"/>
                <w:szCs w:val="26"/>
              </w:rPr>
              <w:t>Головний спеціаліст - економіст</w:t>
            </w:r>
          </w:p>
        </w:tc>
        <w:tc>
          <w:tcPr>
            <w:tcW w:w="2049" w:type="pct"/>
            <w:hideMark/>
          </w:tcPr>
          <w:p w:rsidR="0061581B" w:rsidRPr="0061581B" w:rsidRDefault="0061581B" w:rsidP="0061581B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61581B">
              <w:rPr>
                <w:rFonts w:eastAsia="Calibri"/>
                <w:color w:val="000000"/>
                <w:sz w:val="26"/>
                <w:szCs w:val="26"/>
              </w:rPr>
              <w:t>Економічна діяльність</w:t>
            </w:r>
          </w:p>
        </w:tc>
      </w:tr>
      <w:tr w:rsidR="0061581B" w:rsidRPr="0061581B" w:rsidTr="0061581B">
        <w:tc>
          <w:tcPr>
            <w:tcW w:w="2951" w:type="pct"/>
          </w:tcPr>
          <w:p w:rsidR="0061581B" w:rsidRPr="0061581B" w:rsidRDefault="0061581B" w:rsidP="002D5C38">
            <w:pPr>
              <w:rPr>
                <w:rFonts w:eastAsia="Calibri"/>
                <w:sz w:val="26"/>
                <w:szCs w:val="26"/>
              </w:rPr>
            </w:pPr>
            <w:r w:rsidRPr="0061581B">
              <w:rPr>
                <w:rFonts w:eastAsia="Calibri"/>
                <w:sz w:val="26"/>
                <w:szCs w:val="26"/>
              </w:rPr>
              <w:t>Головний спеціаліст - економіст</w:t>
            </w:r>
          </w:p>
        </w:tc>
        <w:tc>
          <w:tcPr>
            <w:tcW w:w="2049" w:type="pct"/>
            <w:hideMark/>
          </w:tcPr>
          <w:p w:rsidR="0061581B" w:rsidRPr="0061581B" w:rsidRDefault="0061581B" w:rsidP="0061581B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61581B">
              <w:rPr>
                <w:rFonts w:eastAsia="Calibri"/>
                <w:color w:val="000000"/>
                <w:sz w:val="26"/>
                <w:szCs w:val="26"/>
              </w:rPr>
              <w:t>Енергетика</w:t>
            </w:r>
          </w:p>
        </w:tc>
      </w:tr>
      <w:tr w:rsidR="0061581B" w:rsidRPr="0061581B" w:rsidTr="0061581B">
        <w:tc>
          <w:tcPr>
            <w:tcW w:w="2951" w:type="pct"/>
          </w:tcPr>
          <w:p w:rsidR="0061581B" w:rsidRPr="0061581B" w:rsidRDefault="0061581B" w:rsidP="002D5C38">
            <w:pPr>
              <w:rPr>
                <w:rFonts w:eastAsia="Calibri"/>
                <w:color w:val="FF0000"/>
                <w:sz w:val="26"/>
                <w:szCs w:val="26"/>
              </w:rPr>
            </w:pPr>
            <w:r w:rsidRPr="0061581B">
              <w:rPr>
                <w:rFonts w:eastAsia="Calibri"/>
                <w:sz w:val="26"/>
                <w:szCs w:val="26"/>
              </w:rPr>
              <w:t>Відділ освіти, культури, сім'ї, молоді та спорту</w:t>
            </w:r>
          </w:p>
        </w:tc>
        <w:tc>
          <w:tcPr>
            <w:tcW w:w="2049" w:type="pct"/>
            <w:hideMark/>
          </w:tcPr>
          <w:p w:rsidR="0061581B" w:rsidRPr="0061581B" w:rsidRDefault="0061581B" w:rsidP="0061581B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61581B">
              <w:rPr>
                <w:rFonts w:eastAsia="Calibri"/>
                <w:color w:val="000000"/>
                <w:sz w:val="26"/>
                <w:szCs w:val="26"/>
              </w:rPr>
              <w:t>Спорт та фізичне виховання</w:t>
            </w:r>
          </w:p>
        </w:tc>
      </w:tr>
      <w:tr w:rsidR="0061581B" w:rsidRPr="0061581B" w:rsidTr="0061581B">
        <w:tc>
          <w:tcPr>
            <w:tcW w:w="2951" w:type="pct"/>
          </w:tcPr>
          <w:p w:rsidR="0061581B" w:rsidRPr="0061581B" w:rsidRDefault="0061581B" w:rsidP="002D5C38">
            <w:pPr>
              <w:rPr>
                <w:rFonts w:eastAsia="Calibri"/>
                <w:color w:val="FF0000"/>
                <w:sz w:val="26"/>
                <w:szCs w:val="26"/>
              </w:rPr>
            </w:pPr>
            <w:r w:rsidRPr="0061581B">
              <w:rPr>
                <w:rFonts w:eastAsia="Calibri"/>
                <w:sz w:val="26"/>
                <w:szCs w:val="26"/>
              </w:rPr>
              <w:t>Відділ соціального захисту та охорони здоров'я населення, КП «БУГАЗ»</w:t>
            </w:r>
          </w:p>
        </w:tc>
        <w:tc>
          <w:tcPr>
            <w:tcW w:w="2049" w:type="pct"/>
            <w:hideMark/>
          </w:tcPr>
          <w:p w:rsidR="0061581B" w:rsidRPr="0061581B" w:rsidRDefault="0061581B" w:rsidP="0061581B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61581B">
              <w:rPr>
                <w:rFonts w:eastAsia="Calibri"/>
                <w:color w:val="000000"/>
                <w:sz w:val="26"/>
                <w:szCs w:val="26"/>
              </w:rPr>
              <w:t>Житло</w:t>
            </w:r>
          </w:p>
        </w:tc>
      </w:tr>
      <w:tr w:rsidR="0061581B" w:rsidRPr="0061581B" w:rsidTr="0061581B">
        <w:tc>
          <w:tcPr>
            <w:tcW w:w="2951" w:type="pct"/>
          </w:tcPr>
          <w:p w:rsidR="0061581B" w:rsidRPr="0061581B" w:rsidRDefault="0061581B" w:rsidP="002D5C38">
            <w:pPr>
              <w:rPr>
                <w:rFonts w:eastAsia="Calibri"/>
                <w:color w:val="FF0000"/>
                <w:sz w:val="26"/>
                <w:szCs w:val="26"/>
              </w:rPr>
            </w:pPr>
            <w:r w:rsidRPr="0061581B">
              <w:rPr>
                <w:rFonts w:eastAsia="Calibri"/>
                <w:sz w:val="26"/>
                <w:szCs w:val="26"/>
              </w:rPr>
              <w:t>Головний спеціаліст – економіст, КП «БУГАЗ»</w:t>
            </w:r>
          </w:p>
        </w:tc>
        <w:tc>
          <w:tcPr>
            <w:tcW w:w="2049" w:type="pct"/>
            <w:hideMark/>
          </w:tcPr>
          <w:p w:rsidR="0061581B" w:rsidRPr="0061581B" w:rsidRDefault="0061581B" w:rsidP="0061581B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61581B">
              <w:rPr>
                <w:rFonts w:eastAsia="Calibri"/>
                <w:color w:val="000000"/>
                <w:sz w:val="26"/>
                <w:szCs w:val="26"/>
              </w:rPr>
              <w:t>Муніципальна інфраструктура та послуги</w:t>
            </w:r>
          </w:p>
        </w:tc>
      </w:tr>
      <w:tr w:rsidR="0061581B" w:rsidRPr="0061581B" w:rsidTr="0061581B">
        <w:tc>
          <w:tcPr>
            <w:tcW w:w="2951" w:type="pct"/>
          </w:tcPr>
          <w:p w:rsidR="0061581B" w:rsidRPr="0061581B" w:rsidRDefault="0061581B" w:rsidP="002D5C38">
            <w:pPr>
              <w:rPr>
                <w:rFonts w:eastAsia="Calibri"/>
                <w:color w:val="FF0000"/>
                <w:sz w:val="26"/>
                <w:szCs w:val="26"/>
              </w:rPr>
            </w:pPr>
            <w:r w:rsidRPr="0061581B">
              <w:rPr>
                <w:rFonts w:eastAsia="Calibri"/>
                <w:sz w:val="26"/>
                <w:szCs w:val="26"/>
              </w:rPr>
              <w:t>Головний спеціаліст - економіст</w:t>
            </w:r>
          </w:p>
        </w:tc>
        <w:tc>
          <w:tcPr>
            <w:tcW w:w="2049" w:type="pct"/>
            <w:hideMark/>
          </w:tcPr>
          <w:p w:rsidR="0061581B" w:rsidRPr="0061581B" w:rsidRDefault="0061581B" w:rsidP="0061581B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61581B">
              <w:rPr>
                <w:rFonts w:eastAsia="Calibri"/>
                <w:color w:val="000000"/>
                <w:sz w:val="26"/>
                <w:szCs w:val="26"/>
              </w:rPr>
              <w:t xml:space="preserve">Транспорт </w:t>
            </w:r>
          </w:p>
        </w:tc>
      </w:tr>
      <w:tr w:rsidR="0061581B" w:rsidRPr="0061581B" w:rsidTr="0061581B">
        <w:tc>
          <w:tcPr>
            <w:tcW w:w="2951" w:type="pct"/>
          </w:tcPr>
          <w:p w:rsidR="0061581B" w:rsidRPr="0061581B" w:rsidRDefault="0061581B" w:rsidP="002D5C38">
            <w:pPr>
              <w:rPr>
                <w:rFonts w:eastAsia="Calibri"/>
                <w:color w:val="FF0000"/>
                <w:sz w:val="26"/>
                <w:szCs w:val="26"/>
              </w:rPr>
            </w:pPr>
            <w:r w:rsidRPr="0061581B">
              <w:rPr>
                <w:rFonts w:eastAsia="Calibri"/>
                <w:sz w:val="26"/>
                <w:szCs w:val="26"/>
              </w:rPr>
              <w:t>Відділ соціального захисту та охорони здоров'я населення</w:t>
            </w:r>
          </w:p>
        </w:tc>
        <w:tc>
          <w:tcPr>
            <w:tcW w:w="2049" w:type="pct"/>
            <w:hideMark/>
          </w:tcPr>
          <w:p w:rsidR="0061581B" w:rsidRPr="0061581B" w:rsidRDefault="0061581B" w:rsidP="0061581B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61581B">
              <w:rPr>
                <w:rFonts w:eastAsia="Calibri"/>
                <w:color w:val="000000"/>
                <w:sz w:val="26"/>
                <w:szCs w:val="26"/>
              </w:rPr>
              <w:t>Соціальна сфера</w:t>
            </w:r>
          </w:p>
        </w:tc>
      </w:tr>
      <w:tr w:rsidR="0061581B" w:rsidRPr="0061581B" w:rsidTr="0061581B">
        <w:tc>
          <w:tcPr>
            <w:tcW w:w="2951" w:type="pct"/>
          </w:tcPr>
          <w:p w:rsidR="0061581B" w:rsidRPr="0061581B" w:rsidRDefault="0061581B" w:rsidP="002D5C38">
            <w:pPr>
              <w:rPr>
                <w:rFonts w:eastAsia="Calibri"/>
                <w:sz w:val="26"/>
                <w:szCs w:val="26"/>
              </w:rPr>
            </w:pPr>
            <w:r w:rsidRPr="0061581B">
              <w:rPr>
                <w:rFonts w:eastAsia="Calibri"/>
                <w:sz w:val="26"/>
                <w:szCs w:val="26"/>
              </w:rPr>
              <w:t>Відділ фінансів</w:t>
            </w:r>
          </w:p>
        </w:tc>
        <w:tc>
          <w:tcPr>
            <w:tcW w:w="2049" w:type="pct"/>
            <w:hideMark/>
          </w:tcPr>
          <w:p w:rsidR="0061581B" w:rsidRPr="0061581B" w:rsidRDefault="0061581B" w:rsidP="0061581B">
            <w:pPr>
              <w:rPr>
                <w:rFonts w:eastAsia="Calibri"/>
                <w:sz w:val="26"/>
                <w:szCs w:val="26"/>
              </w:rPr>
            </w:pPr>
            <w:r w:rsidRPr="0061581B">
              <w:rPr>
                <w:rFonts w:eastAsia="Calibri"/>
                <w:sz w:val="26"/>
                <w:szCs w:val="26"/>
              </w:rPr>
              <w:t>Публічні фінанси</w:t>
            </w:r>
          </w:p>
        </w:tc>
      </w:tr>
      <w:tr w:rsidR="0061581B" w:rsidRPr="0061581B" w:rsidTr="0061581B">
        <w:tc>
          <w:tcPr>
            <w:tcW w:w="2951" w:type="pct"/>
          </w:tcPr>
          <w:p w:rsidR="0061581B" w:rsidRPr="0061581B" w:rsidRDefault="0061581B" w:rsidP="002D5C38">
            <w:pPr>
              <w:rPr>
                <w:rFonts w:eastAsia="Calibri"/>
                <w:color w:val="FF0000"/>
                <w:sz w:val="26"/>
                <w:szCs w:val="26"/>
              </w:rPr>
            </w:pPr>
            <w:r w:rsidRPr="0061581B">
              <w:rPr>
                <w:rFonts w:eastAsia="Calibri"/>
                <w:sz w:val="26"/>
                <w:szCs w:val="26"/>
              </w:rPr>
              <w:t>Головний спеціаліст - економіст</w:t>
            </w:r>
          </w:p>
        </w:tc>
        <w:tc>
          <w:tcPr>
            <w:tcW w:w="2049" w:type="pct"/>
            <w:hideMark/>
          </w:tcPr>
          <w:p w:rsidR="0061581B" w:rsidRPr="0061581B" w:rsidRDefault="0061581B" w:rsidP="0061581B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61581B">
              <w:rPr>
                <w:rFonts w:eastAsia="Calibri"/>
                <w:color w:val="000000"/>
                <w:sz w:val="26"/>
                <w:szCs w:val="26"/>
              </w:rPr>
              <w:t>Публічні послуги і пов’язана з ними цифровізація</w:t>
            </w:r>
          </w:p>
        </w:tc>
      </w:tr>
      <w:tr w:rsidR="0061581B" w:rsidRPr="0061581B" w:rsidTr="0061581B">
        <w:tc>
          <w:tcPr>
            <w:tcW w:w="2951" w:type="pct"/>
          </w:tcPr>
          <w:p w:rsidR="0061581B" w:rsidRPr="0061581B" w:rsidRDefault="0061581B" w:rsidP="002D5C38">
            <w:pPr>
              <w:rPr>
                <w:rFonts w:eastAsia="Calibri"/>
                <w:color w:val="FF0000"/>
                <w:sz w:val="26"/>
                <w:szCs w:val="26"/>
              </w:rPr>
            </w:pPr>
            <w:r w:rsidRPr="0061581B">
              <w:rPr>
                <w:rFonts w:eastAsia="Calibri"/>
                <w:sz w:val="26"/>
                <w:szCs w:val="26"/>
              </w:rPr>
              <w:t>Відділ освіти, культури, сім'ї, молоді та спорту</w:t>
            </w:r>
          </w:p>
        </w:tc>
        <w:tc>
          <w:tcPr>
            <w:tcW w:w="2049" w:type="pct"/>
            <w:hideMark/>
          </w:tcPr>
          <w:p w:rsidR="0061581B" w:rsidRPr="0061581B" w:rsidRDefault="0061581B" w:rsidP="0061581B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61581B">
              <w:rPr>
                <w:rFonts w:eastAsia="Calibri"/>
                <w:color w:val="000000"/>
                <w:sz w:val="26"/>
                <w:szCs w:val="26"/>
              </w:rPr>
              <w:t>Культура та інформація</w:t>
            </w:r>
          </w:p>
        </w:tc>
      </w:tr>
      <w:tr w:rsidR="0061581B" w:rsidRPr="0061581B" w:rsidTr="0061581B">
        <w:tc>
          <w:tcPr>
            <w:tcW w:w="2951" w:type="pct"/>
          </w:tcPr>
          <w:p w:rsidR="0061581B" w:rsidRPr="0061581B" w:rsidRDefault="0061581B" w:rsidP="002D5C38">
            <w:pPr>
              <w:rPr>
                <w:rFonts w:eastAsia="Calibri"/>
                <w:color w:val="FF0000"/>
                <w:sz w:val="26"/>
                <w:szCs w:val="26"/>
              </w:rPr>
            </w:pPr>
            <w:r w:rsidRPr="0061581B">
              <w:rPr>
                <w:rFonts w:eastAsia="Calibri"/>
                <w:sz w:val="26"/>
                <w:szCs w:val="26"/>
              </w:rPr>
              <w:t>Головний спеціаліст – економіст, КНП "ЗАТОКІВСЬКА АЗПСМ"</w:t>
            </w:r>
          </w:p>
        </w:tc>
        <w:tc>
          <w:tcPr>
            <w:tcW w:w="2049" w:type="pct"/>
            <w:hideMark/>
          </w:tcPr>
          <w:p w:rsidR="0061581B" w:rsidRPr="0061581B" w:rsidRDefault="0061581B" w:rsidP="0061581B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61581B">
              <w:rPr>
                <w:rFonts w:eastAsia="Calibri"/>
                <w:color w:val="000000"/>
                <w:sz w:val="26"/>
                <w:szCs w:val="26"/>
              </w:rPr>
              <w:t>Охорона здоров’я</w:t>
            </w:r>
          </w:p>
        </w:tc>
      </w:tr>
      <w:tr w:rsidR="0061581B" w:rsidRPr="0061581B" w:rsidTr="0061581B">
        <w:tc>
          <w:tcPr>
            <w:tcW w:w="2951" w:type="pct"/>
          </w:tcPr>
          <w:p w:rsidR="0061581B" w:rsidRPr="0061581B" w:rsidRDefault="0061581B" w:rsidP="002D5C38">
            <w:pPr>
              <w:rPr>
                <w:rFonts w:eastAsia="Calibri"/>
                <w:sz w:val="26"/>
                <w:szCs w:val="26"/>
              </w:rPr>
            </w:pPr>
            <w:r w:rsidRPr="0061581B">
              <w:rPr>
                <w:rFonts w:eastAsia="Calibri"/>
                <w:sz w:val="26"/>
                <w:szCs w:val="26"/>
              </w:rPr>
              <w:t>Відділ освіти, культури, сім'ї, молоді та спорту</w:t>
            </w:r>
          </w:p>
        </w:tc>
        <w:tc>
          <w:tcPr>
            <w:tcW w:w="2049" w:type="pct"/>
            <w:hideMark/>
          </w:tcPr>
          <w:p w:rsidR="0061581B" w:rsidRPr="0061581B" w:rsidRDefault="0061581B" w:rsidP="0061581B">
            <w:pPr>
              <w:rPr>
                <w:rFonts w:eastAsia="Calibri"/>
                <w:sz w:val="26"/>
                <w:szCs w:val="26"/>
              </w:rPr>
            </w:pPr>
            <w:r w:rsidRPr="0061581B">
              <w:rPr>
                <w:rFonts w:eastAsia="Calibri"/>
                <w:sz w:val="26"/>
                <w:szCs w:val="26"/>
              </w:rPr>
              <w:t>Освіта і наука</w:t>
            </w:r>
          </w:p>
        </w:tc>
      </w:tr>
    </w:tbl>
    <w:p w:rsidR="00BA6A70" w:rsidRDefault="00BA6A70">
      <w:pPr>
        <w:pStyle w:val="a3"/>
        <w:rPr>
          <w:lang w:val="ru-RU"/>
        </w:rPr>
      </w:pPr>
    </w:p>
    <w:p w:rsidR="0061581B" w:rsidRDefault="0061581B">
      <w:pPr>
        <w:pStyle w:val="a3"/>
      </w:pPr>
    </w:p>
    <w:p w:rsidR="006F04EF" w:rsidRDefault="006F04EF">
      <w:pPr>
        <w:pStyle w:val="a3"/>
      </w:pPr>
    </w:p>
    <w:p w:rsidR="00454DE9" w:rsidRDefault="0061581B" w:rsidP="0061581B">
      <w:pPr>
        <w:widowControl/>
        <w:autoSpaceDE/>
        <w:autoSpaceDN/>
        <w:spacing w:after="200"/>
        <w:jc w:val="center"/>
        <w:rPr>
          <w:rFonts w:eastAsia="Calibri"/>
          <w:b/>
          <w:i/>
          <w:sz w:val="26"/>
          <w:szCs w:val="26"/>
        </w:rPr>
      </w:pPr>
      <w:r w:rsidRPr="0061581B">
        <w:rPr>
          <w:rFonts w:eastAsia="Calibri"/>
          <w:b/>
          <w:i/>
          <w:sz w:val="26"/>
          <w:szCs w:val="26"/>
        </w:rPr>
        <w:t xml:space="preserve">Сільський голова </w:t>
      </w:r>
      <w:r w:rsidRPr="0061581B">
        <w:rPr>
          <w:rFonts w:eastAsia="Calibri"/>
          <w:b/>
          <w:i/>
          <w:sz w:val="26"/>
          <w:szCs w:val="26"/>
        </w:rPr>
        <w:tab/>
        <w:t xml:space="preserve">    </w:t>
      </w:r>
      <w:r w:rsidRPr="0061581B">
        <w:rPr>
          <w:rFonts w:eastAsia="Calibri"/>
          <w:b/>
          <w:i/>
          <w:sz w:val="26"/>
          <w:szCs w:val="26"/>
        </w:rPr>
        <w:tab/>
      </w:r>
      <w:r w:rsidR="00644975">
        <w:rPr>
          <w:rFonts w:eastAsia="Calibri"/>
          <w:b/>
          <w:i/>
          <w:sz w:val="26"/>
          <w:szCs w:val="26"/>
        </w:rPr>
        <w:tab/>
      </w:r>
      <w:r w:rsidR="00644975">
        <w:rPr>
          <w:rFonts w:eastAsia="Calibri"/>
          <w:b/>
          <w:i/>
          <w:sz w:val="26"/>
          <w:szCs w:val="26"/>
        </w:rPr>
        <w:tab/>
      </w:r>
      <w:r w:rsidR="00644975">
        <w:rPr>
          <w:rFonts w:eastAsia="Calibri"/>
          <w:b/>
          <w:i/>
          <w:sz w:val="26"/>
          <w:szCs w:val="26"/>
        </w:rPr>
        <w:tab/>
      </w:r>
      <w:r w:rsidRPr="0061581B">
        <w:rPr>
          <w:rFonts w:eastAsia="Calibri"/>
          <w:b/>
          <w:i/>
          <w:sz w:val="26"/>
          <w:szCs w:val="26"/>
        </w:rPr>
        <w:t xml:space="preserve">                      Андрій АПАНАСЕНКО</w:t>
      </w:r>
    </w:p>
    <w:p w:rsidR="00CA5853" w:rsidRDefault="00CA5853" w:rsidP="00CA5853">
      <w:pPr>
        <w:widowControl/>
        <w:autoSpaceDE/>
        <w:autoSpaceDN/>
        <w:spacing w:after="200"/>
        <w:rPr>
          <w:rFonts w:eastAsia="Calibri"/>
          <w:b/>
          <w:i/>
          <w:sz w:val="26"/>
          <w:szCs w:val="26"/>
        </w:rPr>
      </w:pPr>
    </w:p>
    <w:p w:rsidR="007B791D" w:rsidRDefault="007B791D" w:rsidP="00CA5853">
      <w:pPr>
        <w:widowControl/>
        <w:autoSpaceDE/>
        <w:autoSpaceDN/>
        <w:spacing w:after="200"/>
        <w:rPr>
          <w:rFonts w:eastAsia="Calibri"/>
          <w:b/>
          <w:i/>
          <w:sz w:val="26"/>
          <w:szCs w:val="26"/>
        </w:rPr>
      </w:pPr>
    </w:p>
    <w:p w:rsidR="007B791D" w:rsidRDefault="007B791D" w:rsidP="00CA5853">
      <w:pPr>
        <w:widowControl/>
        <w:autoSpaceDE/>
        <w:autoSpaceDN/>
        <w:spacing w:after="200"/>
        <w:rPr>
          <w:rFonts w:eastAsia="Calibri"/>
          <w:b/>
          <w:i/>
          <w:sz w:val="26"/>
          <w:szCs w:val="26"/>
        </w:rPr>
      </w:pPr>
    </w:p>
    <w:p w:rsidR="00CA5853" w:rsidRDefault="00CA5853" w:rsidP="00CA5853">
      <w:pPr>
        <w:widowControl/>
        <w:autoSpaceDE/>
        <w:autoSpaceDN/>
        <w:spacing w:after="200"/>
        <w:rPr>
          <w:rFonts w:eastAsia="Calibri"/>
          <w:b/>
          <w:i/>
          <w:sz w:val="26"/>
          <w:szCs w:val="26"/>
        </w:rPr>
      </w:pPr>
    </w:p>
    <w:p w:rsidR="00CA5853" w:rsidRDefault="00CA5853" w:rsidP="00CA5853">
      <w:pPr>
        <w:pStyle w:val="1"/>
        <w:ind w:left="5517" w:right="13" w:firstLine="7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Додаток 2</w:t>
      </w:r>
    </w:p>
    <w:p w:rsidR="00CA5853" w:rsidRDefault="00CA5853" w:rsidP="00CA5853">
      <w:pPr>
        <w:pStyle w:val="1"/>
        <w:ind w:left="6237" w:right="1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рішення виконавчого комітету Кароліно-Бугазької сільської ради</w:t>
      </w:r>
    </w:p>
    <w:p w:rsidR="00CA5853" w:rsidRPr="00781E65" w:rsidRDefault="00CA5853" w:rsidP="00CA5853">
      <w:pPr>
        <w:pStyle w:val="1"/>
        <w:tabs>
          <w:tab w:val="left" w:pos="9639"/>
        </w:tabs>
        <w:ind w:left="6237" w:right="15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від </w:t>
      </w:r>
      <w:r w:rsidR="00644975">
        <w:rPr>
          <w:b w:val="0"/>
          <w:sz w:val="24"/>
          <w:szCs w:val="24"/>
        </w:rPr>
        <w:t>22 серпня 2025р. № 91</w:t>
      </w:r>
    </w:p>
    <w:p w:rsidR="00CA5853" w:rsidRDefault="00CA5853" w:rsidP="00CA5853">
      <w:pPr>
        <w:spacing w:after="240"/>
        <w:jc w:val="center"/>
        <w:rPr>
          <w:b/>
          <w:bCs/>
          <w:color w:val="000000"/>
          <w:sz w:val="26"/>
          <w:szCs w:val="26"/>
          <w:lang w:eastAsia="uk-UA"/>
        </w:rPr>
      </w:pPr>
      <w:r w:rsidRPr="00192D2F">
        <w:rPr>
          <w:sz w:val="26"/>
          <w:szCs w:val="26"/>
          <w:lang w:eastAsia="uk-UA"/>
        </w:rPr>
        <w:br/>
      </w:r>
    </w:p>
    <w:p w:rsidR="00CA5853" w:rsidRPr="00192D2F" w:rsidRDefault="00CA5853" w:rsidP="00CA5853">
      <w:pPr>
        <w:jc w:val="center"/>
        <w:rPr>
          <w:sz w:val="26"/>
          <w:szCs w:val="26"/>
          <w:lang w:eastAsia="uk-UA"/>
        </w:rPr>
      </w:pPr>
      <w:r w:rsidRPr="00192D2F">
        <w:rPr>
          <w:b/>
          <w:bCs/>
          <w:color w:val="000000"/>
          <w:sz w:val="26"/>
          <w:szCs w:val="26"/>
          <w:lang w:eastAsia="uk-UA"/>
        </w:rPr>
        <w:t>ПОЛОЖЕННЯ</w:t>
      </w:r>
    </w:p>
    <w:p w:rsidR="00CA5853" w:rsidRPr="00192D2F" w:rsidRDefault="00CA5853" w:rsidP="00CA5853">
      <w:pPr>
        <w:ind w:left="-560"/>
        <w:jc w:val="center"/>
        <w:rPr>
          <w:sz w:val="26"/>
          <w:szCs w:val="26"/>
          <w:lang w:eastAsia="uk-UA"/>
        </w:rPr>
      </w:pPr>
      <w:r w:rsidRPr="00192D2F">
        <w:rPr>
          <w:b/>
          <w:bCs/>
          <w:color w:val="000000"/>
          <w:sz w:val="26"/>
          <w:szCs w:val="26"/>
          <w:lang w:eastAsia="uk-UA"/>
        </w:rPr>
        <w:t>про відповідальних за реалізацію політики у сфері управління публічними інвестиціями Кароліно-Бугазької сільської ради</w:t>
      </w:r>
    </w:p>
    <w:p w:rsidR="00CA5853" w:rsidRPr="00192D2F" w:rsidRDefault="00CA5853" w:rsidP="00CA5853">
      <w:pPr>
        <w:ind w:left="-560"/>
        <w:jc w:val="center"/>
        <w:rPr>
          <w:sz w:val="26"/>
          <w:szCs w:val="26"/>
          <w:lang w:eastAsia="uk-UA"/>
        </w:rPr>
      </w:pPr>
      <w:r w:rsidRPr="00192D2F">
        <w:rPr>
          <w:b/>
          <w:bCs/>
          <w:color w:val="000000"/>
          <w:sz w:val="26"/>
          <w:szCs w:val="26"/>
          <w:lang w:eastAsia="uk-UA"/>
        </w:rPr>
        <w:t> </w:t>
      </w:r>
    </w:p>
    <w:p w:rsidR="00CA5853" w:rsidRPr="00192D2F" w:rsidRDefault="00CA5853" w:rsidP="007B791D">
      <w:pPr>
        <w:ind w:left="360" w:hanging="360"/>
        <w:jc w:val="center"/>
        <w:rPr>
          <w:sz w:val="26"/>
          <w:szCs w:val="26"/>
          <w:lang w:eastAsia="uk-UA"/>
        </w:rPr>
      </w:pPr>
      <w:r w:rsidRPr="00192D2F">
        <w:rPr>
          <w:b/>
          <w:bCs/>
          <w:color w:val="000000"/>
          <w:sz w:val="26"/>
          <w:szCs w:val="26"/>
          <w:lang w:eastAsia="uk-UA"/>
        </w:rPr>
        <w:t>1.</w:t>
      </w:r>
      <w:r w:rsidRPr="00192D2F">
        <w:rPr>
          <w:color w:val="000000"/>
          <w:sz w:val="26"/>
          <w:szCs w:val="26"/>
          <w:lang w:eastAsia="uk-UA"/>
        </w:rPr>
        <w:t xml:space="preserve">    </w:t>
      </w:r>
      <w:r w:rsidRPr="00192D2F">
        <w:rPr>
          <w:b/>
          <w:bCs/>
          <w:color w:val="000000"/>
          <w:sz w:val="26"/>
          <w:szCs w:val="26"/>
          <w:lang w:eastAsia="uk-UA"/>
        </w:rPr>
        <w:t>Загальні положення </w:t>
      </w:r>
    </w:p>
    <w:p w:rsidR="00CA5853" w:rsidRPr="00192D2F" w:rsidRDefault="00CA5853" w:rsidP="00CA5853">
      <w:pPr>
        <w:jc w:val="both"/>
        <w:rPr>
          <w:color w:val="000000"/>
          <w:sz w:val="26"/>
          <w:szCs w:val="26"/>
          <w:lang w:eastAsia="uk-UA"/>
        </w:rPr>
      </w:pPr>
      <w:r w:rsidRPr="00192D2F">
        <w:rPr>
          <w:color w:val="000000"/>
          <w:sz w:val="26"/>
          <w:szCs w:val="26"/>
          <w:lang w:eastAsia="uk-UA"/>
        </w:rPr>
        <w:t>1.1.</w:t>
      </w:r>
      <w:r>
        <w:rPr>
          <w:color w:val="000000"/>
          <w:sz w:val="26"/>
          <w:szCs w:val="26"/>
          <w:lang w:eastAsia="uk-UA"/>
        </w:rPr>
        <w:t xml:space="preserve"> </w:t>
      </w:r>
      <w:r w:rsidRPr="00192D2F">
        <w:rPr>
          <w:color w:val="000000"/>
          <w:sz w:val="26"/>
          <w:szCs w:val="26"/>
          <w:lang w:eastAsia="uk-UA"/>
        </w:rPr>
        <w:t>Відповідальні за реалізацію політики у сфері управління публічними інвестиціями сільської ради (далі – Відповідальні) у своїй діяльності керуються Конституцією України, законами України, актами Президента України та Кабінету Міністрів України, постановами Верховної Ради України, прийнятими відповідно до Конституції та законів України, іншими нормативно-правовими актами, рішеннями міської (селищної, сільської) ради та її виконавчого комітету, розпорядженнями міського (селищного, сільського) голови та цим Положенням.    </w:t>
      </w:r>
    </w:p>
    <w:p w:rsidR="00CA5853" w:rsidRPr="00192D2F" w:rsidRDefault="00CA5853" w:rsidP="00CA5853">
      <w:pPr>
        <w:jc w:val="both"/>
        <w:rPr>
          <w:sz w:val="26"/>
          <w:szCs w:val="26"/>
          <w:lang w:eastAsia="uk-UA"/>
        </w:rPr>
      </w:pPr>
      <w:r w:rsidRPr="00192D2F">
        <w:rPr>
          <w:color w:val="000000"/>
          <w:sz w:val="26"/>
          <w:szCs w:val="26"/>
          <w:lang w:eastAsia="uk-UA"/>
        </w:rPr>
        <w:t>1.2.</w:t>
      </w:r>
      <w:r>
        <w:rPr>
          <w:color w:val="000000"/>
          <w:sz w:val="26"/>
          <w:szCs w:val="26"/>
          <w:lang w:eastAsia="uk-UA"/>
        </w:rPr>
        <w:t xml:space="preserve"> </w:t>
      </w:r>
      <w:r w:rsidRPr="00192D2F">
        <w:rPr>
          <w:color w:val="000000"/>
          <w:sz w:val="26"/>
          <w:szCs w:val="26"/>
          <w:lang w:eastAsia="uk-UA"/>
        </w:rPr>
        <w:t>Відповідальні є підзвітними та підконтрольними  сільській раді, підпорядковуються виконавчому комітету, голові сільської ради, іншим посадовим особам відповідно до розподілу повноважень. </w:t>
      </w:r>
    </w:p>
    <w:p w:rsidR="00CA5853" w:rsidRPr="00192D2F" w:rsidRDefault="00CA5853" w:rsidP="00CA5853">
      <w:pPr>
        <w:jc w:val="both"/>
        <w:rPr>
          <w:sz w:val="26"/>
          <w:szCs w:val="26"/>
          <w:lang w:eastAsia="uk-UA"/>
        </w:rPr>
      </w:pPr>
      <w:r w:rsidRPr="00192D2F">
        <w:rPr>
          <w:color w:val="000000"/>
          <w:sz w:val="26"/>
          <w:szCs w:val="26"/>
          <w:lang w:eastAsia="uk-UA"/>
        </w:rPr>
        <w:t>1.3.</w:t>
      </w:r>
      <w:r>
        <w:rPr>
          <w:color w:val="000000"/>
          <w:sz w:val="26"/>
          <w:szCs w:val="26"/>
          <w:lang w:eastAsia="uk-UA"/>
        </w:rPr>
        <w:t xml:space="preserve"> </w:t>
      </w:r>
      <w:r w:rsidRPr="00192D2F">
        <w:rPr>
          <w:color w:val="000000"/>
          <w:sz w:val="26"/>
          <w:szCs w:val="26"/>
          <w:lang w:eastAsia="uk-UA"/>
        </w:rPr>
        <w:t>Чисельність Відповідальних визначаються відповідно до структури та штатного розпису сільської ради з урахуванням характеру та обсягу роботи.</w:t>
      </w:r>
    </w:p>
    <w:p w:rsidR="00CA5853" w:rsidRPr="00192D2F" w:rsidRDefault="00CA5853" w:rsidP="007B791D">
      <w:pPr>
        <w:spacing w:after="240"/>
        <w:jc w:val="both"/>
        <w:rPr>
          <w:sz w:val="26"/>
          <w:szCs w:val="26"/>
          <w:lang w:eastAsia="uk-UA"/>
        </w:rPr>
      </w:pPr>
      <w:r w:rsidRPr="00192D2F">
        <w:rPr>
          <w:color w:val="000000"/>
          <w:sz w:val="26"/>
          <w:szCs w:val="26"/>
          <w:lang w:eastAsia="uk-UA"/>
        </w:rPr>
        <w:t>1.4.</w:t>
      </w:r>
      <w:r>
        <w:rPr>
          <w:color w:val="000000"/>
          <w:sz w:val="26"/>
          <w:szCs w:val="26"/>
          <w:lang w:eastAsia="uk-UA"/>
        </w:rPr>
        <w:t xml:space="preserve"> </w:t>
      </w:r>
      <w:r w:rsidRPr="00192D2F">
        <w:rPr>
          <w:color w:val="000000"/>
          <w:sz w:val="26"/>
          <w:szCs w:val="26"/>
          <w:lang w:eastAsia="uk-UA"/>
        </w:rPr>
        <w:t>Зміни та доповнення до цього Положення вносяться у порядку, встановленому для його прийняття.</w:t>
      </w:r>
    </w:p>
    <w:p w:rsidR="00CA5853" w:rsidRPr="00192D2F" w:rsidRDefault="00CA5853" w:rsidP="00CA5853">
      <w:pPr>
        <w:ind w:left="360" w:hanging="360"/>
        <w:jc w:val="center"/>
        <w:rPr>
          <w:sz w:val="26"/>
          <w:szCs w:val="26"/>
          <w:lang w:eastAsia="uk-UA"/>
        </w:rPr>
      </w:pPr>
      <w:r w:rsidRPr="00192D2F">
        <w:rPr>
          <w:b/>
          <w:bCs/>
          <w:color w:val="000000"/>
          <w:sz w:val="26"/>
          <w:szCs w:val="26"/>
          <w:lang w:eastAsia="uk-UA"/>
        </w:rPr>
        <w:t>2.</w:t>
      </w:r>
      <w:r w:rsidRPr="00192D2F">
        <w:rPr>
          <w:color w:val="000000"/>
          <w:sz w:val="26"/>
          <w:szCs w:val="26"/>
          <w:lang w:eastAsia="uk-UA"/>
        </w:rPr>
        <w:t xml:space="preserve">    </w:t>
      </w:r>
      <w:r w:rsidRPr="00192D2F">
        <w:rPr>
          <w:b/>
          <w:bCs/>
          <w:color w:val="000000"/>
          <w:sz w:val="26"/>
          <w:szCs w:val="26"/>
          <w:lang w:eastAsia="uk-UA"/>
        </w:rPr>
        <w:t>Основні завдання та функції Відповідальних</w:t>
      </w:r>
    </w:p>
    <w:p w:rsidR="00CA5853" w:rsidRPr="00192D2F" w:rsidRDefault="00CA5853" w:rsidP="00CA5853">
      <w:pPr>
        <w:jc w:val="both"/>
        <w:rPr>
          <w:sz w:val="26"/>
          <w:szCs w:val="26"/>
          <w:lang w:eastAsia="uk-UA"/>
        </w:rPr>
      </w:pPr>
      <w:r w:rsidRPr="00192D2F">
        <w:rPr>
          <w:color w:val="000000"/>
          <w:sz w:val="26"/>
          <w:szCs w:val="26"/>
          <w:lang w:eastAsia="uk-UA"/>
        </w:rPr>
        <w:t>2.1.</w:t>
      </w:r>
      <w:r>
        <w:rPr>
          <w:color w:val="000000"/>
          <w:sz w:val="26"/>
          <w:szCs w:val="26"/>
          <w:lang w:eastAsia="uk-UA"/>
        </w:rPr>
        <w:t xml:space="preserve"> </w:t>
      </w:r>
      <w:r w:rsidRPr="00192D2F">
        <w:rPr>
          <w:color w:val="000000"/>
          <w:sz w:val="26"/>
          <w:szCs w:val="26"/>
          <w:lang w:eastAsia="uk-UA"/>
        </w:rPr>
        <w:t>Основним завданням Відповідальних є забезпечення формування та реалізації державної політики у сфері публічних інвестицій.</w:t>
      </w:r>
    </w:p>
    <w:p w:rsidR="00CA5853" w:rsidRPr="00192D2F" w:rsidRDefault="00CA5853" w:rsidP="00CA5853">
      <w:pPr>
        <w:jc w:val="both"/>
        <w:rPr>
          <w:sz w:val="26"/>
          <w:szCs w:val="26"/>
          <w:lang w:eastAsia="uk-UA"/>
        </w:rPr>
      </w:pPr>
      <w:r w:rsidRPr="00192D2F">
        <w:rPr>
          <w:color w:val="000000"/>
          <w:sz w:val="26"/>
          <w:szCs w:val="26"/>
          <w:lang w:eastAsia="uk-UA"/>
        </w:rPr>
        <w:t>2.2.</w:t>
      </w:r>
      <w:r>
        <w:rPr>
          <w:color w:val="000000"/>
          <w:sz w:val="26"/>
          <w:szCs w:val="26"/>
          <w:lang w:eastAsia="uk-UA"/>
        </w:rPr>
        <w:t xml:space="preserve"> </w:t>
      </w:r>
      <w:r w:rsidRPr="00192D2F">
        <w:rPr>
          <w:color w:val="000000"/>
          <w:sz w:val="26"/>
          <w:szCs w:val="26"/>
          <w:lang w:eastAsia="uk-UA"/>
        </w:rPr>
        <w:t>Відповідальних відповідно до покладених на нього завдань:</w:t>
      </w:r>
    </w:p>
    <w:p w:rsidR="00CA5853" w:rsidRPr="00192D2F" w:rsidRDefault="00CA5853" w:rsidP="00CA5853">
      <w:pPr>
        <w:jc w:val="both"/>
        <w:rPr>
          <w:sz w:val="26"/>
          <w:szCs w:val="26"/>
          <w:lang w:eastAsia="uk-UA"/>
        </w:rPr>
      </w:pPr>
      <w:r w:rsidRPr="00192D2F">
        <w:rPr>
          <w:color w:val="000000"/>
          <w:sz w:val="26"/>
          <w:szCs w:val="26"/>
          <w:lang w:eastAsia="uk-UA"/>
        </w:rPr>
        <w:t>1) беруть участь у розробці та опрацюванні в межах своїх повноважень проєктів нормативно-правових актів, розробляють та опрацьовують проєкти актів органів та посадових осіб місцевого самоврядування у сфері управління публічними інвестиціями на місцевому рівні;   </w:t>
      </w:r>
    </w:p>
    <w:p w:rsidR="00CA5853" w:rsidRPr="00192D2F" w:rsidRDefault="00CA5853" w:rsidP="00CA5853">
      <w:pPr>
        <w:jc w:val="both"/>
        <w:rPr>
          <w:sz w:val="26"/>
          <w:szCs w:val="26"/>
          <w:lang w:eastAsia="uk-UA"/>
        </w:rPr>
      </w:pPr>
      <w:r w:rsidRPr="00192D2F">
        <w:rPr>
          <w:color w:val="000000"/>
          <w:sz w:val="26"/>
          <w:szCs w:val="26"/>
          <w:lang w:eastAsia="uk-UA"/>
        </w:rPr>
        <w:t>2)</w:t>
      </w:r>
      <w:r>
        <w:rPr>
          <w:color w:val="000000"/>
          <w:sz w:val="26"/>
          <w:szCs w:val="26"/>
          <w:lang w:eastAsia="uk-UA"/>
        </w:rPr>
        <w:t xml:space="preserve"> </w:t>
      </w:r>
      <w:r w:rsidRPr="00192D2F">
        <w:rPr>
          <w:color w:val="000000"/>
          <w:sz w:val="26"/>
          <w:szCs w:val="26"/>
          <w:lang w:eastAsia="uk-UA"/>
        </w:rPr>
        <w:t>беруть участь у підготовці документів стратегічного планування державної регіональної політики на місцевому рівні, планів заходів з їх реалізації, забезпечуючи їх актуалізацію;</w:t>
      </w:r>
    </w:p>
    <w:p w:rsidR="00CA5853" w:rsidRPr="00192D2F" w:rsidRDefault="00CA5853" w:rsidP="00CA5853">
      <w:pPr>
        <w:jc w:val="both"/>
        <w:rPr>
          <w:sz w:val="26"/>
          <w:szCs w:val="26"/>
          <w:lang w:eastAsia="uk-UA"/>
        </w:rPr>
      </w:pPr>
      <w:r w:rsidRPr="00192D2F">
        <w:rPr>
          <w:color w:val="000000"/>
          <w:sz w:val="26"/>
          <w:szCs w:val="26"/>
          <w:lang w:eastAsia="uk-UA"/>
        </w:rPr>
        <w:t>3) беруть участь у проведенні моніторингу та оцінки результатів реалізації документів стратегічного планування державної регіональної політики на місцевому рівні, планів заходів з їх реалізації шляхом підготовки відповідної звітності;</w:t>
      </w:r>
    </w:p>
    <w:p w:rsidR="00CA5853" w:rsidRPr="00192D2F" w:rsidRDefault="00CA5853" w:rsidP="00CA5853">
      <w:pPr>
        <w:jc w:val="both"/>
        <w:rPr>
          <w:sz w:val="26"/>
          <w:szCs w:val="26"/>
          <w:lang w:eastAsia="uk-UA"/>
        </w:rPr>
      </w:pPr>
      <w:r w:rsidRPr="00192D2F">
        <w:rPr>
          <w:color w:val="000000"/>
          <w:sz w:val="26"/>
          <w:szCs w:val="26"/>
          <w:lang w:eastAsia="uk-UA"/>
        </w:rPr>
        <w:t>4) забезпечують планування публічних інвестиційних проєктів та програм публічних інвестицій на місцевому рівні відповідно до цілей та завдань, визначених відповідними документами стратегічного планування, а також відповідно до середньострокового плану пріоритетних публічних інвестицій територіальної громади;</w:t>
      </w:r>
    </w:p>
    <w:p w:rsidR="00CA5853" w:rsidRPr="00192D2F" w:rsidRDefault="00CA5853" w:rsidP="00CA5853">
      <w:pPr>
        <w:jc w:val="both"/>
        <w:rPr>
          <w:sz w:val="26"/>
          <w:szCs w:val="26"/>
          <w:lang w:eastAsia="uk-UA"/>
        </w:rPr>
      </w:pPr>
      <w:r w:rsidRPr="00192D2F">
        <w:rPr>
          <w:color w:val="000000"/>
          <w:sz w:val="26"/>
          <w:szCs w:val="26"/>
          <w:lang w:eastAsia="uk-UA"/>
        </w:rPr>
        <w:t>5)</w:t>
      </w:r>
      <w:r>
        <w:rPr>
          <w:color w:val="000000"/>
          <w:sz w:val="26"/>
          <w:szCs w:val="26"/>
          <w:lang w:eastAsia="uk-UA"/>
        </w:rPr>
        <w:t xml:space="preserve"> </w:t>
      </w:r>
      <w:r w:rsidRPr="00192D2F">
        <w:rPr>
          <w:color w:val="000000"/>
          <w:sz w:val="26"/>
          <w:szCs w:val="26"/>
          <w:lang w:eastAsia="uk-UA"/>
        </w:rPr>
        <w:t>забезпечують організацію підготовки пропозицій до середньострокового плану пріоритетних публічних інвестицій регіону головних розпорядників коштів;</w:t>
      </w:r>
    </w:p>
    <w:p w:rsidR="00CA5853" w:rsidRPr="00192D2F" w:rsidRDefault="00CA5853" w:rsidP="00CA5853">
      <w:pPr>
        <w:jc w:val="both"/>
        <w:rPr>
          <w:sz w:val="26"/>
          <w:szCs w:val="26"/>
          <w:lang w:eastAsia="uk-UA"/>
        </w:rPr>
      </w:pPr>
      <w:r w:rsidRPr="00192D2F">
        <w:rPr>
          <w:color w:val="000000"/>
          <w:sz w:val="26"/>
          <w:szCs w:val="26"/>
          <w:lang w:eastAsia="uk-UA"/>
        </w:rPr>
        <w:t xml:space="preserve">6) проводять робочі зустрічі/наради із головними розпорядниками бюджетних коштів за участю Відділу фінансів щодо узгодження пропозицій головних розпорядників бюджетних коштів до середньострокового плану пріоритетних публічних інвестицій </w:t>
      </w:r>
      <w:r w:rsidRPr="00192D2F">
        <w:rPr>
          <w:color w:val="000000"/>
          <w:sz w:val="26"/>
          <w:szCs w:val="26"/>
          <w:lang w:eastAsia="uk-UA"/>
        </w:rPr>
        <w:lastRenderedPageBreak/>
        <w:t>регіону з орієнтовним граничним сукупним обсягом публічних інвестицій на середньостроковий період;</w:t>
      </w:r>
    </w:p>
    <w:p w:rsidR="00CA5853" w:rsidRPr="00192D2F" w:rsidRDefault="00CA5853" w:rsidP="00CA5853">
      <w:pPr>
        <w:jc w:val="both"/>
        <w:rPr>
          <w:sz w:val="26"/>
          <w:szCs w:val="26"/>
          <w:lang w:eastAsia="uk-UA"/>
        </w:rPr>
      </w:pPr>
      <w:r w:rsidRPr="00192D2F">
        <w:rPr>
          <w:color w:val="000000"/>
          <w:sz w:val="26"/>
          <w:szCs w:val="26"/>
          <w:lang w:eastAsia="uk-UA"/>
        </w:rPr>
        <w:t>7) забезпечують підготовку і розробку середньострокового плану пріоритетних публічних інвестицій територіальної громади в межах доведеного Відділом фінансів орієнтовного граничного сукупного обсягу публічних інвестицій на середньостроковий період і подають його на схвалення Місцевій інвестиційній раді;</w:t>
      </w:r>
    </w:p>
    <w:p w:rsidR="00CA5853" w:rsidRPr="00192D2F" w:rsidRDefault="00CA5853" w:rsidP="00CA5853">
      <w:pPr>
        <w:jc w:val="both"/>
        <w:rPr>
          <w:sz w:val="26"/>
          <w:szCs w:val="26"/>
          <w:lang w:eastAsia="uk-UA"/>
        </w:rPr>
      </w:pPr>
      <w:r w:rsidRPr="00192D2F">
        <w:rPr>
          <w:color w:val="000000"/>
          <w:sz w:val="26"/>
          <w:szCs w:val="26"/>
          <w:lang w:eastAsia="uk-UA"/>
        </w:rPr>
        <w:t>8) за необхідності залучають до підготовки пропозицій до середньострокового плану пріоритетних публічних інвестицій територіальної громади заінтересованих сторін, включаючи бізнес-асоціації,  інші громадські об’єднання;</w:t>
      </w:r>
    </w:p>
    <w:p w:rsidR="00CA5853" w:rsidRPr="00192D2F" w:rsidRDefault="00CA5853" w:rsidP="00CA5853">
      <w:pPr>
        <w:jc w:val="both"/>
        <w:rPr>
          <w:sz w:val="26"/>
          <w:szCs w:val="26"/>
          <w:lang w:eastAsia="uk-UA"/>
        </w:rPr>
      </w:pPr>
      <w:r w:rsidRPr="00192D2F">
        <w:rPr>
          <w:color w:val="000000"/>
          <w:sz w:val="26"/>
          <w:szCs w:val="26"/>
          <w:lang w:eastAsia="uk-UA"/>
        </w:rPr>
        <w:t>9) здійснюють аналіз реалізації середньострокового плану пріоритетних публічних інвестицій територіальної громади за напрямами публічного інвестування (у тому числі чинних публічних інвестиційних проєктів та програм публічних інвестицій);</w:t>
      </w:r>
    </w:p>
    <w:p w:rsidR="00CA5853" w:rsidRPr="00192D2F" w:rsidRDefault="00CA5853" w:rsidP="00CA5853">
      <w:pPr>
        <w:jc w:val="both"/>
        <w:rPr>
          <w:sz w:val="26"/>
          <w:szCs w:val="26"/>
          <w:lang w:eastAsia="uk-UA"/>
        </w:rPr>
      </w:pPr>
      <w:r w:rsidRPr="00192D2F">
        <w:rPr>
          <w:color w:val="000000"/>
          <w:sz w:val="26"/>
          <w:szCs w:val="26"/>
          <w:lang w:eastAsia="uk-UA"/>
        </w:rPr>
        <w:t>10)</w:t>
      </w:r>
      <w:r>
        <w:rPr>
          <w:color w:val="000000"/>
          <w:sz w:val="26"/>
          <w:szCs w:val="26"/>
          <w:lang w:eastAsia="uk-UA"/>
        </w:rPr>
        <w:t xml:space="preserve"> </w:t>
      </w:r>
      <w:r w:rsidRPr="00192D2F">
        <w:rPr>
          <w:color w:val="000000"/>
          <w:sz w:val="26"/>
          <w:szCs w:val="26"/>
          <w:lang w:eastAsia="uk-UA"/>
        </w:rPr>
        <w:t>забезпечують реалізацію  державної політики у сфері управління публічними інвестиціями на території міської (сільської, селищної) територіальної громади;</w:t>
      </w:r>
    </w:p>
    <w:p w:rsidR="00CA5853" w:rsidRPr="00192D2F" w:rsidRDefault="00CA5853" w:rsidP="00CA5853">
      <w:pPr>
        <w:jc w:val="both"/>
        <w:rPr>
          <w:sz w:val="26"/>
          <w:szCs w:val="26"/>
          <w:lang w:eastAsia="uk-UA"/>
        </w:rPr>
      </w:pPr>
      <w:r w:rsidRPr="00192D2F">
        <w:rPr>
          <w:color w:val="000000"/>
          <w:sz w:val="26"/>
          <w:szCs w:val="26"/>
          <w:lang w:eastAsia="uk-UA"/>
        </w:rPr>
        <w:t>11)</w:t>
      </w:r>
      <w:r>
        <w:rPr>
          <w:color w:val="000000"/>
          <w:sz w:val="26"/>
          <w:szCs w:val="26"/>
          <w:lang w:eastAsia="uk-UA"/>
        </w:rPr>
        <w:t xml:space="preserve"> </w:t>
      </w:r>
      <w:r w:rsidRPr="00192D2F">
        <w:rPr>
          <w:color w:val="000000"/>
          <w:sz w:val="26"/>
          <w:szCs w:val="26"/>
          <w:lang w:eastAsia="uk-UA"/>
        </w:rPr>
        <w:t>забезпечують підготовку моніторингового звіту про реалізацію середньострокового плану пріоритетних публічних інвестицій територіальної громади;</w:t>
      </w:r>
    </w:p>
    <w:p w:rsidR="00CA5853" w:rsidRPr="00192D2F" w:rsidRDefault="00CA5853" w:rsidP="00CA5853">
      <w:pPr>
        <w:jc w:val="both"/>
        <w:rPr>
          <w:sz w:val="26"/>
          <w:szCs w:val="26"/>
          <w:lang w:eastAsia="uk-UA"/>
        </w:rPr>
      </w:pPr>
      <w:r w:rsidRPr="00192D2F">
        <w:rPr>
          <w:color w:val="000000"/>
          <w:sz w:val="26"/>
          <w:szCs w:val="26"/>
          <w:lang w:eastAsia="uk-UA"/>
        </w:rPr>
        <w:t>12) забезпечують внесення інформації до Єдиної інформаційної системи управління публічними інвестиційними проектами;</w:t>
      </w:r>
    </w:p>
    <w:p w:rsidR="00CA5853" w:rsidRPr="00192D2F" w:rsidRDefault="00CA5853" w:rsidP="00CA5853">
      <w:pPr>
        <w:jc w:val="both"/>
        <w:rPr>
          <w:sz w:val="26"/>
          <w:szCs w:val="26"/>
          <w:lang w:eastAsia="uk-UA"/>
        </w:rPr>
      </w:pPr>
      <w:r w:rsidRPr="00192D2F">
        <w:rPr>
          <w:color w:val="000000"/>
          <w:sz w:val="26"/>
          <w:szCs w:val="26"/>
          <w:lang w:eastAsia="uk-UA"/>
        </w:rPr>
        <w:t>13) беруть участь у проведенні експертної оцінки публічних інвестиційних проєктів та програм публічних інвестицій на місцевому рівні;</w:t>
      </w:r>
    </w:p>
    <w:p w:rsidR="00CA5853" w:rsidRPr="00192D2F" w:rsidRDefault="00CA5853" w:rsidP="00CA5853">
      <w:pPr>
        <w:jc w:val="both"/>
        <w:rPr>
          <w:sz w:val="26"/>
          <w:szCs w:val="26"/>
          <w:lang w:eastAsia="uk-UA"/>
        </w:rPr>
      </w:pPr>
      <w:r w:rsidRPr="00192D2F">
        <w:rPr>
          <w:color w:val="000000"/>
          <w:sz w:val="26"/>
          <w:szCs w:val="26"/>
          <w:lang w:eastAsia="uk-UA"/>
        </w:rPr>
        <w:t>14) забезпечують складання моніторингового звіту щодо результатів виконання окремих показників середньострокового плану за результатами аналізу моніторингових звітів, поданих головними розпорядниками бюджетних коштів, відповідальними за галузь (сектор) для публічного інвестування, до якого в разі необхідності додаються висновки, рекомендації чи зауваження та подають його на розгляд і схвалення Місцевій інвестиційній раді;</w:t>
      </w:r>
    </w:p>
    <w:p w:rsidR="00CA5853" w:rsidRPr="00192D2F" w:rsidRDefault="00CA5853" w:rsidP="00CA5853">
      <w:pPr>
        <w:jc w:val="both"/>
        <w:rPr>
          <w:sz w:val="26"/>
          <w:szCs w:val="26"/>
          <w:lang w:eastAsia="uk-UA"/>
        </w:rPr>
      </w:pPr>
      <w:r w:rsidRPr="00192D2F">
        <w:rPr>
          <w:color w:val="000000"/>
          <w:sz w:val="26"/>
          <w:szCs w:val="26"/>
          <w:lang w:eastAsia="uk-UA"/>
        </w:rPr>
        <w:t>15) беруть участь у проведенні аналізу публічних інвестиційних проєктів та програм публічних інвестицій на місцевому рівні щодо відповідності їх цільовим показникам напряму публічного інвестування відповідної галузі (сектору) для їх включення у програму публічних інвестицій на  місцевому рівні;</w:t>
      </w:r>
    </w:p>
    <w:p w:rsidR="00CA5853" w:rsidRPr="00192D2F" w:rsidRDefault="00CA5853" w:rsidP="00CA5853">
      <w:pPr>
        <w:jc w:val="both"/>
        <w:rPr>
          <w:sz w:val="26"/>
          <w:szCs w:val="26"/>
          <w:lang w:eastAsia="uk-UA"/>
        </w:rPr>
      </w:pPr>
      <w:r w:rsidRPr="00192D2F">
        <w:rPr>
          <w:color w:val="000000"/>
          <w:sz w:val="26"/>
          <w:szCs w:val="26"/>
          <w:lang w:eastAsia="uk-UA"/>
        </w:rPr>
        <w:t>16) надають методичну підтримку з розробки, планування, підготовки та реалізації публічних інвестиційних проєктів та програм публічних інвестицій підрозділам, відповідальним за управління об’єктами комунальної власності та комунальним підприємствам, установам, організаціям, що перебувають у віданні відповідної територіальної громади;</w:t>
      </w:r>
    </w:p>
    <w:p w:rsidR="00CA5853" w:rsidRPr="00192D2F" w:rsidRDefault="00CA5853" w:rsidP="00CA5853">
      <w:pPr>
        <w:jc w:val="both"/>
        <w:rPr>
          <w:sz w:val="26"/>
          <w:szCs w:val="26"/>
          <w:lang w:eastAsia="uk-UA"/>
        </w:rPr>
      </w:pPr>
      <w:r w:rsidRPr="00192D2F">
        <w:rPr>
          <w:color w:val="000000"/>
          <w:sz w:val="26"/>
          <w:szCs w:val="26"/>
          <w:lang w:eastAsia="uk-UA"/>
        </w:rPr>
        <w:t>17) забезпечують формування, оновлення та перегляд єдиного проєктного портфеля публічних інвестицій територіальної громади;</w:t>
      </w:r>
    </w:p>
    <w:p w:rsidR="00CA5853" w:rsidRPr="00192D2F" w:rsidRDefault="00CA5853" w:rsidP="00CA5853">
      <w:pPr>
        <w:jc w:val="both"/>
        <w:rPr>
          <w:sz w:val="26"/>
          <w:szCs w:val="26"/>
          <w:lang w:eastAsia="uk-UA"/>
        </w:rPr>
      </w:pPr>
      <w:r w:rsidRPr="00192D2F">
        <w:rPr>
          <w:color w:val="000000"/>
          <w:sz w:val="26"/>
          <w:szCs w:val="26"/>
          <w:lang w:eastAsia="uk-UA"/>
        </w:rPr>
        <w:t>18) здійснюють підготовку пропозицій щодо розподілу та перерозподілу фінансування між публічними інвестиційними проєктами та програмами публічних інвестицій, що пройшли оцінку та відбір в установленому законодавством порядку;</w:t>
      </w:r>
    </w:p>
    <w:p w:rsidR="00CA5853" w:rsidRPr="00192D2F" w:rsidRDefault="00CA5853" w:rsidP="00CA5853">
      <w:pPr>
        <w:jc w:val="both"/>
        <w:rPr>
          <w:sz w:val="26"/>
          <w:szCs w:val="26"/>
          <w:lang w:eastAsia="uk-UA"/>
        </w:rPr>
      </w:pPr>
      <w:r w:rsidRPr="00192D2F">
        <w:rPr>
          <w:color w:val="000000"/>
          <w:sz w:val="26"/>
          <w:szCs w:val="26"/>
          <w:lang w:eastAsia="uk-UA"/>
        </w:rPr>
        <w:t>19) враховують результати звітів про оцінку ефективності реалізації публічних інвестиційних проєктів та програм публічних інвестицій на  місцевому рівні під час розроблення аналогічних проєктів та програм;</w:t>
      </w:r>
    </w:p>
    <w:p w:rsidR="00CA5853" w:rsidRPr="00192D2F" w:rsidRDefault="00CA5853" w:rsidP="00CA5853">
      <w:pPr>
        <w:jc w:val="both"/>
        <w:rPr>
          <w:sz w:val="26"/>
          <w:szCs w:val="26"/>
          <w:lang w:eastAsia="uk-UA"/>
        </w:rPr>
      </w:pPr>
      <w:r w:rsidRPr="00192D2F">
        <w:rPr>
          <w:color w:val="000000"/>
          <w:sz w:val="26"/>
          <w:szCs w:val="26"/>
          <w:lang w:eastAsia="uk-UA"/>
        </w:rPr>
        <w:t>20) беруть участь в навчанні та підвищенні кваліфікації щодо питань управління публічними інвестиціями;</w:t>
      </w:r>
    </w:p>
    <w:p w:rsidR="00CA5853" w:rsidRPr="00192D2F" w:rsidRDefault="00CA5853" w:rsidP="00CA5853">
      <w:pPr>
        <w:jc w:val="both"/>
        <w:rPr>
          <w:sz w:val="26"/>
          <w:szCs w:val="26"/>
          <w:lang w:eastAsia="uk-UA"/>
        </w:rPr>
      </w:pPr>
      <w:r w:rsidRPr="00192D2F">
        <w:rPr>
          <w:color w:val="000000"/>
          <w:sz w:val="26"/>
          <w:szCs w:val="26"/>
          <w:lang w:eastAsia="uk-UA"/>
        </w:rPr>
        <w:t>21) співпрацюють та проводять у межах повноважень консультації з органами державної влади, органами місцевого самоврядування щодо питань управління публічними інвестиціями та за їх результатами вносить в установленому порядку сільському голові узгоджені пропозиції;</w:t>
      </w:r>
    </w:p>
    <w:p w:rsidR="00CA5853" w:rsidRPr="00192D2F" w:rsidRDefault="00CA5853" w:rsidP="00CA5853">
      <w:pPr>
        <w:jc w:val="both"/>
        <w:rPr>
          <w:sz w:val="26"/>
          <w:szCs w:val="26"/>
          <w:lang w:eastAsia="uk-UA"/>
        </w:rPr>
      </w:pPr>
      <w:r w:rsidRPr="00192D2F">
        <w:rPr>
          <w:color w:val="000000"/>
          <w:sz w:val="26"/>
          <w:szCs w:val="26"/>
          <w:lang w:eastAsia="uk-UA"/>
        </w:rPr>
        <w:t xml:space="preserve">22) надають пропозиції щодо коригування (зміни, що мають вплив на реалізацію) </w:t>
      </w:r>
      <w:r w:rsidRPr="00192D2F">
        <w:rPr>
          <w:color w:val="000000"/>
          <w:sz w:val="26"/>
          <w:szCs w:val="26"/>
          <w:lang w:eastAsia="uk-UA"/>
        </w:rPr>
        <w:lastRenderedPageBreak/>
        <w:t>публічних інвестиційних проєктів та програм публічних інвестицій, за результатами моніторингу їх реалізації та/або перевірки відповідних звітів;</w:t>
      </w:r>
    </w:p>
    <w:p w:rsidR="00CA5853" w:rsidRPr="00192D2F" w:rsidRDefault="00CA5853" w:rsidP="00CA5853">
      <w:pPr>
        <w:jc w:val="both"/>
        <w:rPr>
          <w:sz w:val="26"/>
          <w:szCs w:val="26"/>
          <w:lang w:eastAsia="uk-UA"/>
        </w:rPr>
      </w:pPr>
      <w:r w:rsidRPr="00192D2F">
        <w:rPr>
          <w:color w:val="000000"/>
          <w:sz w:val="26"/>
          <w:szCs w:val="26"/>
          <w:lang w:eastAsia="uk-UA"/>
        </w:rPr>
        <w:t>23) здійснюють подання публічних інвестиційних проєктів, які включені до єдиного проєктного портфеля публічних інвестицій територіальної громади та потребують співфінансування з державного бюджету до відповідального за галузь (сектор) міністерства для проведення галузевої (секторальної) експертної оцінки;</w:t>
      </w:r>
    </w:p>
    <w:p w:rsidR="00CA5853" w:rsidRPr="00192D2F" w:rsidRDefault="00CA5853" w:rsidP="00CA5853">
      <w:pPr>
        <w:jc w:val="both"/>
        <w:rPr>
          <w:sz w:val="26"/>
          <w:szCs w:val="26"/>
          <w:lang w:eastAsia="uk-UA"/>
        </w:rPr>
      </w:pPr>
      <w:r w:rsidRPr="00192D2F">
        <w:rPr>
          <w:color w:val="000000"/>
          <w:sz w:val="26"/>
          <w:szCs w:val="26"/>
          <w:lang w:eastAsia="uk-UA"/>
        </w:rPr>
        <w:t>24) подають єдиний проєктний портфель публічних інвестицій територіальної громади до місцевої комісії з питань розподілу публічних інвестицій для розподілу публічних інвестицій на підготовку та реалізацію публічних інвестиційних проєктів та програм публічних інвестицій на середньостроковий період у розрізі таких проєктів та програм із зазначенням відповідних джерел і механізмів їх фінансового забезпечення;</w:t>
      </w:r>
    </w:p>
    <w:p w:rsidR="00CA5853" w:rsidRPr="00192D2F" w:rsidRDefault="00CA5853" w:rsidP="00CA5853">
      <w:pPr>
        <w:jc w:val="both"/>
        <w:rPr>
          <w:sz w:val="26"/>
          <w:szCs w:val="26"/>
          <w:lang w:eastAsia="uk-UA"/>
        </w:rPr>
      </w:pPr>
      <w:r w:rsidRPr="00192D2F">
        <w:rPr>
          <w:color w:val="000000"/>
          <w:sz w:val="26"/>
          <w:szCs w:val="26"/>
          <w:lang w:eastAsia="uk-UA"/>
        </w:rPr>
        <w:t>25) беруть участь у роботі робочих груп, інших консультативно-дорадчих органах щодо стратегічного планування та управління публічними інвестиціями на місцевому рівні;</w:t>
      </w:r>
    </w:p>
    <w:p w:rsidR="00CA5853" w:rsidRPr="00192D2F" w:rsidRDefault="00CA5853" w:rsidP="00CA5853">
      <w:pPr>
        <w:jc w:val="both"/>
        <w:rPr>
          <w:sz w:val="26"/>
          <w:szCs w:val="26"/>
          <w:lang w:eastAsia="uk-UA"/>
        </w:rPr>
      </w:pPr>
      <w:r w:rsidRPr="00192D2F">
        <w:rPr>
          <w:color w:val="000000"/>
          <w:sz w:val="26"/>
          <w:szCs w:val="26"/>
          <w:lang w:eastAsia="uk-UA"/>
        </w:rPr>
        <w:t>26) здійснюють виконання інших функцій, що випливають з покладених на Відповідальних завдань та чинного законодавства України.</w:t>
      </w:r>
    </w:p>
    <w:p w:rsidR="00CA5853" w:rsidRPr="00192D2F" w:rsidRDefault="00CA5853" w:rsidP="00CA5853">
      <w:pPr>
        <w:jc w:val="both"/>
        <w:rPr>
          <w:sz w:val="26"/>
          <w:szCs w:val="26"/>
          <w:lang w:eastAsia="uk-UA"/>
        </w:rPr>
      </w:pPr>
      <w:r w:rsidRPr="00192D2F">
        <w:rPr>
          <w:b/>
          <w:bCs/>
          <w:color w:val="000000"/>
          <w:sz w:val="26"/>
          <w:szCs w:val="26"/>
          <w:lang w:eastAsia="uk-UA"/>
        </w:rPr>
        <w:t> </w:t>
      </w:r>
    </w:p>
    <w:p w:rsidR="00CA5853" w:rsidRPr="00192D2F" w:rsidRDefault="00CA5853" w:rsidP="00CA5853">
      <w:pPr>
        <w:ind w:left="360" w:hanging="360"/>
        <w:jc w:val="center"/>
        <w:rPr>
          <w:sz w:val="26"/>
          <w:szCs w:val="26"/>
          <w:lang w:eastAsia="uk-UA"/>
        </w:rPr>
      </w:pPr>
      <w:r w:rsidRPr="00192D2F">
        <w:rPr>
          <w:b/>
          <w:bCs/>
          <w:color w:val="000000"/>
          <w:sz w:val="26"/>
          <w:szCs w:val="26"/>
          <w:lang w:eastAsia="uk-UA"/>
        </w:rPr>
        <w:t>3.</w:t>
      </w:r>
      <w:r w:rsidRPr="00192D2F">
        <w:rPr>
          <w:color w:val="000000"/>
          <w:sz w:val="26"/>
          <w:szCs w:val="26"/>
          <w:lang w:eastAsia="uk-UA"/>
        </w:rPr>
        <w:t xml:space="preserve">    </w:t>
      </w:r>
      <w:r w:rsidRPr="00192D2F">
        <w:rPr>
          <w:b/>
          <w:bCs/>
          <w:color w:val="000000"/>
          <w:sz w:val="26"/>
          <w:szCs w:val="26"/>
          <w:lang w:eastAsia="uk-UA"/>
        </w:rPr>
        <w:t>Права Відповідальних</w:t>
      </w:r>
    </w:p>
    <w:p w:rsidR="00CA5853" w:rsidRPr="00192D2F" w:rsidRDefault="00CA5853" w:rsidP="00CA5853">
      <w:pPr>
        <w:jc w:val="both"/>
        <w:rPr>
          <w:sz w:val="26"/>
          <w:szCs w:val="26"/>
          <w:lang w:eastAsia="uk-UA"/>
        </w:rPr>
      </w:pPr>
      <w:r w:rsidRPr="00192D2F">
        <w:rPr>
          <w:color w:val="000000"/>
          <w:sz w:val="26"/>
          <w:szCs w:val="26"/>
          <w:lang w:eastAsia="uk-UA"/>
        </w:rPr>
        <w:t>3.1.  Відповідальні для виконання покладених на них завдань мають право:</w:t>
      </w:r>
    </w:p>
    <w:p w:rsidR="00CA5853" w:rsidRPr="00192D2F" w:rsidRDefault="00CA5853" w:rsidP="00CA5853">
      <w:pPr>
        <w:jc w:val="both"/>
        <w:rPr>
          <w:sz w:val="26"/>
          <w:szCs w:val="26"/>
          <w:lang w:eastAsia="uk-UA"/>
        </w:rPr>
      </w:pPr>
      <w:r w:rsidRPr="00192D2F">
        <w:rPr>
          <w:color w:val="000000"/>
          <w:sz w:val="26"/>
          <w:szCs w:val="26"/>
          <w:lang w:eastAsia="uk-UA"/>
        </w:rPr>
        <w:t>1) отримувати в установленому порядку документи, інші матеріали, необхідні для виконання своїх завдань; </w:t>
      </w:r>
    </w:p>
    <w:p w:rsidR="00CA5853" w:rsidRPr="00192D2F" w:rsidRDefault="00CA5853" w:rsidP="00CA5853">
      <w:pPr>
        <w:jc w:val="both"/>
        <w:rPr>
          <w:sz w:val="26"/>
          <w:szCs w:val="26"/>
          <w:lang w:eastAsia="uk-UA"/>
        </w:rPr>
      </w:pPr>
      <w:r w:rsidRPr="00192D2F">
        <w:rPr>
          <w:color w:val="000000"/>
          <w:sz w:val="26"/>
          <w:szCs w:val="26"/>
          <w:lang w:eastAsia="uk-UA"/>
        </w:rPr>
        <w:t>2) залучати до виконання завдань, участі у вивченні питань, що потребують спеціальних знань чи кваліфікації експертів, фахівців інших структурних підрозділів  сільської ради, підприємств, установ та організацій (за погодженням з їх керівниками), представників громадських об’єднань (за згодою);</w:t>
      </w:r>
    </w:p>
    <w:p w:rsidR="00CA5853" w:rsidRPr="00192D2F" w:rsidRDefault="00CA5853" w:rsidP="00CA5853">
      <w:pPr>
        <w:jc w:val="both"/>
        <w:rPr>
          <w:sz w:val="26"/>
          <w:szCs w:val="26"/>
          <w:lang w:eastAsia="uk-UA"/>
        </w:rPr>
      </w:pPr>
      <w:r w:rsidRPr="00192D2F">
        <w:rPr>
          <w:color w:val="000000"/>
          <w:sz w:val="26"/>
          <w:szCs w:val="26"/>
          <w:lang w:eastAsia="uk-UA"/>
        </w:rPr>
        <w:t>3) співпрацювати з іноземними установами та міжнародними організаціями з питань стратегічного планування, управління публічними інвестиціями;</w:t>
      </w:r>
    </w:p>
    <w:p w:rsidR="00CA5853" w:rsidRPr="00192D2F" w:rsidRDefault="00CA5853" w:rsidP="00CA5853">
      <w:pPr>
        <w:jc w:val="both"/>
        <w:rPr>
          <w:sz w:val="26"/>
          <w:szCs w:val="26"/>
          <w:lang w:eastAsia="uk-UA"/>
        </w:rPr>
      </w:pPr>
      <w:r w:rsidRPr="00192D2F">
        <w:rPr>
          <w:color w:val="000000"/>
          <w:sz w:val="26"/>
          <w:szCs w:val="26"/>
          <w:lang w:eastAsia="uk-UA"/>
        </w:rPr>
        <w:t>4) скликати в установленому порядку наради з питань, що належать до компетенції Відповідальних, проводити семінари, тренінги, громадські слухання, за дорученням керівництва брати участь у нарадах та семінарах з питань, що належать до компетенції Відповідальних;</w:t>
      </w:r>
    </w:p>
    <w:p w:rsidR="00CA5853" w:rsidRPr="00192D2F" w:rsidRDefault="00CA5853" w:rsidP="007B791D">
      <w:pPr>
        <w:spacing w:after="240"/>
        <w:jc w:val="both"/>
        <w:rPr>
          <w:sz w:val="26"/>
          <w:szCs w:val="26"/>
          <w:lang w:eastAsia="uk-UA"/>
        </w:rPr>
      </w:pPr>
      <w:r w:rsidRPr="00192D2F">
        <w:rPr>
          <w:color w:val="000000"/>
          <w:sz w:val="26"/>
          <w:szCs w:val="26"/>
          <w:lang w:eastAsia="uk-UA"/>
        </w:rPr>
        <w:t>5) взаємодіяти зі структурними підрозділами сільської ради, обласної державної (військової) адміністрації, підприємствами, установами та організаціями.</w:t>
      </w:r>
      <w:r w:rsidRPr="00192D2F">
        <w:rPr>
          <w:b/>
          <w:bCs/>
          <w:color w:val="000000"/>
          <w:sz w:val="26"/>
          <w:szCs w:val="26"/>
          <w:lang w:eastAsia="uk-UA"/>
        </w:rPr>
        <w:t> </w:t>
      </w:r>
    </w:p>
    <w:p w:rsidR="00CA5853" w:rsidRPr="00192D2F" w:rsidRDefault="00CA5853" w:rsidP="00CA5853">
      <w:pPr>
        <w:ind w:left="-560"/>
        <w:jc w:val="center"/>
        <w:rPr>
          <w:sz w:val="26"/>
          <w:szCs w:val="26"/>
          <w:lang w:eastAsia="uk-UA"/>
        </w:rPr>
      </w:pPr>
      <w:r w:rsidRPr="00192D2F">
        <w:rPr>
          <w:b/>
          <w:bCs/>
          <w:color w:val="000000"/>
          <w:sz w:val="26"/>
          <w:szCs w:val="26"/>
          <w:lang w:eastAsia="uk-UA"/>
        </w:rPr>
        <w:t>5. Заключні положення </w:t>
      </w:r>
    </w:p>
    <w:p w:rsidR="00CA5853" w:rsidRPr="00192D2F" w:rsidRDefault="00CA5853" w:rsidP="00CA5853">
      <w:pPr>
        <w:jc w:val="both"/>
        <w:rPr>
          <w:sz w:val="26"/>
          <w:szCs w:val="26"/>
          <w:lang w:eastAsia="uk-UA"/>
        </w:rPr>
      </w:pPr>
      <w:r w:rsidRPr="00192D2F">
        <w:rPr>
          <w:color w:val="000000"/>
          <w:sz w:val="26"/>
          <w:szCs w:val="26"/>
          <w:lang w:eastAsia="uk-UA"/>
        </w:rPr>
        <w:t>5.1.</w:t>
      </w:r>
      <w:r>
        <w:rPr>
          <w:color w:val="000000"/>
          <w:sz w:val="26"/>
          <w:szCs w:val="26"/>
          <w:lang w:eastAsia="uk-UA"/>
        </w:rPr>
        <w:t xml:space="preserve"> </w:t>
      </w:r>
      <w:r w:rsidRPr="00192D2F">
        <w:rPr>
          <w:color w:val="000000"/>
          <w:sz w:val="26"/>
          <w:szCs w:val="26"/>
          <w:lang w:eastAsia="uk-UA"/>
        </w:rPr>
        <w:t>Зміни та доповнення до цього Положення вносяться в порядку, установленому для його прийняття.</w:t>
      </w:r>
    </w:p>
    <w:p w:rsidR="00CA5853" w:rsidRDefault="00CA5853" w:rsidP="00CA5853"/>
    <w:p w:rsidR="007B791D" w:rsidRPr="00AB23EF" w:rsidRDefault="007B791D" w:rsidP="00CA5853"/>
    <w:p w:rsidR="00CA5853" w:rsidRPr="00AB23EF" w:rsidRDefault="00CA5853" w:rsidP="00CA5853"/>
    <w:p w:rsidR="00CA5853" w:rsidRPr="00192D2F" w:rsidRDefault="00CA5853" w:rsidP="00CA5853">
      <w:pPr>
        <w:jc w:val="center"/>
        <w:rPr>
          <w:b/>
          <w:i/>
          <w:sz w:val="26"/>
          <w:szCs w:val="26"/>
        </w:rPr>
      </w:pPr>
      <w:r w:rsidRPr="00192D2F">
        <w:rPr>
          <w:b/>
          <w:i/>
          <w:sz w:val="26"/>
          <w:szCs w:val="26"/>
        </w:rPr>
        <w:t>Сільський голова</w:t>
      </w:r>
      <w:r w:rsidRPr="00192D2F">
        <w:rPr>
          <w:b/>
          <w:i/>
          <w:sz w:val="26"/>
          <w:szCs w:val="26"/>
        </w:rPr>
        <w:tab/>
      </w:r>
      <w:r w:rsidRPr="00192D2F">
        <w:rPr>
          <w:b/>
          <w:i/>
          <w:sz w:val="26"/>
          <w:szCs w:val="26"/>
        </w:rPr>
        <w:tab/>
      </w:r>
      <w:r w:rsidRPr="00192D2F">
        <w:rPr>
          <w:b/>
          <w:i/>
          <w:sz w:val="26"/>
          <w:szCs w:val="26"/>
        </w:rPr>
        <w:tab/>
      </w:r>
      <w:r w:rsidR="00644975">
        <w:rPr>
          <w:b/>
          <w:i/>
          <w:sz w:val="26"/>
          <w:szCs w:val="26"/>
        </w:rPr>
        <w:tab/>
      </w:r>
      <w:r w:rsidR="00644975">
        <w:rPr>
          <w:b/>
          <w:i/>
          <w:sz w:val="26"/>
          <w:szCs w:val="26"/>
        </w:rPr>
        <w:tab/>
      </w:r>
      <w:r w:rsidR="00644975">
        <w:rPr>
          <w:b/>
          <w:i/>
          <w:sz w:val="26"/>
          <w:szCs w:val="26"/>
        </w:rPr>
        <w:tab/>
      </w:r>
      <w:r w:rsidR="00644975">
        <w:rPr>
          <w:b/>
          <w:i/>
          <w:sz w:val="26"/>
          <w:szCs w:val="26"/>
        </w:rPr>
        <w:tab/>
      </w:r>
      <w:r w:rsidRPr="00192D2F">
        <w:rPr>
          <w:b/>
          <w:i/>
          <w:sz w:val="26"/>
          <w:szCs w:val="26"/>
        </w:rPr>
        <w:t>Андрій АПАНАСЕНКО</w:t>
      </w:r>
    </w:p>
    <w:p w:rsidR="00CA5853" w:rsidRPr="0061581B" w:rsidRDefault="00CA5853" w:rsidP="0061581B">
      <w:pPr>
        <w:widowControl/>
        <w:autoSpaceDE/>
        <w:autoSpaceDN/>
        <w:spacing w:after="200"/>
        <w:jc w:val="center"/>
        <w:rPr>
          <w:rFonts w:eastAsia="Calibri"/>
          <w:b/>
          <w:i/>
          <w:sz w:val="26"/>
          <w:szCs w:val="26"/>
        </w:rPr>
      </w:pPr>
    </w:p>
    <w:sectPr w:rsidR="00CA5853" w:rsidRPr="0061581B" w:rsidSect="00EE46E5">
      <w:pgSz w:w="11910" w:h="16850"/>
      <w:pgMar w:top="851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1B6B"/>
    <w:multiLevelType w:val="hybridMultilevel"/>
    <w:tmpl w:val="1480D54A"/>
    <w:lvl w:ilvl="0" w:tplc="14AC48FE">
      <w:numFmt w:val="bullet"/>
      <w:lvlText w:val="-"/>
      <w:lvlJc w:val="left"/>
      <w:pPr>
        <w:ind w:left="561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C02CCF6E">
      <w:numFmt w:val="bullet"/>
      <w:lvlText w:val="•"/>
      <w:lvlJc w:val="left"/>
      <w:pPr>
        <w:ind w:left="1141" w:hanging="310"/>
      </w:pPr>
      <w:rPr>
        <w:rFonts w:hint="default"/>
        <w:lang w:val="uk-UA" w:eastAsia="en-US" w:bidi="ar-SA"/>
      </w:rPr>
    </w:lvl>
    <w:lvl w:ilvl="2" w:tplc="26087E14">
      <w:numFmt w:val="bullet"/>
      <w:lvlText w:val="•"/>
      <w:lvlJc w:val="left"/>
      <w:pPr>
        <w:ind w:left="1723" w:hanging="310"/>
      </w:pPr>
      <w:rPr>
        <w:rFonts w:hint="default"/>
        <w:lang w:val="uk-UA" w:eastAsia="en-US" w:bidi="ar-SA"/>
      </w:rPr>
    </w:lvl>
    <w:lvl w:ilvl="3" w:tplc="5C2EC49C">
      <w:numFmt w:val="bullet"/>
      <w:lvlText w:val="•"/>
      <w:lvlJc w:val="left"/>
      <w:pPr>
        <w:ind w:left="2305" w:hanging="310"/>
      </w:pPr>
      <w:rPr>
        <w:rFonts w:hint="default"/>
        <w:lang w:val="uk-UA" w:eastAsia="en-US" w:bidi="ar-SA"/>
      </w:rPr>
    </w:lvl>
    <w:lvl w:ilvl="4" w:tplc="1C60F728">
      <w:numFmt w:val="bullet"/>
      <w:lvlText w:val="•"/>
      <w:lvlJc w:val="left"/>
      <w:pPr>
        <w:ind w:left="2887" w:hanging="310"/>
      </w:pPr>
      <w:rPr>
        <w:rFonts w:hint="default"/>
        <w:lang w:val="uk-UA" w:eastAsia="en-US" w:bidi="ar-SA"/>
      </w:rPr>
    </w:lvl>
    <w:lvl w:ilvl="5" w:tplc="6972C16C">
      <w:numFmt w:val="bullet"/>
      <w:lvlText w:val="•"/>
      <w:lvlJc w:val="left"/>
      <w:pPr>
        <w:ind w:left="3468" w:hanging="310"/>
      </w:pPr>
      <w:rPr>
        <w:rFonts w:hint="default"/>
        <w:lang w:val="uk-UA" w:eastAsia="en-US" w:bidi="ar-SA"/>
      </w:rPr>
    </w:lvl>
    <w:lvl w:ilvl="6" w:tplc="CB1EEC4A">
      <w:numFmt w:val="bullet"/>
      <w:lvlText w:val="•"/>
      <w:lvlJc w:val="left"/>
      <w:pPr>
        <w:ind w:left="4050" w:hanging="310"/>
      </w:pPr>
      <w:rPr>
        <w:rFonts w:hint="default"/>
        <w:lang w:val="uk-UA" w:eastAsia="en-US" w:bidi="ar-SA"/>
      </w:rPr>
    </w:lvl>
    <w:lvl w:ilvl="7" w:tplc="61EE7A8A">
      <w:numFmt w:val="bullet"/>
      <w:lvlText w:val="•"/>
      <w:lvlJc w:val="left"/>
      <w:pPr>
        <w:ind w:left="4632" w:hanging="310"/>
      </w:pPr>
      <w:rPr>
        <w:rFonts w:hint="default"/>
        <w:lang w:val="uk-UA" w:eastAsia="en-US" w:bidi="ar-SA"/>
      </w:rPr>
    </w:lvl>
    <w:lvl w:ilvl="8" w:tplc="A4AABB68">
      <w:numFmt w:val="bullet"/>
      <w:lvlText w:val="•"/>
      <w:lvlJc w:val="left"/>
      <w:pPr>
        <w:ind w:left="5214" w:hanging="310"/>
      </w:pPr>
      <w:rPr>
        <w:rFonts w:hint="default"/>
        <w:lang w:val="uk-UA" w:eastAsia="en-US" w:bidi="ar-SA"/>
      </w:rPr>
    </w:lvl>
  </w:abstractNum>
  <w:abstractNum w:abstractNumId="1">
    <w:nsid w:val="07D115BE"/>
    <w:multiLevelType w:val="hybridMultilevel"/>
    <w:tmpl w:val="9472887E"/>
    <w:lvl w:ilvl="0" w:tplc="CAE0A724">
      <w:start w:val="1"/>
      <w:numFmt w:val="decimal"/>
      <w:lvlText w:val="%1."/>
      <w:lvlJc w:val="left"/>
      <w:pPr>
        <w:ind w:left="2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C15EEC32">
      <w:numFmt w:val="bullet"/>
      <w:lvlText w:val="•"/>
      <w:lvlJc w:val="left"/>
      <w:pPr>
        <w:ind w:left="978" w:hanging="274"/>
      </w:pPr>
      <w:rPr>
        <w:rFonts w:hint="default"/>
        <w:lang w:val="uk-UA" w:eastAsia="en-US" w:bidi="ar-SA"/>
      </w:rPr>
    </w:lvl>
    <w:lvl w:ilvl="2" w:tplc="D3D64C16">
      <w:numFmt w:val="bullet"/>
      <w:lvlText w:val="•"/>
      <w:lvlJc w:val="left"/>
      <w:pPr>
        <w:ind w:left="1956" w:hanging="274"/>
      </w:pPr>
      <w:rPr>
        <w:rFonts w:hint="default"/>
        <w:lang w:val="uk-UA" w:eastAsia="en-US" w:bidi="ar-SA"/>
      </w:rPr>
    </w:lvl>
    <w:lvl w:ilvl="3" w:tplc="4A96D466">
      <w:numFmt w:val="bullet"/>
      <w:lvlText w:val="•"/>
      <w:lvlJc w:val="left"/>
      <w:pPr>
        <w:ind w:left="2934" w:hanging="274"/>
      </w:pPr>
      <w:rPr>
        <w:rFonts w:hint="default"/>
        <w:lang w:val="uk-UA" w:eastAsia="en-US" w:bidi="ar-SA"/>
      </w:rPr>
    </w:lvl>
    <w:lvl w:ilvl="4" w:tplc="E04C5676">
      <w:numFmt w:val="bullet"/>
      <w:lvlText w:val="•"/>
      <w:lvlJc w:val="left"/>
      <w:pPr>
        <w:ind w:left="3912" w:hanging="274"/>
      </w:pPr>
      <w:rPr>
        <w:rFonts w:hint="default"/>
        <w:lang w:val="uk-UA" w:eastAsia="en-US" w:bidi="ar-SA"/>
      </w:rPr>
    </w:lvl>
    <w:lvl w:ilvl="5" w:tplc="4FDC3466">
      <w:numFmt w:val="bullet"/>
      <w:lvlText w:val="•"/>
      <w:lvlJc w:val="left"/>
      <w:pPr>
        <w:ind w:left="4890" w:hanging="274"/>
      </w:pPr>
      <w:rPr>
        <w:rFonts w:hint="default"/>
        <w:lang w:val="uk-UA" w:eastAsia="en-US" w:bidi="ar-SA"/>
      </w:rPr>
    </w:lvl>
    <w:lvl w:ilvl="6" w:tplc="BCC44CB4">
      <w:numFmt w:val="bullet"/>
      <w:lvlText w:val="•"/>
      <w:lvlJc w:val="left"/>
      <w:pPr>
        <w:ind w:left="5868" w:hanging="274"/>
      </w:pPr>
      <w:rPr>
        <w:rFonts w:hint="default"/>
        <w:lang w:val="uk-UA" w:eastAsia="en-US" w:bidi="ar-SA"/>
      </w:rPr>
    </w:lvl>
    <w:lvl w:ilvl="7" w:tplc="0760415E">
      <w:numFmt w:val="bullet"/>
      <w:lvlText w:val="•"/>
      <w:lvlJc w:val="left"/>
      <w:pPr>
        <w:ind w:left="6846" w:hanging="274"/>
      </w:pPr>
      <w:rPr>
        <w:rFonts w:hint="default"/>
        <w:lang w:val="uk-UA" w:eastAsia="en-US" w:bidi="ar-SA"/>
      </w:rPr>
    </w:lvl>
    <w:lvl w:ilvl="8" w:tplc="1EC4955A">
      <w:numFmt w:val="bullet"/>
      <w:lvlText w:val="•"/>
      <w:lvlJc w:val="left"/>
      <w:pPr>
        <w:ind w:left="7825" w:hanging="274"/>
      </w:pPr>
      <w:rPr>
        <w:rFonts w:hint="default"/>
        <w:lang w:val="uk-UA" w:eastAsia="en-US" w:bidi="ar-SA"/>
      </w:rPr>
    </w:lvl>
  </w:abstractNum>
  <w:abstractNum w:abstractNumId="2">
    <w:nsid w:val="13CC205F"/>
    <w:multiLevelType w:val="hybridMultilevel"/>
    <w:tmpl w:val="3F7E3200"/>
    <w:lvl w:ilvl="0" w:tplc="8AFA272C">
      <w:start w:val="1"/>
      <w:numFmt w:val="decimal"/>
      <w:lvlText w:val="%1."/>
      <w:lvlJc w:val="left"/>
      <w:pPr>
        <w:ind w:left="143" w:hanging="3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84A01B4">
      <w:numFmt w:val="bullet"/>
      <w:lvlText w:val="•"/>
      <w:lvlJc w:val="left"/>
      <w:pPr>
        <w:ind w:left="1104" w:hanging="382"/>
      </w:pPr>
      <w:rPr>
        <w:rFonts w:hint="default"/>
        <w:lang w:val="uk-UA" w:eastAsia="en-US" w:bidi="ar-SA"/>
      </w:rPr>
    </w:lvl>
    <w:lvl w:ilvl="2" w:tplc="9778779C">
      <w:numFmt w:val="bullet"/>
      <w:lvlText w:val="•"/>
      <w:lvlJc w:val="left"/>
      <w:pPr>
        <w:ind w:left="2068" w:hanging="382"/>
      </w:pPr>
      <w:rPr>
        <w:rFonts w:hint="default"/>
        <w:lang w:val="uk-UA" w:eastAsia="en-US" w:bidi="ar-SA"/>
      </w:rPr>
    </w:lvl>
    <w:lvl w:ilvl="3" w:tplc="1974BA9A">
      <w:numFmt w:val="bullet"/>
      <w:lvlText w:val="•"/>
      <w:lvlJc w:val="left"/>
      <w:pPr>
        <w:ind w:left="3032" w:hanging="382"/>
      </w:pPr>
      <w:rPr>
        <w:rFonts w:hint="default"/>
        <w:lang w:val="uk-UA" w:eastAsia="en-US" w:bidi="ar-SA"/>
      </w:rPr>
    </w:lvl>
    <w:lvl w:ilvl="4" w:tplc="5CF2206A">
      <w:numFmt w:val="bullet"/>
      <w:lvlText w:val="•"/>
      <w:lvlJc w:val="left"/>
      <w:pPr>
        <w:ind w:left="3996" w:hanging="382"/>
      </w:pPr>
      <w:rPr>
        <w:rFonts w:hint="default"/>
        <w:lang w:val="uk-UA" w:eastAsia="en-US" w:bidi="ar-SA"/>
      </w:rPr>
    </w:lvl>
    <w:lvl w:ilvl="5" w:tplc="CA0CE376">
      <w:numFmt w:val="bullet"/>
      <w:lvlText w:val="•"/>
      <w:lvlJc w:val="left"/>
      <w:pPr>
        <w:ind w:left="4960" w:hanging="382"/>
      </w:pPr>
      <w:rPr>
        <w:rFonts w:hint="default"/>
        <w:lang w:val="uk-UA" w:eastAsia="en-US" w:bidi="ar-SA"/>
      </w:rPr>
    </w:lvl>
    <w:lvl w:ilvl="6" w:tplc="B8BEC05A">
      <w:numFmt w:val="bullet"/>
      <w:lvlText w:val="•"/>
      <w:lvlJc w:val="left"/>
      <w:pPr>
        <w:ind w:left="5924" w:hanging="382"/>
      </w:pPr>
      <w:rPr>
        <w:rFonts w:hint="default"/>
        <w:lang w:val="uk-UA" w:eastAsia="en-US" w:bidi="ar-SA"/>
      </w:rPr>
    </w:lvl>
    <w:lvl w:ilvl="7" w:tplc="ACD854F2">
      <w:numFmt w:val="bullet"/>
      <w:lvlText w:val="•"/>
      <w:lvlJc w:val="left"/>
      <w:pPr>
        <w:ind w:left="6888" w:hanging="382"/>
      </w:pPr>
      <w:rPr>
        <w:rFonts w:hint="default"/>
        <w:lang w:val="uk-UA" w:eastAsia="en-US" w:bidi="ar-SA"/>
      </w:rPr>
    </w:lvl>
    <w:lvl w:ilvl="8" w:tplc="4EE8A73A">
      <w:numFmt w:val="bullet"/>
      <w:lvlText w:val="•"/>
      <w:lvlJc w:val="left"/>
      <w:pPr>
        <w:ind w:left="7853" w:hanging="382"/>
      </w:pPr>
      <w:rPr>
        <w:rFonts w:hint="default"/>
        <w:lang w:val="uk-UA" w:eastAsia="en-US" w:bidi="ar-SA"/>
      </w:rPr>
    </w:lvl>
  </w:abstractNum>
  <w:abstractNum w:abstractNumId="3">
    <w:nsid w:val="14554823"/>
    <w:multiLevelType w:val="hybridMultilevel"/>
    <w:tmpl w:val="471A39AA"/>
    <w:lvl w:ilvl="0" w:tplc="C7AA6E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BA28F3"/>
    <w:multiLevelType w:val="hybridMultilevel"/>
    <w:tmpl w:val="64268BCE"/>
    <w:lvl w:ilvl="0" w:tplc="E0D837FA">
      <w:start w:val="1"/>
      <w:numFmt w:val="decimal"/>
      <w:lvlText w:val="%1."/>
      <w:lvlJc w:val="left"/>
      <w:pPr>
        <w:ind w:left="143" w:hanging="4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E3442220">
      <w:numFmt w:val="bullet"/>
      <w:lvlText w:val="•"/>
      <w:lvlJc w:val="left"/>
      <w:pPr>
        <w:ind w:left="1104" w:hanging="417"/>
      </w:pPr>
      <w:rPr>
        <w:rFonts w:hint="default"/>
        <w:lang w:val="uk-UA" w:eastAsia="en-US" w:bidi="ar-SA"/>
      </w:rPr>
    </w:lvl>
    <w:lvl w:ilvl="2" w:tplc="7B9A2E28">
      <w:numFmt w:val="bullet"/>
      <w:lvlText w:val="•"/>
      <w:lvlJc w:val="left"/>
      <w:pPr>
        <w:ind w:left="2068" w:hanging="417"/>
      </w:pPr>
      <w:rPr>
        <w:rFonts w:hint="default"/>
        <w:lang w:val="uk-UA" w:eastAsia="en-US" w:bidi="ar-SA"/>
      </w:rPr>
    </w:lvl>
    <w:lvl w:ilvl="3" w:tplc="2C6476BA">
      <w:numFmt w:val="bullet"/>
      <w:lvlText w:val="•"/>
      <w:lvlJc w:val="left"/>
      <w:pPr>
        <w:ind w:left="3032" w:hanging="417"/>
      </w:pPr>
      <w:rPr>
        <w:rFonts w:hint="default"/>
        <w:lang w:val="uk-UA" w:eastAsia="en-US" w:bidi="ar-SA"/>
      </w:rPr>
    </w:lvl>
    <w:lvl w:ilvl="4" w:tplc="1CA2B8BC">
      <w:numFmt w:val="bullet"/>
      <w:lvlText w:val="•"/>
      <w:lvlJc w:val="left"/>
      <w:pPr>
        <w:ind w:left="3996" w:hanging="417"/>
      </w:pPr>
      <w:rPr>
        <w:rFonts w:hint="default"/>
        <w:lang w:val="uk-UA" w:eastAsia="en-US" w:bidi="ar-SA"/>
      </w:rPr>
    </w:lvl>
    <w:lvl w:ilvl="5" w:tplc="7CB49A4A">
      <w:numFmt w:val="bullet"/>
      <w:lvlText w:val="•"/>
      <w:lvlJc w:val="left"/>
      <w:pPr>
        <w:ind w:left="4960" w:hanging="417"/>
      </w:pPr>
      <w:rPr>
        <w:rFonts w:hint="default"/>
        <w:lang w:val="uk-UA" w:eastAsia="en-US" w:bidi="ar-SA"/>
      </w:rPr>
    </w:lvl>
    <w:lvl w:ilvl="6" w:tplc="754E90C2">
      <w:numFmt w:val="bullet"/>
      <w:lvlText w:val="•"/>
      <w:lvlJc w:val="left"/>
      <w:pPr>
        <w:ind w:left="5924" w:hanging="417"/>
      </w:pPr>
      <w:rPr>
        <w:rFonts w:hint="default"/>
        <w:lang w:val="uk-UA" w:eastAsia="en-US" w:bidi="ar-SA"/>
      </w:rPr>
    </w:lvl>
    <w:lvl w:ilvl="7" w:tplc="FF3421CE">
      <w:numFmt w:val="bullet"/>
      <w:lvlText w:val="•"/>
      <w:lvlJc w:val="left"/>
      <w:pPr>
        <w:ind w:left="6888" w:hanging="417"/>
      </w:pPr>
      <w:rPr>
        <w:rFonts w:hint="default"/>
        <w:lang w:val="uk-UA" w:eastAsia="en-US" w:bidi="ar-SA"/>
      </w:rPr>
    </w:lvl>
    <w:lvl w:ilvl="8" w:tplc="2D6A9372">
      <w:numFmt w:val="bullet"/>
      <w:lvlText w:val="•"/>
      <w:lvlJc w:val="left"/>
      <w:pPr>
        <w:ind w:left="7853" w:hanging="417"/>
      </w:pPr>
      <w:rPr>
        <w:rFonts w:hint="default"/>
        <w:lang w:val="uk-UA" w:eastAsia="en-US" w:bidi="ar-SA"/>
      </w:rPr>
    </w:lvl>
  </w:abstractNum>
  <w:abstractNum w:abstractNumId="5">
    <w:nsid w:val="59D04733"/>
    <w:multiLevelType w:val="hybridMultilevel"/>
    <w:tmpl w:val="54D61A72"/>
    <w:lvl w:ilvl="0" w:tplc="DACE90F8">
      <w:start w:val="1"/>
      <w:numFmt w:val="decimal"/>
      <w:lvlText w:val="%1."/>
      <w:lvlJc w:val="left"/>
      <w:pPr>
        <w:ind w:left="143" w:hanging="2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1FA1C78">
      <w:numFmt w:val="bullet"/>
      <w:lvlText w:val="•"/>
      <w:lvlJc w:val="left"/>
      <w:pPr>
        <w:ind w:left="1104" w:hanging="286"/>
      </w:pPr>
      <w:rPr>
        <w:rFonts w:hint="default"/>
        <w:lang w:val="uk-UA" w:eastAsia="en-US" w:bidi="ar-SA"/>
      </w:rPr>
    </w:lvl>
    <w:lvl w:ilvl="2" w:tplc="A89C14E4">
      <w:numFmt w:val="bullet"/>
      <w:lvlText w:val="•"/>
      <w:lvlJc w:val="left"/>
      <w:pPr>
        <w:ind w:left="2068" w:hanging="286"/>
      </w:pPr>
      <w:rPr>
        <w:rFonts w:hint="default"/>
        <w:lang w:val="uk-UA" w:eastAsia="en-US" w:bidi="ar-SA"/>
      </w:rPr>
    </w:lvl>
    <w:lvl w:ilvl="3" w:tplc="D9368684">
      <w:numFmt w:val="bullet"/>
      <w:lvlText w:val="•"/>
      <w:lvlJc w:val="left"/>
      <w:pPr>
        <w:ind w:left="3032" w:hanging="286"/>
      </w:pPr>
      <w:rPr>
        <w:rFonts w:hint="default"/>
        <w:lang w:val="uk-UA" w:eastAsia="en-US" w:bidi="ar-SA"/>
      </w:rPr>
    </w:lvl>
    <w:lvl w:ilvl="4" w:tplc="DC8C88FA">
      <w:numFmt w:val="bullet"/>
      <w:lvlText w:val="•"/>
      <w:lvlJc w:val="left"/>
      <w:pPr>
        <w:ind w:left="3996" w:hanging="286"/>
      </w:pPr>
      <w:rPr>
        <w:rFonts w:hint="default"/>
        <w:lang w:val="uk-UA" w:eastAsia="en-US" w:bidi="ar-SA"/>
      </w:rPr>
    </w:lvl>
    <w:lvl w:ilvl="5" w:tplc="6F72DEF8">
      <w:numFmt w:val="bullet"/>
      <w:lvlText w:val="•"/>
      <w:lvlJc w:val="left"/>
      <w:pPr>
        <w:ind w:left="4960" w:hanging="286"/>
      </w:pPr>
      <w:rPr>
        <w:rFonts w:hint="default"/>
        <w:lang w:val="uk-UA" w:eastAsia="en-US" w:bidi="ar-SA"/>
      </w:rPr>
    </w:lvl>
    <w:lvl w:ilvl="6" w:tplc="57247F7C">
      <w:numFmt w:val="bullet"/>
      <w:lvlText w:val="•"/>
      <w:lvlJc w:val="left"/>
      <w:pPr>
        <w:ind w:left="5924" w:hanging="286"/>
      </w:pPr>
      <w:rPr>
        <w:rFonts w:hint="default"/>
        <w:lang w:val="uk-UA" w:eastAsia="en-US" w:bidi="ar-SA"/>
      </w:rPr>
    </w:lvl>
    <w:lvl w:ilvl="7" w:tplc="220EDD6E">
      <w:numFmt w:val="bullet"/>
      <w:lvlText w:val="•"/>
      <w:lvlJc w:val="left"/>
      <w:pPr>
        <w:ind w:left="6888" w:hanging="286"/>
      </w:pPr>
      <w:rPr>
        <w:rFonts w:hint="default"/>
        <w:lang w:val="uk-UA" w:eastAsia="en-US" w:bidi="ar-SA"/>
      </w:rPr>
    </w:lvl>
    <w:lvl w:ilvl="8" w:tplc="85208E48">
      <w:numFmt w:val="bullet"/>
      <w:lvlText w:val="•"/>
      <w:lvlJc w:val="left"/>
      <w:pPr>
        <w:ind w:left="7853" w:hanging="286"/>
      </w:pPr>
      <w:rPr>
        <w:rFonts w:hint="default"/>
        <w:lang w:val="uk-UA" w:eastAsia="en-US" w:bidi="ar-SA"/>
      </w:rPr>
    </w:lvl>
  </w:abstractNum>
  <w:abstractNum w:abstractNumId="6">
    <w:nsid w:val="75AF7986"/>
    <w:multiLevelType w:val="hybridMultilevel"/>
    <w:tmpl w:val="A0206FB6"/>
    <w:lvl w:ilvl="0" w:tplc="26E22F58">
      <w:start w:val="1"/>
      <w:numFmt w:val="decimal"/>
      <w:lvlText w:val="%1."/>
      <w:lvlJc w:val="left"/>
      <w:pPr>
        <w:ind w:left="143" w:hanging="4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949CCF08">
      <w:numFmt w:val="bullet"/>
      <w:lvlText w:val="•"/>
      <w:lvlJc w:val="left"/>
      <w:pPr>
        <w:ind w:left="1104" w:hanging="428"/>
      </w:pPr>
      <w:rPr>
        <w:rFonts w:hint="default"/>
        <w:lang w:val="uk-UA" w:eastAsia="en-US" w:bidi="ar-SA"/>
      </w:rPr>
    </w:lvl>
    <w:lvl w:ilvl="2" w:tplc="0E3EAA52">
      <w:numFmt w:val="bullet"/>
      <w:lvlText w:val="•"/>
      <w:lvlJc w:val="left"/>
      <w:pPr>
        <w:ind w:left="2068" w:hanging="428"/>
      </w:pPr>
      <w:rPr>
        <w:rFonts w:hint="default"/>
        <w:lang w:val="uk-UA" w:eastAsia="en-US" w:bidi="ar-SA"/>
      </w:rPr>
    </w:lvl>
    <w:lvl w:ilvl="3" w:tplc="91C4954A">
      <w:numFmt w:val="bullet"/>
      <w:lvlText w:val="•"/>
      <w:lvlJc w:val="left"/>
      <w:pPr>
        <w:ind w:left="3032" w:hanging="428"/>
      </w:pPr>
      <w:rPr>
        <w:rFonts w:hint="default"/>
        <w:lang w:val="uk-UA" w:eastAsia="en-US" w:bidi="ar-SA"/>
      </w:rPr>
    </w:lvl>
    <w:lvl w:ilvl="4" w:tplc="D152C1BA">
      <w:numFmt w:val="bullet"/>
      <w:lvlText w:val="•"/>
      <w:lvlJc w:val="left"/>
      <w:pPr>
        <w:ind w:left="3996" w:hanging="428"/>
      </w:pPr>
      <w:rPr>
        <w:rFonts w:hint="default"/>
        <w:lang w:val="uk-UA" w:eastAsia="en-US" w:bidi="ar-SA"/>
      </w:rPr>
    </w:lvl>
    <w:lvl w:ilvl="5" w:tplc="A97EE4F4">
      <w:numFmt w:val="bullet"/>
      <w:lvlText w:val="•"/>
      <w:lvlJc w:val="left"/>
      <w:pPr>
        <w:ind w:left="4960" w:hanging="428"/>
      </w:pPr>
      <w:rPr>
        <w:rFonts w:hint="default"/>
        <w:lang w:val="uk-UA" w:eastAsia="en-US" w:bidi="ar-SA"/>
      </w:rPr>
    </w:lvl>
    <w:lvl w:ilvl="6" w:tplc="F962CFA0">
      <w:numFmt w:val="bullet"/>
      <w:lvlText w:val="•"/>
      <w:lvlJc w:val="left"/>
      <w:pPr>
        <w:ind w:left="5924" w:hanging="428"/>
      </w:pPr>
      <w:rPr>
        <w:rFonts w:hint="default"/>
        <w:lang w:val="uk-UA" w:eastAsia="en-US" w:bidi="ar-SA"/>
      </w:rPr>
    </w:lvl>
    <w:lvl w:ilvl="7" w:tplc="E1D40650">
      <w:numFmt w:val="bullet"/>
      <w:lvlText w:val="•"/>
      <w:lvlJc w:val="left"/>
      <w:pPr>
        <w:ind w:left="6888" w:hanging="428"/>
      </w:pPr>
      <w:rPr>
        <w:rFonts w:hint="default"/>
        <w:lang w:val="uk-UA" w:eastAsia="en-US" w:bidi="ar-SA"/>
      </w:rPr>
    </w:lvl>
    <w:lvl w:ilvl="8" w:tplc="68D0561A">
      <w:numFmt w:val="bullet"/>
      <w:lvlText w:val="•"/>
      <w:lvlJc w:val="left"/>
      <w:pPr>
        <w:ind w:left="7853" w:hanging="428"/>
      </w:pPr>
      <w:rPr>
        <w:rFonts w:hint="default"/>
        <w:lang w:val="uk-UA" w:eastAsia="en-US" w:bidi="ar-SA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54DE9"/>
    <w:rsid w:val="00011D52"/>
    <w:rsid w:val="00027529"/>
    <w:rsid w:val="00031B79"/>
    <w:rsid w:val="00046337"/>
    <w:rsid w:val="0005322E"/>
    <w:rsid w:val="000E5F44"/>
    <w:rsid w:val="000F629D"/>
    <w:rsid w:val="001A0FA4"/>
    <w:rsid w:val="001E02CB"/>
    <w:rsid w:val="00261F92"/>
    <w:rsid w:val="0028438E"/>
    <w:rsid w:val="003376CE"/>
    <w:rsid w:val="00344F49"/>
    <w:rsid w:val="003653A1"/>
    <w:rsid w:val="003A1848"/>
    <w:rsid w:val="00424F0D"/>
    <w:rsid w:val="00454DE9"/>
    <w:rsid w:val="004D3297"/>
    <w:rsid w:val="004F5FFD"/>
    <w:rsid w:val="005B35BF"/>
    <w:rsid w:val="0061186C"/>
    <w:rsid w:val="0061581B"/>
    <w:rsid w:val="00644975"/>
    <w:rsid w:val="00663BCA"/>
    <w:rsid w:val="006721DB"/>
    <w:rsid w:val="006A1F7F"/>
    <w:rsid w:val="006D36F2"/>
    <w:rsid w:val="006F04EF"/>
    <w:rsid w:val="007110B1"/>
    <w:rsid w:val="007B791D"/>
    <w:rsid w:val="008B178D"/>
    <w:rsid w:val="00905F08"/>
    <w:rsid w:val="009674ED"/>
    <w:rsid w:val="009B0D0C"/>
    <w:rsid w:val="009D3674"/>
    <w:rsid w:val="009F4E42"/>
    <w:rsid w:val="00B130CB"/>
    <w:rsid w:val="00B30FFE"/>
    <w:rsid w:val="00BA6A70"/>
    <w:rsid w:val="00BE0D76"/>
    <w:rsid w:val="00CA5853"/>
    <w:rsid w:val="00CE6579"/>
    <w:rsid w:val="00D346FC"/>
    <w:rsid w:val="00E20F58"/>
    <w:rsid w:val="00EE46E5"/>
    <w:rsid w:val="00F3158C"/>
    <w:rsid w:val="00FF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CA5853"/>
    <w:pPr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4" w:right="14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43" w:right="139" w:hanging="31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3376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D329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3297"/>
    <w:rPr>
      <w:rFonts w:ascii="Segoe UI" w:eastAsia="Times New Roman" w:hAnsi="Segoe UI" w:cs="Segoe UI"/>
      <w:sz w:val="18"/>
      <w:szCs w:val="18"/>
      <w:lang w:val="uk-UA"/>
    </w:rPr>
  </w:style>
  <w:style w:type="table" w:customStyle="1" w:styleId="11">
    <w:name w:val="Сетка таблицы1"/>
    <w:basedOn w:val="a1"/>
    <w:next w:val="a6"/>
    <w:uiPriority w:val="39"/>
    <w:rsid w:val="0061581B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CA5853"/>
    <w:rPr>
      <w:rFonts w:ascii="Times New Roman" w:eastAsia="Times New Roman" w:hAnsi="Times New Roman" w:cs="Times New Roman"/>
      <w:b/>
      <w:bCs/>
      <w:sz w:val="32"/>
      <w:szCs w:val="32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CA5853"/>
    <w:pPr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4" w:right="14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43" w:right="139" w:hanging="31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3376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D329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3297"/>
    <w:rPr>
      <w:rFonts w:ascii="Segoe UI" w:eastAsia="Times New Roman" w:hAnsi="Segoe UI" w:cs="Segoe UI"/>
      <w:sz w:val="18"/>
      <w:szCs w:val="18"/>
      <w:lang w:val="uk-UA"/>
    </w:rPr>
  </w:style>
  <w:style w:type="table" w:customStyle="1" w:styleId="11">
    <w:name w:val="Сетка таблицы1"/>
    <w:basedOn w:val="a1"/>
    <w:next w:val="a6"/>
    <w:uiPriority w:val="39"/>
    <w:rsid w:val="0061581B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CA5853"/>
    <w:rPr>
      <w:rFonts w:ascii="Times New Roman" w:eastAsia="Times New Roman" w:hAnsi="Times New Roman" w:cs="Times New Roman"/>
      <w:b/>
      <w:bCs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4C90C-49B4-46B5-A572-0B3A78A55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6545</Words>
  <Characters>3732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Dell</cp:lastModifiedBy>
  <cp:revision>5</cp:revision>
  <cp:lastPrinted>2025-08-25T13:03:00Z</cp:lastPrinted>
  <dcterms:created xsi:type="dcterms:W3CDTF">2025-08-19T08:04:00Z</dcterms:created>
  <dcterms:modified xsi:type="dcterms:W3CDTF">2025-08-28T07:41:00Z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2025-07-17T00:00:00Z</vt:filetime>
  </property>
  <property fmtid="{D5CDD505-2E9C-101B-9397-08002B2CF9AE}" pid="5" name="Producer">
    <vt:lpwstr>Microsoft® Word 2016</vt:lpwstr>
  </property>
</Properties>
</file>