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89" w:rsidRPr="00031B89" w:rsidRDefault="00031B89" w:rsidP="00031B89">
      <w:pPr>
        <w:rPr>
          <w:color w:val="000000"/>
          <w:lang w:eastAsia="en-US"/>
        </w:rPr>
      </w:pPr>
    </w:p>
    <w:p w:rsidR="00B93AAF" w:rsidRDefault="0001509D">
      <w:pPr>
        <w:shd w:val="clear" w:color="auto" w:fill="FFFFFF"/>
        <w:spacing w:line="288" w:lineRule="exact"/>
        <w:ind w:left="5770"/>
      </w:pPr>
      <w:r>
        <w:rPr>
          <w:rFonts w:eastAsia="Times New Roman"/>
          <w:spacing w:val="-4"/>
          <w:sz w:val="22"/>
          <w:szCs w:val="22"/>
        </w:rPr>
        <w:t xml:space="preserve"> Додаток 1</w:t>
      </w:r>
    </w:p>
    <w:p w:rsidR="00B93AAF" w:rsidRDefault="0001509D">
      <w:pPr>
        <w:shd w:val="clear" w:color="auto" w:fill="FFFFFF"/>
        <w:spacing w:before="10" w:line="288" w:lineRule="exact"/>
        <w:ind w:left="5808" w:right="979"/>
        <w:jc w:val="both"/>
      </w:pPr>
      <w:r>
        <w:rPr>
          <w:rFonts w:eastAsia="Times New Roman"/>
          <w:spacing w:val="-2"/>
          <w:sz w:val="22"/>
          <w:szCs w:val="22"/>
        </w:rPr>
        <w:t>до р</w:t>
      </w:r>
      <w:r w:rsidR="00CA04E5">
        <w:rPr>
          <w:rFonts w:eastAsia="Times New Roman"/>
          <w:spacing w:val="-2"/>
          <w:sz w:val="22"/>
          <w:szCs w:val="22"/>
        </w:rPr>
        <w:t>ішення</w:t>
      </w:r>
      <w:r w:rsidR="00F361CB">
        <w:rPr>
          <w:rFonts w:eastAsia="Times New Roman"/>
          <w:spacing w:val="-2"/>
          <w:sz w:val="22"/>
          <w:szCs w:val="22"/>
        </w:rPr>
        <w:t xml:space="preserve"> виконавчого комітету</w:t>
      </w:r>
      <w:r w:rsidR="00CA04E5">
        <w:rPr>
          <w:rFonts w:eastAsia="Times New Roman"/>
          <w:spacing w:val="-2"/>
          <w:sz w:val="22"/>
          <w:szCs w:val="22"/>
        </w:rPr>
        <w:t xml:space="preserve"> Кароліно</w:t>
      </w:r>
      <w:r w:rsidR="00F361CB">
        <w:rPr>
          <w:rFonts w:eastAsia="Times New Roman"/>
          <w:spacing w:val="-2"/>
          <w:sz w:val="22"/>
          <w:szCs w:val="22"/>
        </w:rPr>
        <w:t>-</w:t>
      </w:r>
      <w:r w:rsidR="00AF1EBA">
        <w:rPr>
          <w:rFonts w:eastAsia="Times New Roman"/>
          <w:spacing w:val="-2"/>
          <w:sz w:val="22"/>
          <w:szCs w:val="22"/>
        </w:rPr>
        <w:t>Б</w:t>
      </w:r>
      <w:r w:rsidR="00EB49B2">
        <w:rPr>
          <w:rFonts w:eastAsia="Times New Roman"/>
          <w:spacing w:val="-2"/>
          <w:sz w:val="22"/>
          <w:szCs w:val="22"/>
        </w:rPr>
        <w:t>угазької сільської ради від 16</w:t>
      </w:r>
      <w:r w:rsidR="00AF1EBA">
        <w:rPr>
          <w:rFonts w:eastAsia="Times New Roman"/>
          <w:spacing w:val="-2"/>
          <w:sz w:val="22"/>
          <w:szCs w:val="22"/>
        </w:rPr>
        <w:t xml:space="preserve">.12.2025 року№ </w:t>
      </w:r>
      <w:r w:rsidR="00AF1EBA" w:rsidRPr="00EB49B2">
        <w:rPr>
          <w:rFonts w:eastAsia="Times New Roman"/>
          <w:spacing w:val="-2"/>
          <w:sz w:val="22"/>
          <w:szCs w:val="22"/>
        </w:rPr>
        <w:t>171</w:t>
      </w:r>
    </w:p>
    <w:p w:rsidR="00E2559E" w:rsidRPr="00E2559E" w:rsidRDefault="00E2559E" w:rsidP="00E2559E">
      <w:pPr>
        <w:widowControl/>
        <w:autoSpaceDE/>
        <w:autoSpaceDN/>
        <w:adjustRightInd/>
        <w:rPr>
          <w:rFonts w:eastAsia="Times New Roman"/>
          <w:color w:val="000000"/>
          <w:sz w:val="22"/>
          <w:szCs w:val="22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  <w:bookmarkStart w:id="0" w:name="_GoBack"/>
      <w:bookmarkEnd w:id="0"/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48"/>
          <w:szCs w:val="48"/>
          <w:lang w:eastAsia="en-US"/>
        </w:rPr>
      </w:pPr>
      <w:r w:rsidRPr="00E2559E">
        <w:rPr>
          <w:rFonts w:eastAsia="Times New Roman"/>
          <w:b/>
          <w:color w:val="000000"/>
          <w:sz w:val="48"/>
          <w:szCs w:val="48"/>
          <w:lang w:eastAsia="en-US"/>
        </w:rPr>
        <w:t>ПРОГРАМА</w:t>
      </w:r>
    </w:p>
    <w:p w:rsidR="00E2559E" w:rsidRPr="00E2559E" w:rsidRDefault="00E2559E" w:rsidP="00E2559E">
      <w:pPr>
        <w:widowControl/>
        <w:autoSpaceDE/>
        <w:autoSpaceDN/>
        <w:adjustRightInd/>
        <w:jc w:val="center"/>
        <w:rPr>
          <w:rFonts w:eastAsia="Times New Roman"/>
          <w:color w:val="000000"/>
          <w:sz w:val="32"/>
          <w:szCs w:val="32"/>
          <w:lang w:eastAsia="en-US"/>
        </w:rPr>
      </w:pPr>
      <w:r w:rsidRPr="00E2559E">
        <w:rPr>
          <w:rFonts w:eastAsia="Times New Roman"/>
          <w:color w:val="000000"/>
          <w:sz w:val="32"/>
          <w:szCs w:val="32"/>
          <w:lang w:eastAsia="en-US"/>
        </w:rPr>
        <w:t>техногенної та пожежної безпеки громади Кароліно - Бугазької сільської ради Білгород - Дністровського району Одеської області</w:t>
      </w: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  <w:r w:rsidRPr="00E2559E">
        <w:rPr>
          <w:rFonts w:eastAsia="Times New Roman"/>
          <w:color w:val="000000"/>
          <w:sz w:val="32"/>
          <w:szCs w:val="32"/>
          <w:lang w:eastAsia="en-US"/>
        </w:rPr>
        <w:t>на 2026-2028 роки</w:t>
      </w: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B49B2" w:rsidRDefault="00EB49B2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B49B2" w:rsidRPr="00E2559E" w:rsidRDefault="00EB49B2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spacing w:before="240"/>
        <w:rPr>
          <w:rFonts w:eastAsia="Times New Roman"/>
          <w:color w:val="000000"/>
          <w:sz w:val="32"/>
          <w:szCs w:val="32"/>
          <w:lang w:eastAsia="en-US"/>
        </w:rPr>
      </w:pPr>
    </w:p>
    <w:p w:rsidR="00E2559E" w:rsidRPr="00E2559E" w:rsidRDefault="00E2559E" w:rsidP="00E2559E">
      <w:pPr>
        <w:widowControl/>
        <w:autoSpaceDE/>
        <w:autoSpaceDN/>
        <w:adjustRightInd/>
        <w:spacing w:before="240"/>
        <w:jc w:val="center"/>
        <w:rPr>
          <w:rFonts w:eastAsia="Times New Roman"/>
          <w:color w:val="000000"/>
          <w:sz w:val="32"/>
          <w:szCs w:val="32"/>
          <w:lang w:eastAsia="en-US"/>
        </w:rPr>
      </w:pPr>
      <w:r w:rsidRPr="00E2559E">
        <w:rPr>
          <w:rFonts w:eastAsia="Times New Roman"/>
          <w:spacing w:val="-4"/>
          <w:sz w:val="22"/>
          <w:szCs w:val="22"/>
          <w:lang w:eastAsia="ru-RU"/>
        </w:rPr>
        <w:t>с. Кароліно-Бугаз</w:t>
      </w:r>
    </w:p>
    <w:p w:rsidR="00E2559E" w:rsidRPr="00E2559E" w:rsidRDefault="00E2559E" w:rsidP="00E2559E">
      <w:pPr>
        <w:widowControl/>
        <w:autoSpaceDE/>
        <w:autoSpaceDN/>
        <w:adjustRightInd/>
        <w:jc w:val="center"/>
        <w:rPr>
          <w:rFonts w:eastAsia="Times New Roman"/>
          <w:spacing w:val="-4"/>
          <w:sz w:val="22"/>
          <w:szCs w:val="22"/>
          <w:lang w:eastAsia="ru-RU"/>
        </w:rPr>
      </w:pPr>
      <w:r w:rsidRPr="00E2559E">
        <w:rPr>
          <w:rFonts w:eastAsia="Times New Roman"/>
          <w:spacing w:val="-4"/>
          <w:sz w:val="22"/>
          <w:szCs w:val="22"/>
          <w:lang w:eastAsia="ru-RU"/>
        </w:rPr>
        <w:t>2026 рік</w:t>
      </w:r>
    </w:p>
    <w:p w:rsidR="00E2559E" w:rsidRPr="00E2559E" w:rsidRDefault="00E2559E" w:rsidP="00E2559E">
      <w:pPr>
        <w:widowControl/>
        <w:autoSpaceDE/>
        <w:autoSpaceDN/>
        <w:adjustRightInd/>
        <w:jc w:val="center"/>
        <w:rPr>
          <w:rFonts w:eastAsia="Times New Roman"/>
          <w:spacing w:val="-4"/>
          <w:sz w:val="22"/>
          <w:szCs w:val="22"/>
          <w:lang w:eastAsia="ru-RU"/>
        </w:rPr>
      </w:pPr>
    </w:p>
    <w:p w:rsidR="00EB49B2" w:rsidRDefault="00EB49B2" w:rsidP="00EB49B2">
      <w:pPr>
        <w:shd w:val="clear" w:color="auto" w:fill="FFFFFF"/>
        <w:spacing w:line="288" w:lineRule="exact"/>
        <w:ind w:left="5770"/>
      </w:pPr>
      <w:r>
        <w:rPr>
          <w:rFonts w:eastAsia="Times New Roman"/>
          <w:spacing w:val="-4"/>
          <w:sz w:val="22"/>
          <w:szCs w:val="22"/>
        </w:rPr>
        <w:t>Додаток 1</w:t>
      </w:r>
    </w:p>
    <w:p w:rsidR="00EB49B2" w:rsidRDefault="00EB49B2" w:rsidP="00EB49B2">
      <w:pPr>
        <w:shd w:val="clear" w:color="auto" w:fill="FFFFFF"/>
        <w:spacing w:before="10" w:line="288" w:lineRule="exact"/>
        <w:ind w:left="5808" w:right="979"/>
        <w:jc w:val="both"/>
      </w:pPr>
      <w:r>
        <w:rPr>
          <w:rFonts w:eastAsia="Times New Roman"/>
          <w:spacing w:val="-2"/>
          <w:sz w:val="22"/>
          <w:szCs w:val="22"/>
        </w:rPr>
        <w:t xml:space="preserve">до рішення виконавчого комітету Кароліно-Бугазької сільської ради від 16.12.2025 року № </w:t>
      </w:r>
      <w:r w:rsidRPr="00EB49B2">
        <w:rPr>
          <w:rFonts w:eastAsia="Times New Roman"/>
          <w:spacing w:val="-2"/>
          <w:sz w:val="22"/>
          <w:szCs w:val="22"/>
        </w:rPr>
        <w:t>171</w:t>
      </w:r>
    </w:p>
    <w:p w:rsidR="00E2559E" w:rsidRPr="00E2559E" w:rsidRDefault="00E2559E" w:rsidP="00E2559E">
      <w:pPr>
        <w:widowControl/>
        <w:autoSpaceDE/>
        <w:autoSpaceDN/>
        <w:adjustRightInd/>
        <w:rPr>
          <w:rFonts w:eastAsia="Times New Roman"/>
          <w:b/>
          <w:bCs/>
          <w:spacing w:val="-16"/>
          <w:sz w:val="28"/>
          <w:szCs w:val="28"/>
          <w:lang w:eastAsia="ru-RU"/>
        </w:rPr>
      </w:pPr>
    </w:p>
    <w:p w:rsidR="00E2559E" w:rsidRPr="00E2559E" w:rsidRDefault="00E2559E" w:rsidP="00E2559E">
      <w:pPr>
        <w:widowControl/>
        <w:autoSpaceDE/>
        <w:autoSpaceDN/>
        <w:adjustRightInd/>
        <w:rPr>
          <w:rFonts w:eastAsia="Times New Roman"/>
          <w:b/>
          <w:bCs/>
          <w:spacing w:val="-16"/>
          <w:sz w:val="28"/>
          <w:szCs w:val="28"/>
          <w:lang w:eastAsia="ru-RU"/>
        </w:rPr>
      </w:pPr>
    </w:p>
    <w:p w:rsidR="00E2559E" w:rsidRPr="00E2559E" w:rsidRDefault="00E2559E" w:rsidP="00E2559E">
      <w:pPr>
        <w:widowControl/>
        <w:autoSpaceDE/>
        <w:autoSpaceDN/>
        <w:adjustRightInd/>
        <w:jc w:val="center"/>
        <w:rPr>
          <w:rFonts w:eastAsia="Times New Roman"/>
          <w:color w:val="000000"/>
          <w:sz w:val="26"/>
          <w:szCs w:val="26"/>
          <w:lang w:eastAsia="en-US"/>
        </w:rPr>
      </w:pPr>
      <w:r w:rsidRPr="00E2559E">
        <w:rPr>
          <w:rFonts w:eastAsia="Times New Roman"/>
          <w:b/>
          <w:bCs/>
          <w:spacing w:val="-16"/>
          <w:sz w:val="26"/>
          <w:szCs w:val="26"/>
          <w:lang w:eastAsia="ru-RU"/>
        </w:rPr>
        <w:t>ПРОГРАМА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307" w:lineRule="exact"/>
        <w:ind w:left="480" w:right="499"/>
        <w:jc w:val="both"/>
        <w:rPr>
          <w:rFonts w:eastAsia="Times New Roman"/>
          <w:spacing w:val="-10"/>
          <w:sz w:val="26"/>
          <w:szCs w:val="26"/>
          <w:lang w:eastAsia="ru-RU"/>
        </w:rPr>
      </w:pPr>
      <w:r w:rsidRPr="00E2559E">
        <w:rPr>
          <w:rFonts w:eastAsia="Times New Roman"/>
          <w:spacing w:val="-8"/>
          <w:sz w:val="26"/>
          <w:szCs w:val="26"/>
          <w:lang w:eastAsia="ru-RU"/>
        </w:rPr>
        <w:t xml:space="preserve">техногенної та пожежної безпеки </w:t>
      </w:r>
      <w:r w:rsidRPr="00E2559E">
        <w:rPr>
          <w:rFonts w:eastAsia="Times New Roman"/>
          <w:spacing w:val="-10"/>
          <w:sz w:val="26"/>
          <w:szCs w:val="26"/>
          <w:lang w:eastAsia="ru-RU"/>
        </w:rPr>
        <w:t>громади Кароліно - Бугазької сільської ради Білгород - Дністровського району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0"/>
          <w:sz w:val="26"/>
          <w:szCs w:val="26"/>
          <w:lang w:eastAsia="ru-RU"/>
        </w:rPr>
        <w:t>Одеської області на 2026-2028 роки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269"/>
        <w:ind w:left="3619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15"/>
          <w:sz w:val="26"/>
          <w:szCs w:val="26"/>
          <w:lang w:eastAsia="ru-RU"/>
        </w:rPr>
        <w:t>1. Паспорт Програми</w:t>
      </w:r>
    </w:p>
    <w:p w:rsidR="00E2559E" w:rsidRPr="00E2559E" w:rsidRDefault="00E2559E" w:rsidP="00E2559E">
      <w:pPr>
        <w:widowControl/>
        <w:autoSpaceDE/>
        <w:autoSpaceDN/>
        <w:adjustRightInd/>
        <w:spacing w:after="288" w:line="1" w:lineRule="exact"/>
        <w:rPr>
          <w:rFonts w:eastAsia="Times New Roman"/>
          <w:sz w:val="26"/>
          <w:szCs w:val="26"/>
          <w:lang w:eastAsia="ru-RU"/>
        </w:rPr>
      </w:pPr>
    </w:p>
    <w:tbl>
      <w:tblPr>
        <w:tblW w:w="96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6"/>
        <w:gridCol w:w="3964"/>
        <w:gridCol w:w="5086"/>
      </w:tblGrid>
      <w:tr w:rsidR="00E2559E" w:rsidRPr="00E2559E" w:rsidTr="00E2559E">
        <w:trPr>
          <w:trHeight w:hRule="exact" w:val="32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125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>Ініціатор розроблення 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Кароліно-Бугазька сільська рада</w:t>
            </w:r>
          </w:p>
        </w:tc>
      </w:tr>
      <w:tr w:rsidR="00E2559E" w:rsidRPr="00E2559E" w:rsidTr="00E2559E">
        <w:trPr>
          <w:trHeight w:hRule="exact" w:val="119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8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Розробник 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ind w:right="307" w:hanging="10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Calibri"/>
                <w:sz w:val="26"/>
                <w:szCs w:val="26"/>
                <w:lang w:eastAsia="ru-RU"/>
              </w:rPr>
              <w:t>Відділ військово-облікового бюро,  техногенно-екологічної безпеки, надзвичайних ситуацій та охорони праці  Кароліно - Бугазької сільської ради</w:t>
            </w:r>
          </w:p>
        </w:tc>
      </w:tr>
      <w:tr w:rsidR="00E2559E" w:rsidRPr="00E2559E" w:rsidTr="00E2559E">
        <w:trPr>
          <w:trHeight w:hRule="exact" w:val="853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9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ind w:right="672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Відповідальний виконавець 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ind w:right="77" w:hanging="10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Calibri"/>
                <w:sz w:val="26"/>
                <w:szCs w:val="26"/>
                <w:lang w:eastAsia="ru-RU"/>
              </w:rPr>
              <w:t>Провідний спеціаліст з техногенно-екологічної безпеки та надзвичайних ситуацій Кароліно - Бугазької сільської ради</w:t>
            </w:r>
          </w:p>
        </w:tc>
      </w:tr>
      <w:tr w:rsidR="00E2559E" w:rsidRPr="00E2559E" w:rsidTr="00E2559E">
        <w:trPr>
          <w:trHeight w:hRule="exact" w:val="3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9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Учасники 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Calibri"/>
                <w:sz w:val="26"/>
                <w:szCs w:val="26"/>
                <w:lang w:eastAsia="ru-RU"/>
              </w:rPr>
              <w:t>Провідний спеціаліст з техногенно-екологічної безпеки та надзвичайних ситуацій Кароліно - Бугазької сільської ради</w:t>
            </w:r>
            <w:r w:rsidRPr="00E2559E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,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 xml:space="preserve"> Кароліно-Бугазький ЗЗСО, </w:t>
            </w:r>
            <w:r w:rsidRPr="00E2559E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КЗ «Кароліно-Бугазький обласний ліцей</w:t>
            </w:r>
          </w:p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 xml:space="preserve">Одеської обласної ради», </w:t>
            </w:r>
            <w:r w:rsidRPr="00E2559E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44 ДПРЧ 3 ДПРЗ ГУ ДСНС України в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 xml:space="preserve"> Одеській області, ГУ ДСНС України в Одеській області,  МПО с Кароліно - Бугаз, </w:t>
            </w: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ВРВ ВРГ(сел. Затока ) ВРЧ АРЗ </w:t>
            </w:r>
            <w:r w:rsidRPr="00E2559E">
              <w:rPr>
                <w:rFonts w:eastAsia="Times New Roman"/>
                <w:spacing w:val="-3"/>
                <w:sz w:val="26"/>
                <w:szCs w:val="26"/>
                <w:lang w:val="ru-RU" w:eastAsia="ru-RU"/>
              </w:rPr>
              <w:t>СП ГУ ДСНС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 xml:space="preserve"> України в Одеській області; власники (орендарі) пляжів, водних об'єктів та прилеглих земельних ділянок.</w:t>
            </w:r>
          </w:p>
        </w:tc>
      </w:tr>
      <w:tr w:rsidR="00E2559E" w:rsidRPr="00E2559E" w:rsidTr="00E2559E">
        <w:trPr>
          <w:trHeight w:hRule="exact" w:val="31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10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>Терміни реалізації 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2026-2028 роки</w:t>
            </w:r>
          </w:p>
        </w:tc>
      </w:tr>
      <w:tr w:rsidR="00E2559E" w:rsidRPr="00E2559E" w:rsidTr="00E2559E">
        <w:trPr>
          <w:trHeight w:hRule="exact" w:val="614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10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ind w:right="288" w:firstLine="10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Основні джерела фінансування 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Кошти бюджету сільської ради</w:t>
            </w:r>
          </w:p>
        </w:tc>
      </w:tr>
      <w:tr w:rsidR="00E2559E" w:rsidRPr="00E2559E" w:rsidTr="00E2559E">
        <w:trPr>
          <w:trHeight w:hRule="exact" w:val="94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ind w:left="96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spacing w:line="298" w:lineRule="exact"/>
              <w:ind w:right="595" w:firstLine="10"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Загальний обсяг фінансових </w:t>
            </w:r>
            <w:r w:rsidRPr="00E2559E">
              <w:rPr>
                <w:rFonts w:eastAsia="Times New Roman"/>
                <w:sz w:val="26"/>
                <w:szCs w:val="26"/>
                <w:lang w:eastAsia="ru-RU"/>
              </w:rPr>
              <w:t xml:space="preserve">ресурсів, необхідних для </w:t>
            </w:r>
            <w:r w:rsidRPr="00E2559E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реалізації програми, всього: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59E" w:rsidRPr="00E2559E" w:rsidRDefault="00E2559E" w:rsidP="00E2559E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ru-RU"/>
              </w:rPr>
            </w:pPr>
            <w:r w:rsidRPr="00E2559E">
              <w:rPr>
                <w:rFonts w:eastAsia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</w:tc>
      </w:tr>
    </w:tbl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278" w:line="276" w:lineRule="auto"/>
        <w:ind w:left="547"/>
        <w:jc w:val="center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z w:val="26"/>
          <w:szCs w:val="26"/>
          <w:lang w:eastAsia="ru-RU"/>
        </w:rPr>
        <w:t>2. Визначення проблеми на розв'язання якої спрямована Програма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58" w:right="1" w:firstLine="48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Статтею 19 Кодексу цивільного захисту України уповноважено місцеві державні адміністрації та органи місцевого самоврядування у сфері цивільного захисту забезпечення цивільного захисту на відповідній території, а також </w:t>
      </w:r>
      <w:r w:rsidRPr="00E2559E">
        <w:rPr>
          <w:rFonts w:eastAsia="Times New Roman"/>
          <w:spacing w:val="-3"/>
          <w:sz w:val="26"/>
          <w:szCs w:val="26"/>
          <w:lang w:eastAsia="ru-RU"/>
        </w:rPr>
        <w:t xml:space="preserve">розроблення та забезпечення реалізації регіональних, місцевих програм та планів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заходів у сфері цивільного захисту, зокрема спрямованих на захист населення і </w:t>
      </w:r>
      <w:r w:rsidRPr="00E2559E">
        <w:rPr>
          <w:rFonts w:eastAsia="Times New Roman"/>
          <w:sz w:val="26"/>
          <w:szCs w:val="26"/>
          <w:lang w:eastAsia="ru-RU"/>
        </w:rPr>
        <w:t>територій від надзвичайних ситуацій та запобігання їх виникненню, забезпечення техногенної та пожежної безпеки.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2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</w:t>
      </w:r>
      <w:r w:rsidRPr="00E2559E">
        <w:rPr>
          <w:rFonts w:eastAsia="Times New Roman"/>
          <w:sz w:val="26"/>
          <w:szCs w:val="26"/>
          <w:lang w:eastAsia="ru-RU"/>
        </w:rPr>
        <w:lastRenderedPageBreak/>
        <w:t xml:space="preserve">місцевого самоврядування базового рівня є забезпечення належного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захисту населення і території громади від наслідків надзвичайних ситуацій </w:t>
      </w:r>
      <w:r w:rsidRPr="00E2559E">
        <w:rPr>
          <w:rFonts w:eastAsia="Times New Roman"/>
          <w:sz w:val="26"/>
          <w:szCs w:val="26"/>
          <w:lang w:eastAsia="ru-RU"/>
        </w:rPr>
        <w:t>техногенного та природного характеру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2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Велике значення мають попереджувальні заходи, спрямовані на зниження </w:t>
      </w:r>
      <w:r w:rsidRPr="00E2559E">
        <w:rPr>
          <w:rFonts w:eastAsia="Times New Roman"/>
          <w:sz w:val="26"/>
          <w:szCs w:val="26"/>
          <w:lang w:eastAsia="ru-RU"/>
        </w:rPr>
        <w:t xml:space="preserve">ризику виникнення надзвичайних ситуацій техногенного характеру та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адаптаційні заходи, спрямовані на зменшення збитків від надзвичайних ситуацій </w:t>
      </w:r>
      <w:r w:rsidRPr="00E2559E">
        <w:rPr>
          <w:rFonts w:eastAsia="Times New Roman"/>
          <w:sz w:val="26"/>
          <w:szCs w:val="26"/>
          <w:lang w:eastAsia="ru-RU"/>
        </w:rPr>
        <w:t>природного характеру, підвищення рівня безпеки населення і захищеності територій від наслідків таких-ситуацій.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0" w:right="19" w:firstLine="778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Запобігання виникненню надзвичайних ситуацій техногенного та природного характеру, зменшення збитків і втрат у разі їх виникнення та ефективна ліквідація наслідків надзвичайних ситуацій є одним із головних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пріоритетів у діяльності місцевих органів виконавчої влади.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Ліквідація наслідків аварій, катастроф, стихійних лих потребує значних зусиль та залучення великої кількості особового складу і техніки підрозділів </w:t>
      </w:r>
      <w:r w:rsidRPr="00E2559E">
        <w:rPr>
          <w:rFonts w:eastAsia="Times New Roman"/>
          <w:sz w:val="26"/>
          <w:szCs w:val="26"/>
          <w:lang w:eastAsia="ru-RU"/>
        </w:rPr>
        <w:t>оперативно-рятувальної служби цивільного захисту. Між тим матеріально-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технічне оснащення сил цивільного захисту не відповідає сучасним вимогам.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Актуальність проблеми забезпечення безпеки населення і територій від наслідків надзвичайних ситуацій природного характеру зумовлена тенденціями зростання шкоди територіям та населенню, що спричиняються небезпечними </w:t>
      </w:r>
      <w:r w:rsidRPr="00E2559E">
        <w:rPr>
          <w:rFonts w:eastAsia="Times New Roman"/>
          <w:sz w:val="26"/>
          <w:szCs w:val="26"/>
          <w:lang w:eastAsia="ru-RU"/>
        </w:rPr>
        <w:t>природними явищами.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9" w:line="276" w:lineRule="auto"/>
        <w:ind w:left="19" w:right="1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Статистичні дані свідчать: щорічно відбуваються зміни кліматичних чинників, внаслідок чого підвищується ризик виникнення надзвичайних ситуацій природного характеру (буревіями, ураганами, сильними опадами, градом, обледенінням, підтопленнями, тощо).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Завжди є актуальним питання забезпечення пожежної безпеки населення, підтримання постійної готовності до дій за призначенням пожежних підрозділів </w:t>
      </w:r>
      <w:r w:rsidRPr="00E2559E">
        <w:rPr>
          <w:rFonts w:eastAsia="Times New Roman"/>
          <w:sz w:val="26"/>
          <w:szCs w:val="26"/>
          <w:lang w:eastAsia="ru-RU"/>
        </w:rPr>
        <w:t>територіальної громади, особливо в умовах воєнного стану в Україні.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За 2024 рік в населених пунктах Білгород-Дністровського району зареєстровано 782 пожежі. Внаслідок пожеж загинуло 10 осіб,  травмовані в наслідок пожежі 15 осіб.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За 2025 рік на території Білгород-Дністровського району зареєстровано 1056 пожеж, що становить зростання на  35 % в порівнянні з 2024 роком. Унаслідок пожеж у 2025 році загинуло 12 осіб.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Прямі матеріальні збитки від пожеж за 2025 рік склали 6 млн. 014 тис. грн.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Побічні матеріальні збитки за вказаний період становили 10 млн. 947 тис. грн.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Оперативно-рятувальною службою Білгород-Дністровського району упродовж 2025 року врятовано матеріальних цінностей на орієнтовну суму 20 млн. 390 тис. грн.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Унаслідок пожеж за 2025 рік вогнем знищено та пошкоджено 152 будівлі та споруди різного призначення.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Кількість знищених або пошкоджених транспортних засобів становила 22 одиниці.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У житловому секторі, у тому числі в багатоквартирних будинках, у 2025 році зафіксовано 102 пожежі.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За 2025 рік на території Кароліно-Бугазької громади зареєстрована 51 пожежа. 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Кількість осіб, травмованих унаслідок пожеж, у 2025 році склало 2 особи.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Упродовж 2025 року на території громади було зафіксовано 43 випадки загорянь сухої рослинності (очерету, сухої трави, стерні тощо) на відкритих територіях.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lastRenderedPageBreak/>
        <w:t>Також у 2025 році сталося 3 пожежі в результаті влучання боєприпасів їх уламків внаслідок бойових дій.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923"/>
        </w:tabs>
        <w:autoSpaceDE/>
        <w:autoSpaceDN/>
        <w:adjustRightInd/>
        <w:spacing w:line="276" w:lineRule="auto"/>
        <w:ind w:left="58" w:right="1" w:firstLine="710"/>
        <w:jc w:val="both"/>
        <w:rPr>
          <w:rFonts w:eastAsia="Times New Roman"/>
          <w:spacing w:val="-2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Потребує уваги забезпечення техногенного стану об'єктів з масовим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перебуванням людей, щодо забезпечення безпеки населення на водних об'єктах </w:t>
      </w:r>
      <w:r w:rsidRPr="00E2559E">
        <w:rPr>
          <w:rFonts w:eastAsia="Times New Roman"/>
          <w:sz w:val="26"/>
          <w:szCs w:val="26"/>
          <w:lang w:eastAsia="ru-RU"/>
        </w:rPr>
        <w:t xml:space="preserve">громади, спрямованих на запобігання надзвичайним ситуаціям, загибелі і травматизму людей на воді. З огляду на кількість нещасних випадків на водних об'єктах територіальної </w:t>
      </w:r>
      <w:r w:rsidRPr="00E2559E">
        <w:rPr>
          <w:rFonts w:eastAsia="Times New Roman"/>
          <w:spacing w:val="-3"/>
          <w:sz w:val="26"/>
          <w:szCs w:val="26"/>
          <w:lang w:eastAsia="ru-RU"/>
        </w:rPr>
        <w:t xml:space="preserve">громади ефективність діяльності системи забезпечення безпеки людей на водних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об'єктах та відповідних служб у сфері здійснення запобіжних та профілактичних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заходів не в повній мірі відповідає вимогам сьогодення , не в повному обсязі </w:t>
      </w:r>
      <w:r w:rsidRPr="00E2559E">
        <w:rPr>
          <w:rFonts w:eastAsia="Times New Roman"/>
          <w:sz w:val="26"/>
          <w:szCs w:val="26"/>
          <w:lang w:eastAsia="ru-RU"/>
        </w:rPr>
        <w:t xml:space="preserve">створено належних умов безпеки перебування людей на водних об'єктах.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Зазначені обставини визначають необхідність відпрацювання нових підходів у </w:t>
      </w:r>
      <w:r w:rsidRPr="00E2559E">
        <w:rPr>
          <w:rFonts w:eastAsia="Times New Roman"/>
          <w:sz w:val="26"/>
          <w:szCs w:val="26"/>
          <w:lang w:eastAsia="ru-RU"/>
        </w:rPr>
        <w:t>сфері запобігання загибелі людей на водних об'єктах, запровадження в територіальній громаді попереджувальних заходів шляхом розроблення і реалізації відповідних завдань.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0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В умовах нестабільної міжнародної політичної обстановки особливо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гостро постає необхідність підтримання в готовності до використання захисних </w:t>
      </w:r>
      <w:r w:rsidRPr="00E2559E">
        <w:rPr>
          <w:rFonts w:eastAsia="Times New Roman"/>
          <w:sz w:val="26"/>
          <w:szCs w:val="26"/>
          <w:lang w:eastAsia="ru-RU"/>
        </w:rPr>
        <w:t>споруд цивільного захисту територіальної громади.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after="240" w:line="276" w:lineRule="auto"/>
        <w:ind w:left="10" w:right="1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3"/>
          <w:sz w:val="26"/>
          <w:szCs w:val="26"/>
          <w:lang w:eastAsia="ru-RU"/>
        </w:rPr>
        <w:t xml:space="preserve">Особливим фактором небезпеки населенню є розташування у межах громади </w:t>
      </w:r>
      <w:r w:rsidRPr="00E2559E">
        <w:rPr>
          <w:rFonts w:eastAsia="Times New Roman"/>
          <w:sz w:val="26"/>
          <w:szCs w:val="26"/>
          <w:lang w:eastAsia="ru-RU"/>
        </w:rPr>
        <w:t>військових складів боєприпасів. Загроза виникнення надзвичайної ситуації на території складів викликає необхідність матеріально-технічного забезпечення проведення евакуації населення в небезпечні райони, вдосконалення системи оповіщення населення, системи зв'язку при ліквідації наслідків надзвичайних ситуацій.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19"/>
        <w:jc w:val="center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1"/>
          <w:sz w:val="26"/>
          <w:szCs w:val="26"/>
          <w:lang w:eastAsia="ru-RU"/>
        </w:rPr>
        <w:t>3. Визначення мети Програми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3"/>
          <w:sz w:val="26"/>
          <w:szCs w:val="26"/>
          <w:lang w:eastAsia="ru-RU"/>
        </w:rPr>
        <w:t xml:space="preserve">Програма розроблена у відповідності до вимог Закону України про місцеве самоврядування в Україні, Кодексу цивільного захисту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України, Бюджетного кодексу України, постанови Кабінету Міністрів України </w:t>
      </w:r>
      <w:r w:rsidRPr="00E2559E">
        <w:rPr>
          <w:rFonts w:eastAsia="Times New Roman"/>
          <w:sz w:val="26"/>
          <w:szCs w:val="26"/>
          <w:lang w:eastAsia="ru-RU"/>
        </w:rPr>
        <w:t xml:space="preserve">від 30.09.2015 року №775 «Про затвердження Порядку створення та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використання матеріальних резервів для запобігання і ліквідації наслідків надзвичайних ситуацій» (зі змінами), постанови Кабінету Міністрів України від 29 березня 2002 року № 415 «Про затвердження Порядку використання коштів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резервного фонду бюджету» (зі змінами), наказу МВС України від 10.04.2017 № </w:t>
      </w:r>
      <w:r w:rsidRPr="00E2559E">
        <w:rPr>
          <w:rFonts w:eastAsia="Times New Roman"/>
          <w:sz w:val="26"/>
          <w:szCs w:val="26"/>
          <w:lang w:eastAsia="ru-RU"/>
        </w:rPr>
        <w:t xml:space="preserve">301 «Про затвердження Правил охорони життя людей на водних об'єктах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України» з метою забезпечення своєчасних заходів щодо запобігання, ліквідації надзвичайних ситуацій техногенного і природного характеру та їх наслідків.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797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>Основною метою програми є: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- попередження виникнення надзвичайних ситуацій (подій), підвищення рівня ефективності управління, подальшого розвитку і вдосконалення сил, засобів та оперативного реагування щодо ліквідації наслідків надзвичайних ситуацій (подій), а також надання належної допомоги населенню;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2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- утримання, технічне переоснащення та підготовка до використання за призначенням захисних споруд цивільного захисту;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- розвиток систем зв'язку та оповіщення з питань попередження виникнення </w:t>
      </w:r>
      <w:r w:rsidRPr="00E2559E">
        <w:rPr>
          <w:rFonts w:eastAsia="Times New Roman"/>
          <w:sz w:val="26"/>
          <w:szCs w:val="26"/>
          <w:lang w:eastAsia="ru-RU"/>
        </w:rPr>
        <w:t>та ліквідації наслідків надзвичайних ситуацій (подій);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2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- забезпечення захисту життя і здоров'я населення, навколишнього природного середовища і об'єктів від впливу небезпечних факторів пожеж;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lastRenderedPageBreak/>
        <w:t xml:space="preserve">- посилення пожежної безпеки в населених пунктах, покращення </w:t>
      </w:r>
      <w:r w:rsidRPr="00E2559E">
        <w:rPr>
          <w:rFonts w:eastAsia="Times New Roman"/>
          <w:sz w:val="26"/>
          <w:szCs w:val="26"/>
          <w:lang w:eastAsia="ru-RU"/>
        </w:rPr>
        <w:t>матеріально-технічного стану підрозділів пожежної охорони для виконання покладених на них завдань за призначенням;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3"/>
          <w:sz w:val="26"/>
          <w:szCs w:val="26"/>
          <w:lang w:eastAsia="ru-RU"/>
        </w:rPr>
        <w:t xml:space="preserve">- забезпечення організації заходів реагування на надзвичайні ситуації (події) </w:t>
      </w:r>
      <w:r w:rsidRPr="00E2559E">
        <w:rPr>
          <w:rFonts w:eastAsia="Times New Roman"/>
          <w:sz w:val="26"/>
          <w:szCs w:val="26"/>
          <w:lang w:eastAsia="ru-RU"/>
        </w:rPr>
        <w:t>техногенного та природного характеру;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0" w:right="38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- попередження та ліквідація надзвичайних ситуацій (подій) на водних об'єктах громади в літній період;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after="240" w:line="276" w:lineRule="auto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>- організація навчання населення діям у надзвичайних ситуаціях.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2026" w:hanging="1997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2"/>
          <w:sz w:val="26"/>
          <w:szCs w:val="26"/>
          <w:lang w:eastAsia="ru-RU"/>
        </w:rPr>
        <w:t xml:space="preserve">4. Обґрунтування шляхів і засобів розв'язання проблеми, обсягів та джерел </w:t>
      </w:r>
      <w:r w:rsidRPr="00E2559E">
        <w:rPr>
          <w:rFonts w:eastAsia="Times New Roman"/>
          <w:b/>
          <w:bCs/>
          <w:spacing w:val="-1"/>
          <w:sz w:val="26"/>
          <w:szCs w:val="26"/>
          <w:lang w:eastAsia="ru-RU"/>
        </w:rPr>
        <w:t>фінансування, строки виконання Програми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2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Комплекс запланованих заходів забезпечить вирішення найгостріших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проблемних питань у сфері техногенної безпеки, що існують в сільській раді на </w:t>
      </w:r>
      <w:r w:rsidRPr="00E2559E">
        <w:rPr>
          <w:rFonts w:eastAsia="Times New Roman"/>
          <w:sz w:val="26"/>
          <w:szCs w:val="26"/>
          <w:lang w:eastAsia="ru-RU"/>
        </w:rPr>
        <w:t>теперішній час.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72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>З цією метою передбачається: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98"/>
        </w:tabs>
        <w:autoSpaceDE/>
        <w:autoSpaceDN/>
        <w:adjustRightInd/>
        <w:spacing w:before="10" w:line="276" w:lineRule="auto"/>
        <w:ind w:left="10" w:right="38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0"/>
          <w:sz w:val="26"/>
          <w:szCs w:val="26"/>
          <w:lang w:eastAsia="ru-RU"/>
        </w:rPr>
        <w:t xml:space="preserve">   а)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4"/>
          <w:sz w:val="26"/>
          <w:szCs w:val="26"/>
          <w:lang w:eastAsia="ru-RU"/>
        </w:rPr>
        <w:t xml:space="preserve">вдосконалити систему централізованого оповіщення населення, системи </w:t>
      </w:r>
      <w:r w:rsidRPr="00E2559E">
        <w:rPr>
          <w:rFonts w:eastAsia="Times New Roman"/>
          <w:sz w:val="26"/>
          <w:szCs w:val="26"/>
          <w:lang w:eastAsia="ru-RU"/>
        </w:rPr>
        <w:t>зв'язку під час ліквідації наслідків надзвичайних ситуацій;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46"/>
        </w:tabs>
        <w:autoSpaceDE/>
        <w:autoSpaceDN/>
        <w:adjustRightInd/>
        <w:spacing w:before="10"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7"/>
          <w:sz w:val="26"/>
          <w:szCs w:val="26"/>
          <w:lang w:eastAsia="ru-RU"/>
        </w:rPr>
        <w:t xml:space="preserve">   б)</w:t>
      </w:r>
      <w:r w:rsidRPr="00E2559E">
        <w:rPr>
          <w:rFonts w:eastAsia="Times New Roman"/>
          <w:sz w:val="26"/>
          <w:szCs w:val="26"/>
          <w:lang w:eastAsia="ru-RU"/>
        </w:rPr>
        <w:t xml:space="preserve"> створення на території громади консультаційного центру з питань цивільного захисту, обладнання в приміщенні сільської ради куточку з питань цивільного захисту з метою удосконалення системи підготовки фахівців керівного складу з питань цивільного захисту і населення до дій в умовах надзвичайної ситуації;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46"/>
        </w:tabs>
        <w:autoSpaceDE/>
        <w:autoSpaceDN/>
        <w:adjustRightInd/>
        <w:spacing w:before="10"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2"/>
          <w:sz w:val="26"/>
          <w:szCs w:val="26"/>
          <w:lang w:eastAsia="ru-RU"/>
        </w:rPr>
        <w:t xml:space="preserve">   в)</w:t>
      </w:r>
      <w:r w:rsidRPr="00E2559E">
        <w:rPr>
          <w:rFonts w:eastAsia="Times New Roman"/>
          <w:sz w:val="26"/>
          <w:szCs w:val="26"/>
          <w:lang w:eastAsia="ru-RU"/>
        </w:rPr>
        <w:t xml:space="preserve"> забезпечити працівників водолазно-рятувального відділення ВРЧ АРЗ </w:t>
      </w:r>
      <w:r w:rsidRPr="00E2559E">
        <w:rPr>
          <w:rFonts w:eastAsia="Times New Roman"/>
          <w:spacing w:val="-2"/>
          <w:sz w:val="26"/>
          <w:szCs w:val="26"/>
          <w:lang w:val="ru-RU" w:eastAsia="ru-RU"/>
        </w:rPr>
        <w:t xml:space="preserve">СП ГУ ДСНС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України в Одеській області, відповідними технічними засобами та </w:t>
      </w:r>
      <w:r w:rsidRPr="00E2559E">
        <w:rPr>
          <w:rFonts w:eastAsia="Times New Roman"/>
          <w:sz w:val="26"/>
          <w:szCs w:val="26"/>
          <w:lang w:eastAsia="ru-RU"/>
        </w:rPr>
        <w:t>паливом;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46"/>
        </w:tabs>
        <w:autoSpaceDE/>
        <w:autoSpaceDN/>
        <w:adjustRightInd/>
        <w:spacing w:before="10"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9"/>
          <w:sz w:val="26"/>
          <w:szCs w:val="26"/>
          <w:lang w:eastAsia="ru-RU"/>
        </w:rPr>
        <w:t xml:space="preserve">   г)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забезпечити 44 ДПРЧ 3 ДПРЗ </w:t>
      </w:r>
      <w:r w:rsidRPr="00E2559E">
        <w:rPr>
          <w:rFonts w:eastAsia="Times New Roman"/>
          <w:spacing w:val="-1"/>
          <w:sz w:val="26"/>
          <w:szCs w:val="26"/>
          <w:lang w:val="ru-RU" w:eastAsia="ru-RU"/>
        </w:rPr>
        <w:t xml:space="preserve">ГУ ДСНС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України в Одеській області паливом, пожежно-технічним озброєнням, запасними частинами для ремонту </w:t>
      </w:r>
      <w:r w:rsidRPr="00E2559E">
        <w:rPr>
          <w:rFonts w:eastAsia="Times New Roman"/>
          <w:sz w:val="26"/>
          <w:szCs w:val="26"/>
          <w:lang w:eastAsia="ru-RU"/>
        </w:rPr>
        <w:t>техніки, оргтехнікою, будівельними матеріалами, придбання спеціалізованого автомобіля;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46"/>
        </w:tabs>
        <w:autoSpaceDE/>
        <w:autoSpaceDN/>
        <w:adjustRightInd/>
        <w:spacing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5"/>
          <w:sz w:val="26"/>
          <w:szCs w:val="26"/>
          <w:lang w:eastAsia="ru-RU"/>
        </w:rPr>
        <w:t xml:space="preserve">   д)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забезпечити МПК села Кароліно-Бугаз паливом, пожежно-технічним </w:t>
      </w:r>
      <w:r w:rsidRPr="00E2559E">
        <w:rPr>
          <w:rFonts w:eastAsia="Times New Roman"/>
          <w:sz w:val="26"/>
          <w:szCs w:val="26"/>
          <w:lang w:eastAsia="ru-RU"/>
        </w:rPr>
        <w:t>озброєнням, запасними частинами для ремонту техніки, будівельними матеріалами;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   є) обладнати місця масового відпочинку людей на водних об'єктах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відповідно із вимогами законодавчих та інших нормативно-правових актів;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162"/>
        </w:tabs>
        <w:autoSpaceDE/>
        <w:autoSpaceDN/>
        <w:adjustRightInd/>
        <w:spacing w:line="276" w:lineRule="auto"/>
        <w:ind w:left="19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1"/>
          <w:sz w:val="26"/>
          <w:szCs w:val="26"/>
          <w:lang w:eastAsia="ru-RU"/>
        </w:rPr>
        <w:t xml:space="preserve">   ж)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провести обстеження дна акваторії, відведеної для купання людей,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водолазним підрозділом аварійно-рятувальної служби і очищення від сторонніх </w:t>
      </w:r>
      <w:r w:rsidRPr="00E2559E">
        <w:rPr>
          <w:rFonts w:eastAsia="Times New Roman"/>
          <w:sz w:val="26"/>
          <w:szCs w:val="26"/>
          <w:lang w:eastAsia="ru-RU"/>
        </w:rPr>
        <w:t>предметів;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27"/>
        </w:tabs>
        <w:autoSpaceDE/>
        <w:autoSpaceDN/>
        <w:adjustRightInd/>
        <w:spacing w:before="10" w:line="276" w:lineRule="auto"/>
        <w:ind w:left="19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7"/>
          <w:sz w:val="26"/>
          <w:szCs w:val="26"/>
          <w:lang w:eastAsia="ru-RU"/>
        </w:rPr>
        <w:t xml:space="preserve">    з)</w:t>
      </w:r>
      <w:r w:rsidRPr="00E2559E">
        <w:rPr>
          <w:rFonts w:eastAsia="Times New Roman"/>
          <w:sz w:val="26"/>
          <w:szCs w:val="26"/>
          <w:lang w:eastAsia="ru-RU"/>
        </w:rPr>
        <w:t xml:space="preserve"> зобов'язати підприємства, установи та організації незалежно від форм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власності, які використовують водні об'єкти з фізкультурно-оздоровчою метою або для відпочинку людей та пункти прокату водних засобів, що знаходяться на території сільської ради, здійснити підбір, підготовку та атестацію спеціалістів-рятувальників до купального сезону, створити рятувальні пости, організувати </w:t>
      </w:r>
      <w:r w:rsidRPr="00E2559E">
        <w:rPr>
          <w:rFonts w:eastAsia="Times New Roman"/>
          <w:sz w:val="26"/>
          <w:szCs w:val="26"/>
          <w:lang w:eastAsia="ru-RU"/>
        </w:rPr>
        <w:t>постійне чергування рятувальників, та забезпечити їх рятувальними та медичними засобами , укласти договір з атестованою аварійно-рятувальною службою на аварійно-рятувальне обслуговування;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2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   и) провести технічну інвентаризацію та приведення у відповідність до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вимог керівних документів захисних споруд цивільного захисту територіальної </w:t>
      </w:r>
      <w:r w:rsidRPr="00E2559E">
        <w:rPr>
          <w:rFonts w:eastAsia="Times New Roman"/>
          <w:sz w:val="26"/>
          <w:szCs w:val="26"/>
          <w:lang w:eastAsia="ru-RU"/>
        </w:rPr>
        <w:t>громади.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29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Фінансування Програми здійснюється з сільського бюджету в межах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наявних фінансових ресурсів затверджених сільським бюджетом на відповідний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бюджетний період та інших джерел, не заборонених чинним законодавством.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19" w:firstLine="69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Ресурсне забезпечення Програми викладені в Додатку 1 до цієї Програми. </w:t>
      </w:r>
      <w:r w:rsidRPr="00E2559E">
        <w:rPr>
          <w:rFonts w:eastAsia="Times New Roman"/>
          <w:sz w:val="26"/>
          <w:szCs w:val="26"/>
          <w:lang w:eastAsia="ru-RU"/>
        </w:rPr>
        <w:t xml:space="preserve">Обсяги фінансування Програми уточнюються під час складання проектів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місцевих бюджетів на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lastRenderedPageBreak/>
        <w:t xml:space="preserve">відповідний рік та внесення змін та доповнень у рішення </w:t>
      </w:r>
      <w:r w:rsidRPr="00E2559E">
        <w:rPr>
          <w:rFonts w:eastAsia="Times New Roman"/>
          <w:sz w:val="26"/>
          <w:szCs w:val="26"/>
          <w:lang w:eastAsia="ru-RU"/>
        </w:rPr>
        <w:t xml:space="preserve">про місцевий бюджет в межах наявного фінансового ресурсу, виходячи з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фінансових можливостей сільської ради після забезпечення потреби в коштах по </w:t>
      </w:r>
      <w:r w:rsidRPr="00E2559E">
        <w:rPr>
          <w:rFonts w:eastAsia="Times New Roman"/>
          <w:sz w:val="26"/>
          <w:szCs w:val="26"/>
          <w:lang w:eastAsia="ru-RU"/>
        </w:rPr>
        <w:t xml:space="preserve">захищеним видаткам бюджету відповідно до ст. 55 Бюджетного кодексу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України. Обсяги фінансування на здійснення заходів Програми передбачені з урахуванням вимог частини другої статті 85 Бюджетного кодексу України.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after="240" w:line="276" w:lineRule="auto"/>
        <w:ind w:left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Строк реалізації Програми - 2026-2028 роки.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29"/>
        <w:jc w:val="center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1"/>
          <w:sz w:val="26"/>
          <w:szCs w:val="26"/>
          <w:lang w:eastAsia="ru-RU"/>
        </w:rPr>
        <w:t>5. Напрями діяльності та заходи Програми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0" w:right="10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Заходи Програми сформовані відповідно до її мети та забезпечують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створення місцевої ланки територіальної підсистеми єдиної системи цивільного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захисту для зменшення ризику виникнення надзвичайних ситуацій і ліквідації їх </w:t>
      </w:r>
      <w:r w:rsidRPr="00E2559E">
        <w:rPr>
          <w:rFonts w:eastAsia="Times New Roman"/>
          <w:sz w:val="26"/>
          <w:szCs w:val="26"/>
          <w:lang w:eastAsia="ru-RU"/>
        </w:rPr>
        <w:t>наслідків.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>Напрямами реалізації Програми є: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98"/>
        </w:tabs>
        <w:autoSpaceDE/>
        <w:autoSpaceDN/>
        <w:adjustRightInd/>
        <w:spacing w:before="10" w:line="276" w:lineRule="auto"/>
        <w:ind w:right="10"/>
        <w:jc w:val="both"/>
        <w:rPr>
          <w:rFonts w:eastAsia="Times New Roman"/>
          <w:spacing w:val="-23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1. Вдосконалення систем централізованого оповіщення населення, систем зв'язку під час загрози або виникнення надзвичайних ситуацій. 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z w:val="26"/>
          <w:szCs w:val="26"/>
          <w:lang w:eastAsia="ru-RU"/>
        </w:rPr>
        <w:t>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98"/>
        </w:tabs>
        <w:autoSpaceDE/>
        <w:autoSpaceDN/>
        <w:adjustRightInd/>
        <w:spacing w:line="276" w:lineRule="auto"/>
        <w:ind w:right="19"/>
        <w:jc w:val="both"/>
        <w:rPr>
          <w:rFonts w:eastAsia="Times New Roman"/>
          <w:spacing w:val="-10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2. Здійснення заходів щодо забезпечення та підтримання у готовності до </w:t>
      </w:r>
      <w:r w:rsidRPr="00E2559E">
        <w:rPr>
          <w:rFonts w:eastAsia="Times New Roman"/>
          <w:sz w:val="26"/>
          <w:szCs w:val="26"/>
          <w:lang w:eastAsia="ru-RU"/>
        </w:rPr>
        <w:t>експлуатації захисних споруд цивільного захисту.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right="10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Кароліно-Бугазької сільської ради</w:t>
      </w:r>
      <w:r w:rsidRPr="00E2559E">
        <w:rPr>
          <w:rFonts w:eastAsia="Times New Roman"/>
          <w:sz w:val="26"/>
          <w:szCs w:val="26"/>
          <w:lang w:eastAsia="ru-RU"/>
        </w:rPr>
        <w:t xml:space="preserve">, директор Кароліно-Бугазького ЗЗСО,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>Директор КЗ «Кароліно-Бугазький обласний ліцей Одеської обласної ради».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98"/>
        </w:tabs>
        <w:autoSpaceDE/>
        <w:autoSpaceDN/>
        <w:adjustRightInd/>
        <w:spacing w:line="276" w:lineRule="auto"/>
        <w:ind w:left="10" w:hanging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5"/>
          <w:sz w:val="26"/>
          <w:szCs w:val="26"/>
          <w:lang w:eastAsia="ru-RU"/>
        </w:rPr>
        <w:t>3.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Забезпечення навчання населення у сфері цивільного захисту.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br/>
        <w:t xml:space="preserve">       Відповідальний:  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94"/>
        </w:tabs>
        <w:autoSpaceDE/>
        <w:autoSpaceDN/>
        <w:adjustRightInd/>
        <w:spacing w:line="276" w:lineRule="auto"/>
        <w:ind w:left="10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0"/>
          <w:sz w:val="26"/>
          <w:szCs w:val="26"/>
          <w:lang w:eastAsia="ru-RU"/>
        </w:rPr>
        <w:t>4.</w:t>
      </w:r>
      <w:r w:rsidRPr="00E2559E">
        <w:rPr>
          <w:rFonts w:eastAsia="Times New Roman"/>
          <w:sz w:val="26"/>
          <w:szCs w:val="26"/>
          <w:lang w:eastAsia="ru-RU"/>
        </w:rPr>
        <w:t xml:space="preserve"> Створення належних умов безпеки перебування людей на водних об'єктах територіальної громади в літній період.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right="10" w:firstLine="701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z w:val="26"/>
          <w:szCs w:val="26"/>
          <w:lang w:eastAsia="ru-RU"/>
        </w:rPr>
        <w:t>, власники (орендарі) пляжів, водних об'єктів та прилеглих земельних ділянок.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27"/>
        </w:tabs>
        <w:autoSpaceDE/>
        <w:autoSpaceDN/>
        <w:adjustRightInd/>
        <w:spacing w:line="276" w:lineRule="auto"/>
        <w:ind w:left="10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5"/>
          <w:sz w:val="26"/>
          <w:szCs w:val="26"/>
          <w:lang w:eastAsia="ru-RU"/>
        </w:rPr>
        <w:t>5.</w:t>
      </w:r>
      <w:r w:rsidRPr="00E2559E">
        <w:rPr>
          <w:rFonts w:eastAsia="Times New Roman"/>
          <w:sz w:val="26"/>
          <w:szCs w:val="26"/>
          <w:lang w:eastAsia="ru-RU"/>
        </w:rPr>
        <w:t xml:space="preserve"> Забезпечення постійної готовності до дій ВРВ ВРГ </w:t>
      </w:r>
      <w:r w:rsidRPr="00E2559E">
        <w:rPr>
          <w:rFonts w:eastAsia="Times New Roman"/>
          <w:sz w:val="26"/>
          <w:szCs w:val="26"/>
          <w:lang w:val="ru-RU" w:eastAsia="ru-RU"/>
        </w:rPr>
        <w:t xml:space="preserve">(сел. </w:t>
      </w:r>
      <w:r w:rsidRPr="00E2559E">
        <w:rPr>
          <w:rFonts w:eastAsia="Times New Roman"/>
          <w:sz w:val="26"/>
          <w:szCs w:val="26"/>
          <w:lang w:eastAsia="ru-RU"/>
        </w:rPr>
        <w:t xml:space="preserve">Затока ) ВРЧ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АРЗ </w:t>
      </w:r>
      <w:r w:rsidRPr="00E2559E">
        <w:rPr>
          <w:rFonts w:eastAsia="Times New Roman"/>
          <w:spacing w:val="-1"/>
          <w:sz w:val="26"/>
          <w:szCs w:val="26"/>
          <w:lang w:val="ru-RU" w:eastAsia="ru-RU"/>
        </w:rPr>
        <w:t xml:space="preserve">СП ГУ ДСНС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України в Одеській області щодо профілактики виникнення нещасних випадків на воді, рятування людей на воді, виконання пошуково-</w:t>
      </w:r>
      <w:r w:rsidRPr="00E2559E">
        <w:rPr>
          <w:rFonts w:eastAsia="Times New Roman"/>
          <w:sz w:val="26"/>
          <w:szCs w:val="26"/>
          <w:lang w:eastAsia="ru-RU"/>
        </w:rPr>
        <w:t>рятувальних заходів в інтересах сільської ради.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1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z w:val="26"/>
          <w:szCs w:val="26"/>
          <w:lang w:eastAsia="ru-RU"/>
        </w:rPr>
        <w:t xml:space="preserve">, командир ВРВ ВРГ (сел. Затока ) ВРЧ АРЗ </w:t>
      </w:r>
      <w:r w:rsidRPr="00E2559E">
        <w:rPr>
          <w:rFonts w:eastAsia="Times New Roman"/>
          <w:sz w:val="26"/>
          <w:szCs w:val="26"/>
          <w:lang w:val="ru-RU" w:eastAsia="ru-RU"/>
        </w:rPr>
        <w:t xml:space="preserve">СП ГУ </w:t>
      </w:r>
      <w:r w:rsidRPr="00E2559E">
        <w:rPr>
          <w:rFonts w:eastAsia="Times New Roman"/>
          <w:sz w:val="26"/>
          <w:szCs w:val="26"/>
          <w:lang w:eastAsia="ru-RU"/>
        </w:rPr>
        <w:t>ДСНС України в Одеській області.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27"/>
        </w:tabs>
        <w:autoSpaceDE/>
        <w:autoSpaceDN/>
        <w:adjustRightInd/>
        <w:spacing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5"/>
          <w:sz w:val="26"/>
          <w:szCs w:val="26"/>
          <w:lang w:eastAsia="ru-RU"/>
        </w:rPr>
        <w:t>6.</w:t>
      </w:r>
      <w:r w:rsidRPr="00E2559E">
        <w:rPr>
          <w:rFonts w:eastAsia="Times New Roman"/>
          <w:sz w:val="26"/>
          <w:szCs w:val="26"/>
          <w:lang w:eastAsia="ru-RU"/>
        </w:rPr>
        <w:t xml:space="preserve"> Забезпечення постійної готовності до дій за призначенням 44 ДПРЧ 3 ДПРЗ </w:t>
      </w:r>
      <w:r w:rsidRPr="00E2559E">
        <w:rPr>
          <w:rFonts w:eastAsia="Times New Roman"/>
          <w:sz w:val="26"/>
          <w:szCs w:val="26"/>
          <w:lang w:val="ru-RU" w:eastAsia="ru-RU"/>
        </w:rPr>
        <w:t xml:space="preserve">ГУ ДСНС </w:t>
      </w:r>
      <w:r w:rsidRPr="00E2559E">
        <w:rPr>
          <w:rFonts w:eastAsia="Times New Roman"/>
          <w:sz w:val="26"/>
          <w:szCs w:val="26"/>
          <w:lang w:eastAsia="ru-RU"/>
        </w:rPr>
        <w:t>України в Одеській області, ГУ ДСНС України в Одеській області.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right="1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z w:val="26"/>
          <w:szCs w:val="26"/>
          <w:lang w:eastAsia="ru-RU"/>
        </w:rPr>
        <w:t>, начальник 44 ДПРЧ 3 ДПРЗ ГУ ДСНС України  в Одеській області, начальник Білгород-Дністровського РУ ЦЗ та ПД ГУ ДСНС України в Одеській області.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27"/>
        </w:tabs>
        <w:autoSpaceDE/>
        <w:autoSpaceDN/>
        <w:adjustRightInd/>
        <w:spacing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5"/>
          <w:sz w:val="26"/>
          <w:szCs w:val="26"/>
          <w:lang w:eastAsia="ru-RU"/>
        </w:rPr>
        <w:t>7.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Забезпечення постійної готовності до дій за призначенням МПК села </w:t>
      </w:r>
      <w:r w:rsidRPr="00E2559E">
        <w:rPr>
          <w:rFonts w:eastAsia="Times New Roman"/>
          <w:sz w:val="26"/>
          <w:szCs w:val="26"/>
          <w:lang w:eastAsia="ru-RU"/>
        </w:rPr>
        <w:t>Кароліно-Бугаз.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right="19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lastRenderedPageBreak/>
        <w:t xml:space="preserve">Відповідальний: </w:t>
      </w:r>
      <w:r w:rsidRPr="00E2559E">
        <w:rPr>
          <w:rFonts w:eastAsia="Calibri"/>
          <w:sz w:val="26"/>
          <w:szCs w:val="26"/>
          <w:lang w:eastAsia="ru-RU"/>
        </w:rPr>
        <w:t>провідний спеціаліст з техногенно-екологічної безпеки та надзвичайних ситуацій Кароліно - Бугазької сільської ради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, начальник МПК села Кароліно-Бугаз.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after="240" w:line="276" w:lineRule="auto"/>
        <w:ind w:left="10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>Напрями діяльності та заходи Програми наведені у Додатку 2 до цієї Програми.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1"/>
          <w:sz w:val="26"/>
          <w:szCs w:val="26"/>
          <w:lang w:eastAsia="ru-RU"/>
        </w:rPr>
        <w:t>6. Очікувані результати та ефективність Програми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>Виконання заходів Програми дозволить: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56"/>
        </w:tabs>
        <w:autoSpaceDE/>
        <w:autoSpaceDN/>
        <w:adjustRightInd/>
        <w:spacing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5"/>
          <w:sz w:val="26"/>
          <w:szCs w:val="26"/>
          <w:lang w:eastAsia="ru-RU"/>
        </w:rPr>
        <w:t>а)</w:t>
      </w:r>
      <w:r w:rsidRPr="00E2559E">
        <w:rPr>
          <w:rFonts w:eastAsia="Times New Roman"/>
          <w:sz w:val="26"/>
          <w:szCs w:val="26"/>
          <w:lang w:eastAsia="ru-RU"/>
        </w:rPr>
        <w:t xml:space="preserve"> підвищити рівень оперативного та комплексного реагування на</w:t>
      </w:r>
      <w:r w:rsidRPr="00E2559E">
        <w:rPr>
          <w:rFonts w:eastAsia="Times New Roman"/>
          <w:sz w:val="26"/>
          <w:szCs w:val="26"/>
          <w:lang w:eastAsia="ru-RU"/>
        </w:rPr>
        <w:br/>
        <w:t>надзвичайні ситуації;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56"/>
        </w:tabs>
        <w:autoSpaceDE/>
        <w:autoSpaceDN/>
        <w:adjustRightInd/>
        <w:spacing w:before="10"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9"/>
          <w:sz w:val="26"/>
          <w:szCs w:val="26"/>
          <w:lang w:eastAsia="ru-RU"/>
        </w:rPr>
        <w:t>б)</w:t>
      </w:r>
      <w:r w:rsidRPr="00E2559E">
        <w:rPr>
          <w:rFonts w:eastAsia="Times New Roman"/>
          <w:sz w:val="26"/>
          <w:szCs w:val="26"/>
          <w:lang w:eastAsia="ru-RU"/>
        </w:rPr>
        <w:t xml:space="preserve"> підвищити рівень готовності органів місцевого самоврядування та</w:t>
      </w:r>
      <w:r w:rsidRPr="00E2559E">
        <w:rPr>
          <w:rFonts w:eastAsia="Times New Roman"/>
          <w:sz w:val="26"/>
          <w:szCs w:val="26"/>
          <w:lang w:eastAsia="ru-RU"/>
        </w:rPr>
        <w:br/>
      </w:r>
      <w:r w:rsidRPr="00E2559E">
        <w:rPr>
          <w:rFonts w:eastAsia="Times New Roman"/>
          <w:spacing w:val="-1"/>
          <w:sz w:val="26"/>
          <w:szCs w:val="26"/>
          <w:lang w:eastAsia="ru-RU"/>
        </w:rPr>
        <w:t>рівень підготовки особового складу МПО до ліквідації надзвичайних ситуацій;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56"/>
        </w:tabs>
        <w:autoSpaceDE/>
        <w:autoSpaceDN/>
        <w:adjustRightInd/>
        <w:spacing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9"/>
          <w:sz w:val="26"/>
          <w:szCs w:val="26"/>
          <w:lang w:eastAsia="ru-RU"/>
        </w:rPr>
        <w:t>в)</w:t>
      </w:r>
      <w:r w:rsidRPr="00E2559E">
        <w:rPr>
          <w:rFonts w:eastAsia="Times New Roman"/>
          <w:sz w:val="26"/>
          <w:szCs w:val="26"/>
          <w:lang w:eastAsia="ru-RU"/>
        </w:rPr>
        <w:t xml:space="preserve"> підвищити готовність до дій за призначенням сил та засобів для</w:t>
      </w:r>
      <w:r w:rsidRPr="00E2559E">
        <w:rPr>
          <w:rFonts w:eastAsia="Times New Roman"/>
          <w:sz w:val="26"/>
          <w:szCs w:val="26"/>
          <w:lang w:eastAsia="ru-RU"/>
        </w:rPr>
        <w:br/>
        <w:t>ефективного виконання завдань з ліквідації надзвичайних ситуацій(подій) та</w:t>
      </w:r>
      <w:r w:rsidRPr="00E2559E">
        <w:rPr>
          <w:rFonts w:eastAsia="Times New Roman"/>
          <w:sz w:val="26"/>
          <w:szCs w:val="26"/>
          <w:lang w:eastAsia="ru-RU"/>
        </w:rPr>
        <w:br/>
        <w:t>рятування людей на водних об'єктах 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56"/>
        </w:tabs>
        <w:autoSpaceDE/>
        <w:autoSpaceDN/>
        <w:adjustRightInd/>
        <w:spacing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8"/>
          <w:sz w:val="26"/>
          <w:szCs w:val="26"/>
          <w:lang w:eastAsia="ru-RU"/>
        </w:rPr>
        <w:t>г)</w:t>
      </w:r>
      <w:r w:rsidRPr="00E2559E">
        <w:rPr>
          <w:rFonts w:eastAsia="Times New Roman"/>
          <w:sz w:val="26"/>
          <w:szCs w:val="26"/>
          <w:lang w:eastAsia="ru-RU"/>
        </w:rPr>
        <w:t xml:space="preserve"> створити безпечні умови для відпочинку людей на водних об'єктах</w:t>
      </w:r>
      <w:r w:rsidRPr="00E2559E">
        <w:rPr>
          <w:rFonts w:eastAsia="Times New Roman"/>
          <w:sz w:val="26"/>
          <w:szCs w:val="26"/>
          <w:lang w:eastAsia="ru-RU"/>
        </w:rPr>
        <w:br/>
        <w:t>територіальної громади;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056"/>
        </w:tabs>
        <w:autoSpaceDE/>
        <w:autoSpaceDN/>
        <w:adjustRightInd/>
        <w:spacing w:before="10" w:line="276" w:lineRule="auto"/>
        <w:ind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5"/>
          <w:sz w:val="26"/>
          <w:szCs w:val="26"/>
          <w:lang w:eastAsia="ru-RU"/>
        </w:rPr>
        <w:t>д)</w:t>
      </w:r>
      <w:r w:rsidRPr="00E2559E">
        <w:rPr>
          <w:rFonts w:eastAsia="Times New Roman"/>
          <w:sz w:val="26"/>
          <w:szCs w:val="26"/>
          <w:lang w:eastAsia="ru-RU"/>
        </w:rPr>
        <w:t xml:space="preserve"> забезпечити МПК Кароліно - Бугаз та 44 ДПРЧ Затока необхідним пожежно-технічним обладнанням, засобами захисту органів дихання та технічними засобами.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є) підвищити рівень обізнаності населення щодо дій у разі виникнення </w:t>
      </w:r>
      <w:r w:rsidRPr="00E2559E">
        <w:rPr>
          <w:rFonts w:eastAsia="Times New Roman"/>
          <w:sz w:val="26"/>
          <w:szCs w:val="26"/>
          <w:lang w:eastAsia="ru-RU"/>
        </w:rPr>
        <w:t>надзвичайних ситуацій;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1133"/>
        </w:tabs>
        <w:autoSpaceDE/>
        <w:autoSpaceDN/>
        <w:adjustRightInd/>
        <w:spacing w:before="10" w:line="276" w:lineRule="auto"/>
        <w:ind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6"/>
          <w:sz w:val="26"/>
          <w:szCs w:val="26"/>
          <w:lang w:eastAsia="ru-RU"/>
        </w:rPr>
        <w:t>ж)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підвищити рівень пожежної безпеки в сільській місцевості шляхом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br/>
      </w:r>
      <w:r w:rsidRPr="00E2559E">
        <w:rPr>
          <w:rFonts w:eastAsia="Times New Roman"/>
          <w:sz w:val="26"/>
          <w:szCs w:val="26"/>
          <w:lang w:eastAsia="ru-RU"/>
        </w:rPr>
        <w:t>розширення штату місцевої пожежної охорони;</w:t>
      </w:r>
    </w:p>
    <w:p w:rsidR="00E2559E" w:rsidRPr="00E2559E" w:rsidRDefault="00E2559E" w:rsidP="00E2559E">
      <w:pPr>
        <w:widowControl/>
        <w:shd w:val="clear" w:color="auto" w:fill="FFFFFF"/>
        <w:tabs>
          <w:tab w:val="left" w:pos="989"/>
        </w:tabs>
        <w:autoSpaceDE/>
        <w:autoSpaceDN/>
        <w:adjustRightInd/>
        <w:spacing w:before="19" w:line="276" w:lineRule="auto"/>
        <w:ind w:right="19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7"/>
          <w:sz w:val="26"/>
          <w:szCs w:val="26"/>
          <w:lang w:eastAsia="ru-RU"/>
        </w:rPr>
        <w:t>з)</w:t>
      </w:r>
      <w:r w:rsidRPr="00E2559E">
        <w:rPr>
          <w:rFonts w:eastAsia="Times New Roman"/>
          <w:sz w:val="26"/>
          <w:szCs w:val="26"/>
          <w:lang w:eastAsia="ru-RU"/>
        </w:rPr>
        <w:t xml:space="preserve">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>забезпечити постійну готовність до роботи захисних споруд цивільного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br/>
      </w:r>
      <w:r w:rsidRPr="00E2559E">
        <w:rPr>
          <w:rFonts w:eastAsia="Times New Roman"/>
          <w:sz w:val="26"/>
          <w:szCs w:val="26"/>
          <w:lang w:eastAsia="ru-RU"/>
        </w:rPr>
        <w:t>захисту;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after="240" w:line="276" w:lineRule="auto"/>
        <w:ind w:left="10" w:right="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z w:val="26"/>
          <w:szCs w:val="26"/>
          <w:lang w:eastAsia="ru-RU"/>
        </w:rPr>
        <w:t xml:space="preserve">и) підвищити рівень безпеки населення і захищеності територій від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>наслідків надзвичайних ситуацій техногенного та природного характеру.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ind w:left="1085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b/>
          <w:bCs/>
          <w:spacing w:val="-1"/>
          <w:sz w:val="26"/>
          <w:szCs w:val="26"/>
          <w:lang w:eastAsia="ru-RU"/>
        </w:rPr>
        <w:t>7. Координація та контроль за ходом виконання Програми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firstLine="710"/>
        <w:jc w:val="both"/>
        <w:rPr>
          <w:rFonts w:eastAsia="Times New Roman"/>
          <w:spacing w:val="-2"/>
          <w:sz w:val="26"/>
          <w:szCs w:val="26"/>
          <w:lang w:eastAsia="ru-RU"/>
        </w:rPr>
      </w:pP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Реалізація Програми забезпечується адміністрацією Кароліно - Бугазької </w:t>
      </w:r>
      <w:r w:rsidRPr="00E2559E">
        <w:rPr>
          <w:rFonts w:eastAsia="Times New Roman"/>
          <w:sz w:val="26"/>
          <w:szCs w:val="26"/>
          <w:lang w:eastAsia="ru-RU"/>
        </w:rPr>
        <w:t xml:space="preserve">сільської   ради,    підприємствами,   установами    і   організаціями   в   межах </w:t>
      </w:r>
      <w:r w:rsidRPr="00E2559E">
        <w:rPr>
          <w:rFonts w:eastAsia="Times New Roman"/>
          <w:spacing w:val="-1"/>
          <w:sz w:val="26"/>
          <w:szCs w:val="26"/>
          <w:lang w:eastAsia="ru-RU"/>
        </w:rPr>
        <w:t xml:space="preserve">встановленої чинним законодавством компетенції. Безпосередній контроль за </w:t>
      </w:r>
      <w:r w:rsidRPr="00E2559E">
        <w:rPr>
          <w:rFonts w:eastAsia="Times New Roman"/>
          <w:sz w:val="26"/>
          <w:szCs w:val="26"/>
          <w:lang w:eastAsia="ru-RU"/>
        </w:rPr>
        <w:t xml:space="preserve">виконанням напрямів і заходів Програми та координація діяльності між виконавцями Програми здійснюється головою Кароліно - Бугазької сільської </w:t>
      </w:r>
      <w:r w:rsidRPr="00E2559E">
        <w:rPr>
          <w:rFonts w:eastAsia="Times New Roman"/>
          <w:spacing w:val="-2"/>
          <w:sz w:val="26"/>
          <w:szCs w:val="26"/>
          <w:lang w:eastAsia="ru-RU"/>
        </w:rPr>
        <w:t>ради.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before="10" w:line="276" w:lineRule="auto"/>
        <w:ind w:left="10" w:firstLine="710"/>
        <w:jc w:val="both"/>
        <w:rPr>
          <w:rFonts w:eastAsia="Times New Roman"/>
          <w:sz w:val="26"/>
          <w:szCs w:val="26"/>
          <w:lang w:eastAsia="ru-RU"/>
        </w:rPr>
      </w:pPr>
      <w:r w:rsidRPr="00E2559E">
        <w:rPr>
          <w:rFonts w:eastAsia="Times New Roman"/>
          <w:spacing w:val="-2"/>
          <w:sz w:val="26"/>
          <w:szCs w:val="26"/>
          <w:lang w:eastAsia="ru-RU"/>
        </w:rPr>
        <w:t xml:space="preserve">Контроль за цільовим та ефективним використанням коштів, спрямованих </w:t>
      </w:r>
      <w:r w:rsidRPr="00E2559E">
        <w:rPr>
          <w:rFonts w:eastAsia="Times New Roman"/>
          <w:sz w:val="26"/>
          <w:szCs w:val="26"/>
          <w:lang w:eastAsia="ru-RU"/>
        </w:rPr>
        <w:t>на забезпечення виконання Програми здійснює постійну комісію сільської ради з питань фінансів, бюджету, планування соціально-економічного розвитку, інвестицій та міжнародного співробітництва Кароліно - Бугазької сільської ради.</w:t>
      </w: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i/>
          <w:sz w:val="26"/>
          <w:szCs w:val="26"/>
          <w:lang w:eastAsia="ru-RU"/>
        </w:rPr>
      </w:pPr>
    </w:p>
    <w:p w:rsidR="00E2559E" w:rsidRPr="00E2559E" w:rsidRDefault="00E2559E" w:rsidP="00E2559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i/>
          <w:sz w:val="26"/>
          <w:szCs w:val="26"/>
          <w:lang w:eastAsia="ru-RU"/>
        </w:rPr>
      </w:pPr>
    </w:p>
    <w:p w:rsidR="00915EE4" w:rsidRPr="00EB49B2" w:rsidRDefault="00E2559E" w:rsidP="00EB49B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E2559E">
        <w:rPr>
          <w:rFonts w:eastAsia="Times New Roman"/>
          <w:b/>
          <w:i/>
          <w:sz w:val="26"/>
          <w:szCs w:val="26"/>
          <w:lang w:eastAsia="ru-RU"/>
        </w:rPr>
        <w:t xml:space="preserve">Сільський голова </w:t>
      </w:r>
      <w:r w:rsidRPr="00E2559E">
        <w:rPr>
          <w:rFonts w:eastAsia="Times New Roman"/>
          <w:b/>
          <w:i/>
          <w:sz w:val="26"/>
          <w:szCs w:val="26"/>
          <w:lang w:eastAsia="ru-RU"/>
        </w:rPr>
        <w:tab/>
      </w:r>
      <w:r w:rsidRPr="00E2559E">
        <w:rPr>
          <w:rFonts w:eastAsia="Times New Roman"/>
          <w:b/>
          <w:i/>
          <w:sz w:val="26"/>
          <w:szCs w:val="26"/>
          <w:lang w:eastAsia="ru-RU"/>
        </w:rPr>
        <w:tab/>
      </w:r>
      <w:r w:rsidR="00EB49B2">
        <w:rPr>
          <w:rFonts w:eastAsia="Times New Roman"/>
          <w:b/>
          <w:i/>
          <w:sz w:val="26"/>
          <w:szCs w:val="26"/>
          <w:lang w:eastAsia="ru-RU"/>
        </w:rPr>
        <w:tab/>
      </w:r>
      <w:r w:rsidR="00EB49B2">
        <w:rPr>
          <w:rFonts w:eastAsia="Times New Roman"/>
          <w:b/>
          <w:i/>
          <w:sz w:val="26"/>
          <w:szCs w:val="26"/>
          <w:lang w:eastAsia="ru-RU"/>
        </w:rPr>
        <w:tab/>
      </w:r>
      <w:r w:rsidR="00EB49B2">
        <w:rPr>
          <w:rFonts w:eastAsia="Times New Roman"/>
          <w:b/>
          <w:i/>
          <w:sz w:val="26"/>
          <w:szCs w:val="26"/>
          <w:lang w:eastAsia="ru-RU"/>
        </w:rPr>
        <w:tab/>
      </w:r>
      <w:r w:rsidR="00EB49B2">
        <w:rPr>
          <w:rFonts w:eastAsia="Times New Roman"/>
          <w:b/>
          <w:i/>
          <w:sz w:val="26"/>
          <w:szCs w:val="26"/>
          <w:lang w:eastAsia="ru-RU"/>
        </w:rPr>
        <w:tab/>
        <w:t xml:space="preserve">           Андрій АПАНАСЕНКО</w:t>
      </w:r>
    </w:p>
    <w:sectPr w:rsidR="00915EE4" w:rsidRPr="00EB49B2" w:rsidSect="00915EE4">
      <w:type w:val="continuous"/>
      <w:pgSz w:w="11909" w:h="16834"/>
      <w:pgMar w:top="851" w:right="567" w:bottom="567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789F"/>
    <w:multiLevelType w:val="singleLevel"/>
    <w:tmpl w:val="9FD66B6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E5"/>
    <w:rsid w:val="0001509D"/>
    <w:rsid w:val="00031B89"/>
    <w:rsid w:val="00105862"/>
    <w:rsid w:val="00194E51"/>
    <w:rsid w:val="002E6ED6"/>
    <w:rsid w:val="00484A10"/>
    <w:rsid w:val="00915EE4"/>
    <w:rsid w:val="00AF1EBA"/>
    <w:rsid w:val="00B93AAF"/>
    <w:rsid w:val="00C30964"/>
    <w:rsid w:val="00CA04E5"/>
    <w:rsid w:val="00E0667D"/>
    <w:rsid w:val="00E2559E"/>
    <w:rsid w:val="00E93B3A"/>
    <w:rsid w:val="00EB49B2"/>
    <w:rsid w:val="00F361CB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E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E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E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10590</Words>
  <Characters>6037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2026-02-12T08:56:00Z</cp:lastPrinted>
  <dcterms:created xsi:type="dcterms:W3CDTF">2025-12-16T11:37:00Z</dcterms:created>
  <dcterms:modified xsi:type="dcterms:W3CDTF">2026-02-18T07:15:00Z</dcterms:modified>
</cp:coreProperties>
</file>