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421E10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421E10" w:rsidRDefault="00421E10">
            <w:pPr>
              <w:pStyle w:val="EMPTYCELLSTYLE"/>
            </w:pPr>
          </w:p>
        </w:tc>
        <w:tc>
          <w:tcPr>
            <w:tcW w:w="212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172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98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1E10" w:rsidRDefault="002B6CEC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421E10" w:rsidRDefault="002B6CEC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E10" w:rsidRDefault="00421E10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E10" w:rsidRDefault="002B6CEC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E10" w:rsidRDefault="002B6CEC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421E10" w:rsidRDefault="00421E10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21E10" w:rsidRDefault="002B6CEC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21E10" w:rsidRDefault="002B6CEC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E10" w:rsidRDefault="00421E10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E10" w:rsidRDefault="002B6CEC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E10" w:rsidRDefault="002B6CEC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421E10" w:rsidRDefault="00421E10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21E10" w:rsidRDefault="002B6CEC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21E10" w:rsidRDefault="002B6CEC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E10" w:rsidRDefault="00421E10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E10" w:rsidRDefault="002B6CEC">
            <w:pPr>
              <w:jc w:val="center"/>
            </w:pPr>
            <w:r>
              <w:rPr>
                <w:b/>
              </w:rPr>
              <w:t>0113035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21E10" w:rsidRDefault="002B6CEC">
            <w:pPr>
              <w:jc w:val="center"/>
            </w:pPr>
            <w:r>
              <w:t xml:space="preserve">  1070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left="60"/>
              <w:jc w:val="both"/>
            </w:pPr>
            <w:r>
              <w:t>Компенсаційні виплати за пільговий проїзд окремих категорій громадян на залізничному транспорті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421E10" w:rsidRDefault="00421E10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21E10" w:rsidRDefault="002B6CEC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1E10" w:rsidRDefault="002B6CEC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r>
              <w:t>Завдання бюджетної програми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21E10" w:rsidRDefault="002B6CEC">
            <w:pPr>
              <w:ind w:left="60"/>
            </w:pPr>
            <w:r>
              <w:t>Проведення розрахунків за пільговий проїзд окремих категорій громадян залізничним транспортом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Проведення розрахунків за пільговий проїзд окремих категорій громадян залізничним транспортом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21E10" w:rsidRDefault="002B6CE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21E10" w:rsidRDefault="002B6C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середньомісячний розмір компенсації за пільговий проїзд залізничним транспортом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sz w:val="12"/>
              </w:rPr>
              <w:t>29 417,00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sz w:val="12"/>
              </w:rPr>
              <w:t>23 666,67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b/>
                <w:sz w:val="12"/>
              </w:rPr>
              <w:t>1,24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21E10" w:rsidRDefault="002B6CE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421E10">
            <w:pPr>
              <w:jc w:val="center"/>
            </w:pP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21E10" w:rsidRDefault="002B6C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питома вага відшкодованих компенсацій до нарахованих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sz w:val="12"/>
              </w:rPr>
              <w:t>80,50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b/>
                <w:sz w:val="12"/>
              </w:rPr>
              <w:t>1,24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r>
              <w:t>(1,24) / 1 * 100 = 124,30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center"/>
            </w:pPr>
            <w:r>
              <w:rPr>
                <w:b/>
                <w:sz w:val="16"/>
              </w:rPr>
              <w:t>124,30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r>
              <w:t>(1,24) / 1 * 100 = 124,22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center"/>
            </w:pPr>
            <w:r>
              <w:rPr>
                <w:b/>
                <w:sz w:val="16"/>
              </w:rPr>
              <w:t>124,22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r>
              <w:t xml:space="preserve">() / 0 * 100 = 0,00 = 124,30 0,0000 = I &lt; 0.85 = 0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421E10" w:rsidRDefault="00421E10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48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center"/>
            </w:pPr>
            <w:r>
              <w:rPr>
                <w:b/>
                <w:sz w:val="16"/>
              </w:rPr>
              <w:t>124,30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center"/>
            </w:pPr>
            <w:r>
              <w:rPr>
                <w:b/>
                <w:sz w:val="16"/>
              </w:rPr>
              <w:t>124,22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21E10" w:rsidRDefault="002B6CEC">
            <w:pPr>
              <w:ind w:right="60"/>
              <w:jc w:val="center"/>
            </w:pPr>
            <w:r>
              <w:rPr>
                <w:b/>
                <w:sz w:val="16"/>
              </w:rPr>
              <w:t>248,52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r>
              <w:t>Відповідно п.3.2. Методики здійснення порівняльного аналізу ефективності бюджетних програм, які виконуються розпорядниками коштів місцевих бюджетів, для бюджетних програм, які не містять групи результативних показників ефективності або якості, та бюджетних</w:t>
            </w:r>
            <w:r>
              <w:t xml:space="preserve"> програм, для яких немає даних за попередні бюджетні періоди, загальна шкала аналізу ефективності бюджетної програми повинна коригуватись. Відсутність даних для розрахунку зменшує відповідне значення шкали ефективності програми на 25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E10" w:rsidRDefault="002B6CEC">
            <w:r>
              <w:t xml:space="preserve">При порівнянні отриманого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50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48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50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421E10" w:rsidRDefault="002B6CEC">
            <w:pPr>
              <w:ind w:right="60"/>
            </w:pPr>
            <w:r>
              <w:rPr>
                <w:b/>
              </w:rPr>
              <w:t>Сільський голова</w:t>
            </w: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421E10" w:rsidRDefault="002B6CEC">
            <w:r>
              <w:t>Андрій АПАНАСЕНКО</w:t>
            </w: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50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48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1E10" w:rsidRDefault="002B6CE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50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421E10" w:rsidRDefault="002B6CEC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421E10" w:rsidRDefault="002B6CEC">
            <w:r>
              <w:t>Олеся ШУМІЛКІНА</w:t>
            </w: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  <w:tr w:rsidR="00421E10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50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48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1E10" w:rsidRDefault="002B6CE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840" w:type="dxa"/>
          </w:tcPr>
          <w:p w:rsidR="00421E10" w:rsidRDefault="00421E10">
            <w:pPr>
              <w:pStyle w:val="EMPTYCELLSTYLE"/>
            </w:pPr>
          </w:p>
        </w:tc>
        <w:tc>
          <w:tcPr>
            <w:tcW w:w="400" w:type="dxa"/>
          </w:tcPr>
          <w:p w:rsidR="00421E10" w:rsidRDefault="00421E10">
            <w:pPr>
              <w:pStyle w:val="EMPTYCELLSTYLE"/>
            </w:pPr>
          </w:p>
        </w:tc>
      </w:tr>
    </w:tbl>
    <w:p w:rsidR="002B6CEC" w:rsidRDefault="002B6CEC"/>
    <w:sectPr w:rsidR="002B6CE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E10"/>
    <w:rsid w:val="002B6CEC"/>
    <w:rsid w:val="00421E10"/>
    <w:rsid w:val="00A1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1946</Words>
  <Characters>1110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2026-04-16T06:42:00Z</dcterms:created>
  <dcterms:modified xsi:type="dcterms:W3CDTF">2026-04-16T06:42:00Z</dcterms:modified>
</cp:coreProperties>
</file>