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2173D2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2173D2" w:rsidRDefault="002173D2">
            <w:pPr>
              <w:pStyle w:val="EMPTYCELLSTYLE"/>
            </w:pPr>
          </w:p>
        </w:tc>
        <w:tc>
          <w:tcPr>
            <w:tcW w:w="2120" w:type="dxa"/>
          </w:tcPr>
          <w:p w:rsidR="002173D2" w:rsidRDefault="002173D2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72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173D2" w:rsidRDefault="00656F12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2173D2" w:rsidRDefault="00656F12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173D2" w:rsidRDefault="002173D2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173D2" w:rsidRDefault="00656F12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173D2" w:rsidRDefault="00656F12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2173D2" w:rsidRDefault="002173D2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173D2" w:rsidRDefault="00656F12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173D2" w:rsidRDefault="00656F12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173D2" w:rsidRDefault="002173D2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173D2" w:rsidRDefault="00656F12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173D2" w:rsidRDefault="00656F12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2173D2" w:rsidRDefault="002173D2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173D2" w:rsidRDefault="00656F12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173D2" w:rsidRDefault="00656F12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173D2" w:rsidRDefault="002173D2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173D2" w:rsidRDefault="00656F12">
            <w:pPr>
              <w:jc w:val="center"/>
            </w:pPr>
            <w:r>
              <w:rPr>
                <w:b/>
              </w:rPr>
              <w:t>0118130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173D2" w:rsidRDefault="00656F12">
            <w:pPr>
              <w:jc w:val="center"/>
            </w:pPr>
            <w:r>
              <w:t xml:space="preserve">  0320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left="60"/>
              <w:jc w:val="both"/>
            </w:pPr>
            <w:r>
              <w:t>Забезпечення діяльності місцевої та добровільної пожежної охорони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2173D2" w:rsidRDefault="002173D2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173D2" w:rsidRDefault="00656F12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3D2" w:rsidRDefault="00656F12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r>
              <w:t>Завдання бюджетної програми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173D2" w:rsidRDefault="00656F12">
            <w:pPr>
              <w:ind w:left="60"/>
            </w:pPr>
            <w:r>
              <w:t>Забезпечення здійснення контролю за дотриманням протипожежних вимог, запобігання пожежам і нещасним випадкам, гасіння пожеж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jc w:val="center"/>
            </w:pPr>
            <w:r>
              <w:t>2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173D2" w:rsidRDefault="00656F12">
            <w:pPr>
              <w:ind w:left="60"/>
            </w:pPr>
            <w:r>
              <w:t>Придбання спеціального аварійно-рятувального обладнання (техніки)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здійснення контролю за дотриманням протипожежних вимог, запобігання пожежам і нещасним випадкам, гасіння пожеж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173D2" w:rsidRDefault="00656F1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173D2" w:rsidRDefault="00656F1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утримання однієї штатної одиниці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rPr>
                <w:sz w:val="12"/>
              </w:rPr>
              <w:t>175 873,47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rPr>
                <w:sz w:val="12"/>
              </w:rPr>
              <w:t>159 461,15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rPr>
                <w:sz w:val="12"/>
              </w:rPr>
              <w:t>153 207,39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rPr>
                <w:b/>
                <w:sz w:val="12"/>
              </w:rPr>
              <w:t>1,04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173D2" w:rsidRDefault="00656F1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2173D2">
            <w:pPr>
              <w:jc w:val="center"/>
            </w:pP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173D2" w:rsidRDefault="00656F1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rPr>
                <w:sz w:val="12"/>
              </w:rPr>
              <w:t>87,10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rPr>
                <w:b/>
                <w:sz w:val="12"/>
              </w:rPr>
              <w:t>1,15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rPr>
                <w:sz w:val="12"/>
              </w:rPr>
              <w:t>96,00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rPr>
                <w:b/>
                <w:sz w:val="12"/>
              </w:rPr>
              <w:t>1,04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r>
              <w:t>(1,04) / 1 * 100 = 104,08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center"/>
            </w:pPr>
            <w:r>
              <w:rPr>
                <w:b/>
                <w:sz w:val="16"/>
              </w:rPr>
              <w:t>104,08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r>
              <w:t>(1,04) / 1 * 100 = 104,17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center"/>
            </w:pPr>
            <w:r>
              <w:rPr>
                <w:b/>
                <w:sz w:val="16"/>
              </w:rPr>
              <w:t>104,17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2173D2" w:rsidRDefault="002173D2">
            <w:pPr>
              <w:pStyle w:val="EMPTYCELLSTYLE"/>
            </w:pPr>
          </w:p>
        </w:tc>
        <w:tc>
          <w:tcPr>
            <w:tcW w:w="212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172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2173D2" w:rsidRDefault="002173D2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48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r>
              <w:t xml:space="preserve">() / 0 * 100 = 0,00 = 104,08 0,0000 = I &lt; 0.85 = 0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center"/>
            </w:pPr>
            <w:r>
              <w:rPr>
                <w:b/>
                <w:sz w:val="16"/>
              </w:rPr>
              <w:t>104,08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center"/>
            </w:pPr>
            <w:r>
              <w:rPr>
                <w:b/>
                <w:sz w:val="16"/>
              </w:rPr>
              <w:t>104,17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173D2" w:rsidRDefault="00656F12">
            <w:pPr>
              <w:ind w:right="60"/>
              <w:jc w:val="center"/>
            </w:pPr>
            <w:r>
              <w:rPr>
                <w:b/>
                <w:sz w:val="16"/>
              </w:rPr>
              <w:t>208,25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r>
              <w:t>Відповідно п.3.2. Методики здійснення порівняльного аналізу ефективності бюджетних програм, які виконуються розпорядниками коштів місцевих бюджетів, для бюджетних програм, які не містять групи результативних показників ефективності або якості, та бюджетних</w:t>
            </w:r>
            <w:r>
              <w:t xml:space="preserve"> програм, для яких немає даних за попередні бюджетні періоди, загальна шкала аналізу ефективності бюджетної програми повинна коригуватись. Відсутність даних для розрахунку зменшує відповідне значення шкали ефективності програми на 25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73D2" w:rsidRDefault="00656F12">
            <w:r>
              <w:t>При порівнянні отри</w:t>
            </w:r>
            <w:r>
              <w:t xml:space="preserve">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високу ефективність</w:t>
            </w: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50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48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50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2173D2" w:rsidRDefault="00656F12">
            <w:pPr>
              <w:ind w:right="60"/>
            </w:pPr>
            <w:r>
              <w:rPr>
                <w:b/>
              </w:rPr>
              <w:t>Сільський голова</w:t>
            </w: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2173D2" w:rsidRDefault="00656F12">
            <w:r>
              <w:t>Андрій АПАНАСЕНКО</w:t>
            </w: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50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48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3D2" w:rsidRDefault="00656F12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50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2173D2" w:rsidRDefault="00656F12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2173D2" w:rsidRDefault="00656F12">
            <w:r>
              <w:t>Олеся ШУМІЛКІНА</w:t>
            </w: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  <w:tr w:rsidR="002173D2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50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48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173D2" w:rsidRDefault="00656F12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840" w:type="dxa"/>
          </w:tcPr>
          <w:p w:rsidR="002173D2" w:rsidRDefault="002173D2">
            <w:pPr>
              <w:pStyle w:val="EMPTYCELLSTYLE"/>
            </w:pPr>
          </w:p>
        </w:tc>
        <w:tc>
          <w:tcPr>
            <w:tcW w:w="400" w:type="dxa"/>
          </w:tcPr>
          <w:p w:rsidR="002173D2" w:rsidRDefault="002173D2">
            <w:pPr>
              <w:pStyle w:val="EMPTYCELLSTYLE"/>
            </w:pPr>
          </w:p>
        </w:tc>
      </w:tr>
    </w:tbl>
    <w:p w:rsidR="00656F12" w:rsidRDefault="00656F12"/>
    <w:sectPr w:rsidR="00656F1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3D2"/>
    <w:rsid w:val="002173D2"/>
    <w:rsid w:val="00656F12"/>
    <w:rsid w:val="006D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1989</Words>
  <Characters>1134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2026-04-16T07:37:00Z</dcterms:created>
  <dcterms:modified xsi:type="dcterms:W3CDTF">2026-04-16T07:37:00Z</dcterms:modified>
</cp:coreProperties>
</file>