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DF1D39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DF1D39" w:rsidRDefault="00DF1D39">
            <w:pPr>
              <w:pStyle w:val="EMPTYCELLSTYLE"/>
            </w:pPr>
          </w:p>
        </w:tc>
        <w:tc>
          <w:tcPr>
            <w:tcW w:w="212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72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F1D39" w:rsidRDefault="00496E03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DF1D39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b/>
              </w:rPr>
              <w:t>3700000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496E03">
            <w:r>
              <w:t>Відділ фінансів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F1D39" w:rsidRDefault="00DF1D39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DF1D39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b/>
              </w:rPr>
              <w:t>3710000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496E03">
            <w:r>
              <w:t>Відділ фінансів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F1D39" w:rsidRDefault="00DF1D39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DF1D39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b/>
              </w:rPr>
              <w:t>3710160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t xml:space="preserve">  0111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left="60"/>
              <w:jc w:val="both"/>
            </w:pPr>
            <w: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F1D39" w:rsidRDefault="00DF1D39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r>
              <w:t>Завдання бюджетної програми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t>Здійснення виконавчими органами міських (міст республіканського Автономної Республіки Крим та обласного значення) рад, районних у містах рад (у разі їх створення) наданих законодавством повноважень у відповідній сфері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r>
              <w:t>Результативні показники бюджетної п</w:t>
            </w:r>
            <w:r>
              <w:t>рограми</w:t>
            </w: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DF1D39">
            <w:pPr>
              <w:jc w:val="center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довідок про внесення змін до розпису на одного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13,57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13,86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 тощо на одного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25,71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29,57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57,14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132,71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2,32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473 030,13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472 634,85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603 192,50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595 313,64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1,01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8 000,00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8 000,00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5 562,50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5 558,39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8 000,00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7 808,75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13 125,00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4 832,60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2,72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інших видатків, які не мають постійного характеру в бюджетних періодах,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45 857,14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37 628,88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44 812,50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12 612,15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3,55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розроблених з прийнятих нормативно-правових актів на одного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8,57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1,63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8,57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F1D39" w:rsidRDefault="00496E0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виданих розпорядчих актів на одного працівника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од.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77,14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64,85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0,84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77,14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107,00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1,39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F1D39" w:rsidRDefault="00DF1D39">
            <w:pPr>
              <w:pStyle w:val="EMPTYCELLSTYLE"/>
            </w:pPr>
          </w:p>
        </w:tc>
        <w:tc>
          <w:tcPr>
            <w:tcW w:w="212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72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DF1D39" w:rsidRDefault="00DF1D39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8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r>
              <w:t>(2,32+1,01+1,00+2,72+3,55+1,39) / 6 * 100 = 199,88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rPr>
                <w:b/>
                <w:sz w:val="16"/>
              </w:rPr>
              <w:t>199,88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r>
              <w:t xml:space="preserve">(1,02+1,15+1,00+1,00+1,02+1,22+1,63+0,84) / 8 * 100 = 111,12 = 199,88 / 111,12 =  1,7987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rPr>
                <w:b/>
                <w:sz w:val="16"/>
              </w:rPr>
              <w:t>199,88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F1D39" w:rsidRDefault="00496E03">
            <w:pPr>
              <w:ind w:right="60"/>
              <w:jc w:val="center"/>
            </w:pPr>
            <w:r>
              <w:rPr>
                <w:b/>
                <w:sz w:val="16"/>
              </w:rPr>
              <w:t>224,88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100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1D39" w:rsidRDefault="00496E03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50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8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50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F1D39" w:rsidRDefault="00496E03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F1D39" w:rsidRDefault="00496E03">
            <w:r>
              <w:t>Лариса ЛИСЬОНОК</w:t>
            </w: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50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8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50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F1D39" w:rsidRDefault="00496E03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F1D39" w:rsidRDefault="00496E03">
            <w:r>
              <w:t>Тетяна СТОЯНОВА</w:t>
            </w: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  <w:tr w:rsidR="00DF1D3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50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8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D39" w:rsidRDefault="00496E0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840" w:type="dxa"/>
          </w:tcPr>
          <w:p w:rsidR="00DF1D39" w:rsidRDefault="00DF1D39">
            <w:pPr>
              <w:pStyle w:val="EMPTYCELLSTYLE"/>
            </w:pPr>
          </w:p>
        </w:tc>
        <w:tc>
          <w:tcPr>
            <w:tcW w:w="400" w:type="dxa"/>
          </w:tcPr>
          <w:p w:rsidR="00DF1D39" w:rsidRDefault="00DF1D39">
            <w:pPr>
              <w:pStyle w:val="EMPTYCELLSTYLE"/>
            </w:pPr>
          </w:p>
        </w:tc>
      </w:tr>
    </w:tbl>
    <w:p w:rsidR="00496E03" w:rsidRDefault="00496E03"/>
    <w:sectPr w:rsidR="00496E0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39"/>
    <w:rsid w:val="00490938"/>
    <w:rsid w:val="00496E03"/>
    <w:rsid w:val="00DF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2753</Words>
  <Characters>1570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2026-04-16T05:58:00Z</dcterms:created>
  <dcterms:modified xsi:type="dcterms:W3CDTF">2026-04-16T05:58:00Z</dcterms:modified>
</cp:coreProperties>
</file>