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AF74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741D" w:rsidRDefault="00DC249C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741D" w:rsidRDefault="00DC249C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741D" w:rsidRDefault="00DC249C">
            <w:r>
              <w:t>Кароліно-Бугазька сільська рада Білгород-Дністровського району</w:t>
            </w: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741D" w:rsidRDefault="00DC249C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741D" w:rsidRDefault="00DC249C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741D" w:rsidRDefault="00DC249C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b/>
              </w:rPr>
              <w:t>0113035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t xml:space="preserve">  1070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  <w:jc w:val="both"/>
            </w:pPr>
            <w:r>
              <w:t>Компенсаційні виплати за пільговий проїзд окремих категорій громадян на залізничному транспорті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r>
              <w:t>4. Мета бюджетної програми:</w:t>
            </w: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r>
              <w:t>Забезпечення надання пільг окремим категоріям громадян з оплати послуг зв’язку, проїзду, санаторно-курортного лікування, ремонту будинків і квартир та компенсації витрат на автомобільне паливо</w:t>
            </w: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741D" w:rsidRDefault="00DC249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353 000,00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353 000,00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284 000,00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284 000,00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-69 000,00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-69 000,00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-69 000,00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31.07.2025р. №944-VIII. Відхилення касових видатків від планових показників за загальним фондом у сумі 69,0 тис. грн. пояснюються залишками невикорис</w:t>
            </w:r>
            <w:r>
              <w:rPr>
                <w:rFonts w:ascii="Arial" w:eastAsia="Arial" w:hAnsi="Arial" w:cs="Arial"/>
                <w:sz w:val="14"/>
              </w:rPr>
              <w:t>таних бюджетних асигнувань, у зв’язку із прийняттям рішення по програмі лише у ІІ півріччі 2025р. Паспорт бюджетної програми на 2025р. затверджено на підставі Рішення Кароліно-Бугазької сільської ради від 31.07.2025р. №944-VIII. Відхилення касових видатків</w:t>
            </w:r>
            <w:r>
              <w:rPr>
                <w:rFonts w:ascii="Arial" w:eastAsia="Arial" w:hAnsi="Arial" w:cs="Arial"/>
                <w:sz w:val="14"/>
              </w:rPr>
              <w:t xml:space="preserve"> від планових показників за загальним фондом у сумі 69,0 тис. грн. пояснюються залишками невикористаних бюджетних асигнувань, у зв’язку із зменшенням пасажирообороту під час військового стану. 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r>
              <w:t>5.2 Виконання бюджетної програми за джерелами надходжень сп</w:t>
            </w:r>
            <w:r>
              <w:t xml:space="preserve">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741D" w:rsidRDefault="00DC249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Проведення розрахунків за пільговий проїзд окремих категорій громадян залізничним транспортом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підприємств - отримувачів компенсації за пільговий проїзд окремих категорій громадян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середньомісячний розмір компенсації за пільговий проїзд залізничним транспортом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29 417,00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29 417,00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23 666,67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23 666,67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-5 750,33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-5 750,33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зв’язку із зменшенням пасажирообороту під час військового стану.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питома вага відшкодованих компенсацій до нарахованих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80,50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80,50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-19,50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-19,50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зв’язку із зменшенням пасажирообороту під час військового стану.</w:t>
            </w:r>
          </w:p>
        </w:tc>
        <w:tc>
          <w:tcPr>
            <w:tcW w:w="440" w:type="dxa"/>
            <w:gridSpan w:val="2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AF741D" w:rsidRDefault="00AF741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741D" w:rsidRDefault="00DC249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284 000,00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284 000,00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AF741D">
            <w:pPr>
              <w:ind w:left="60"/>
            </w:pP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F741D" w:rsidRDefault="00AF741D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741D" w:rsidRDefault="00DC249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AF741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41D" w:rsidRDefault="00DC249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AF741D">
            <w:pPr>
              <w:ind w:right="60"/>
              <w:jc w:val="right"/>
            </w:pP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r>
              <w:t>Фінансових порушень не встановлено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r>
              <w:t>Фінансову дисципліну при виконанні програми не порушували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соціальній сфері. Вона відповідає цілям державної політики, не дублює заходи інших програм, а результативні показники свідчать </w:t>
            </w:r>
            <w:r>
              <w:t>про досягнення поставленої мети та ефективність використання бюджетних.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r>
              <w:t>Висока ефективність програми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 раді.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F741D" w:rsidRDefault="00DC249C">
            <w:r>
              <w:t>Бюджетна програма і надалі повинна виконувати  свої цілі і  завдання.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F741D" w:rsidRDefault="00DC249C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AF741D" w:rsidRDefault="00DC249C">
            <w:r>
              <w:t>Олеся ШУМІЛКІНА</w:t>
            </w: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  <w:tr w:rsidR="00AF741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5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260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741D" w:rsidRDefault="00DC249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840" w:type="dxa"/>
          </w:tcPr>
          <w:p w:rsidR="00AF741D" w:rsidRDefault="00AF741D">
            <w:pPr>
              <w:pStyle w:val="EMPTYCELLSTYLE"/>
            </w:pPr>
          </w:p>
        </w:tc>
        <w:tc>
          <w:tcPr>
            <w:tcW w:w="400" w:type="dxa"/>
          </w:tcPr>
          <w:p w:rsidR="00AF741D" w:rsidRDefault="00AF741D">
            <w:pPr>
              <w:pStyle w:val="EMPTYCELLSTYLE"/>
            </w:pPr>
          </w:p>
        </w:tc>
      </w:tr>
    </w:tbl>
    <w:p w:rsidR="00DC249C" w:rsidRDefault="00DC249C"/>
    <w:sectPr w:rsidR="00DC249C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1D"/>
    <w:rsid w:val="00AF741D"/>
    <w:rsid w:val="00B35B4D"/>
    <w:rsid w:val="00DC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3654</Words>
  <Characters>2083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2026-04-16T06:42:00Z</dcterms:created>
  <dcterms:modified xsi:type="dcterms:W3CDTF">2026-04-16T06:42:00Z</dcterms:modified>
</cp:coreProperties>
</file>