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DD12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87" w:rsidRDefault="00BA5DB7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r>
              <w:t>Кароліно-Бугазька сільська рада Білгород-Дністровського району</w:t>
            </w: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b/>
              </w:rPr>
              <w:t>0116020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t xml:space="preserve">  0620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  <w:jc w:val="both"/>
            </w:pPr>
            <w: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r>
              <w:t>4. Мета бюджетної програми:</w:t>
            </w: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87" w:rsidRDefault="00BA5DB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18 965 554,00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19 345 554,00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14 897 523,81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15 247 523,81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-4 068 030,19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-30 000,00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-4 098 030,19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функціонування житлово-комунального господарства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18 965 554,00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19 345 554,00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14 897 523,81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15 247 523,81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-4 068 030,19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-4 098 030,19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07.03.2024р. №923-VIII, рішення Кароліно-Бугазької сільської ради від 19.06.202</w:t>
            </w:r>
            <w:r>
              <w:rPr>
                <w:rFonts w:ascii="Arial" w:eastAsia="Arial" w:hAnsi="Arial" w:cs="Arial"/>
                <w:sz w:val="14"/>
              </w:rPr>
              <w:t>4р. №940-VIII, рішення Кароліно-Бугазької сільської ради від 31.07.2024р. №944-VIII, рішення Кароліно-Бугазької сільської ради від 17.11.2024р. №999-VIII, рішення виконавчого комітету від 16.12.2025р. №157. Відхилення касових видатків від планових показник</w:t>
            </w:r>
            <w:r>
              <w:rPr>
                <w:rFonts w:ascii="Arial" w:eastAsia="Arial" w:hAnsi="Arial" w:cs="Arial"/>
                <w:sz w:val="14"/>
              </w:rPr>
              <w:t>ів за загальним фондом у сумі 4068,0 тис. грн. По КЕКВ 2610 за результатами проведених тендерних процедур та укладених договорів; уточнення потреби на закупівлю окремих товарів та послуг, а також на 30,0 тис.грн. за спеціальним фондом.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87" w:rsidRDefault="00BA5DB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функціонування житлово-комунального господарства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18 965 554,00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19 345 554,00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14 897 523,81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15 247 523,81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-4 068 030,19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-4 098 030,19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комунальних підприємств, які потребують підтримки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підтримки одного комунального підприємства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9 482 777,00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9 862 777,00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7 448 761,91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7 448 761,91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-2 034 015,09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-2 414 015,09</w:t>
            </w: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D1287" w:rsidRDefault="00DD1287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78,60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92,10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170,70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-21,40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-29,30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87" w:rsidRDefault="00BA5DB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18 852 983,13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18 852 983,13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14 897 523,81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15 247 523,81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79,02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80,88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функціонування житлово-комунального господарства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18 852 983,13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18 852 983,13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14 897 523,81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15 247 523,81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79,02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b/>
                <w:sz w:val="12"/>
              </w:rPr>
              <w:t>80,88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18 852 983,13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18 852 983,13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14 897 523,81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15 247 523,81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79,02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80,88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комунальних підприємств, які потребують підтримки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підтримки одного комунального підприємства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9 426 491,57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9 426 491,57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7 448 761,91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7 623 761,91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79,02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80,88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99,99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99,99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78,60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92,10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170,70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78,61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170,72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87" w:rsidRDefault="00BA5DB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380 000,00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350 000,00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-30 000,00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287" w:rsidRDefault="00BA5DB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DD1287">
            <w:pPr>
              <w:ind w:right="60"/>
              <w:jc w:val="right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комунальній сфері. Вона відповідає цілям державної політики, не дублює заходи інших програм,</w:t>
            </w:r>
            <w:r>
              <w:t xml:space="preserve"> а результативні показники свідчать 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r>
              <w:t>Висока ефективність програми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D1287" w:rsidRDefault="00BA5DB7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DD1287" w:rsidRDefault="00DD1287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DD1287" w:rsidRDefault="00DD1287">
            <w:pPr>
              <w:pStyle w:val="EMPTYCELLSTYLE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DD1287" w:rsidRDefault="00DD1287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D1287" w:rsidRDefault="00BA5DB7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D1287" w:rsidRDefault="00DD1287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D1287" w:rsidRDefault="00BA5DB7">
            <w:r>
              <w:t>Олеся ШУМІЛКІНА</w:t>
            </w: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  <w:tr w:rsidR="00DD1287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DD1287" w:rsidRDefault="00DD1287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DD1287" w:rsidRDefault="00DD128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1287" w:rsidRDefault="00BA5DB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DD1287" w:rsidRDefault="00DD1287">
            <w:pPr>
              <w:pStyle w:val="EMPTYCELLSTYLE"/>
            </w:pPr>
          </w:p>
        </w:tc>
        <w:tc>
          <w:tcPr>
            <w:tcW w:w="400" w:type="dxa"/>
          </w:tcPr>
          <w:p w:rsidR="00DD1287" w:rsidRDefault="00DD1287">
            <w:pPr>
              <w:pStyle w:val="EMPTYCELLSTYLE"/>
            </w:pPr>
          </w:p>
        </w:tc>
      </w:tr>
    </w:tbl>
    <w:p w:rsidR="00BA5DB7" w:rsidRDefault="00BA5DB7"/>
    <w:sectPr w:rsidR="00BA5DB7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87"/>
    <w:rsid w:val="00B2652D"/>
    <w:rsid w:val="00BA5DB7"/>
    <w:rsid w:val="00DD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4524</Words>
  <Characters>2579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2026-04-16T06:54:00Z</dcterms:created>
  <dcterms:modified xsi:type="dcterms:W3CDTF">2026-04-16T06:54:00Z</dcterms:modified>
</cp:coreProperties>
</file>