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F9106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6F" w:rsidRDefault="00376EE1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9106F" w:rsidRDefault="00376EE1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9106F" w:rsidRDefault="00376EE1">
            <w:r>
              <w:t>Кароліно-Бугазька сільська рада Білгород-Дністровського району</w:t>
            </w: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9106F" w:rsidRDefault="00376EE1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9106F" w:rsidRDefault="00376EE1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9106F" w:rsidRDefault="00376EE1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b/>
              </w:rPr>
              <w:t>0116030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t xml:space="preserve">  0620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  <w:jc w:val="both"/>
            </w:pPr>
            <w:r>
              <w:t>Організація благоустрою населених пунктів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r>
              <w:t>4. Мета бюджетної програми:</w:t>
            </w: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r>
              <w:t>Підвищення рівня благоустрою  населених пунктів</w:t>
            </w: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6F" w:rsidRDefault="00376EE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6 753 876,00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450 000,00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7 203 876,00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6 665 657,85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425 000,00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7 090 657,85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-88 218,15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-25 000,00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-113 218,15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бюлагоустрою населених пунктів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6 624 312,00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7 074 312,00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6 618 967,85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7 043 967,85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-5 344,15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-30 344,15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07.03.2024р. №923-VIII, рішення Кароліно-Бугазької сільської ради від 19.06.202</w:t>
            </w:r>
            <w:r>
              <w:rPr>
                <w:rFonts w:ascii="Arial" w:eastAsia="Arial" w:hAnsi="Arial" w:cs="Arial"/>
                <w:sz w:val="14"/>
              </w:rPr>
              <w:t>4р. №940-VIII, рішення Кароліно-Бугазької сільської ради від 31.07.2024р. №944-VIII, рішення Кароліно-Бугазької сільської ради від 17.11.2024р. №999-VIII, рішення виконавчого комітету від 16.12.2025р. №157. Відхилення касових видатків від планових показник</w:t>
            </w:r>
            <w:r>
              <w:rPr>
                <w:rFonts w:ascii="Arial" w:eastAsia="Arial" w:hAnsi="Arial" w:cs="Arial"/>
                <w:sz w:val="14"/>
              </w:rPr>
              <w:t xml:space="preserve">ів за загальним фондом у сумі 5,3тис. грн. та 25, тис. грн. за спеціальним фондом пов’язані з результатами проведених тендерних процедур та укладанням договорів,  уточненням потреби на закупівлю окремих товарів та послуг. 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Вшанування пам'</w:t>
            </w:r>
            <w:r>
              <w:rPr>
                <w:rFonts w:ascii="Arial" w:eastAsia="Arial" w:hAnsi="Arial" w:cs="Arial"/>
                <w:i/>
                <w:sz w:val="14"/>
              </w:rPr>
              <w:t>яті загиблих захисників та захисниць України які брали участь у захисті територіальної цілісності та державного суверенітету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129 564,00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129 564,00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-82 874,00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-82 874,00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07.03.2024р. №923-VIII, рішення Кароліно-Бугазької сільської ради від 19.06.202</w:t>
            </w:r>
            <w:r>
              <w:rPr>
                <w:rFonts w:ascii="Arial" w:eastAsia="Arial" w:hAnsi="Arial" w:cs="Arial"/>
                <w:sz w:val="14"/>
              </w:rPr>
              <w:t>4р. №940-VIII, рішення Кароліно-Бугазької сільської ради від 31.07.2024р. №944-VIII, рішення Кароліно-Бугазької сільської ради від 17.11.2024р. №999-VIII, рішення виконавчого комітету від 16.12.2025р. №157. Відхилення касових видатків від планових показник</w:t>
            </w:r>
            <w:r>
              <w:rPr>
                <w:rFonts w:ascii="Arial" w:eastAsia="Arial" w:hAnsi="Arial" w:cs="Arial"/>
                <w:sz w:val="14"/>
              </w:rPr>
              <w:t xml:space="preserve">ів за загальним фондом у сумі 82,9 тис. грн. пов’язані з результатами проведених тендерних процедур та укладанням договорів,  уточненням потреби на закупівлю окремих товарів та послуг. 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r>
              <w:t>5.2 Виконання бюджетної програми за джерелами надходжень спеціально</w:t>
            </w:r>
            <w:r>
              <w:t xml:space="preserve">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6F" w:rsidRDefault="00376EE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бюлагоустрою населених пунктів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забезпечення благоустрою населених пунктів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6 624 312,00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7 074 312,00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6 618 967,85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7 043 967,85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-5 344,15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-30 344,15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укладанням договорів,  уточненням потреби на закупівлю окремих товарів та послуг</w:t>
            </w: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F9106F" w:rsidRDefault="00F9106F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населених пунктів яким забезпечено послуги з благоустрою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послугами благоустрою на один населений пункт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3 312 156,00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3 437 156,00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3 309 483,93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212 500,00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3 521 983,93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-2 672,07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87 500,00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84 827,93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99,90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94,40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194,30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-0,10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-5,60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-5,70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Вшанування пам'яті загиблих захисників та захисниць України які брали участь у захисті територіальної цілісності та державного суверенітету України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заходи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129 564,00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129 564,00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-82 874,00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-82 874,00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Відсутність потреби у 2025р.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об'єктів "Алея слави"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Відсутність потреби у 2025р.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1 об'єкт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64 782,00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64 782,00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-18 092,00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-18 092,00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Фактичні видатки на 1 об'єкт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-64,00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-64,00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Фактичні видатки на 1 об'єкт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6F" w:rsidRDefault="00376EE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4 912 316,29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4 912 316,29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6 665 657,85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425 000,00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7 090 657,85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135,69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144,34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бюлагоустрою населених пунктів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4 912 316,29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4 912 316,29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6 618 967,85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7 043 967,85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134,74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143,39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забезпечення благоустрою населених пунктів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4 912 316,29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4 912 316,29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6 618 967,85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7 043 967,85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134,74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143,39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укладанням договорів,  уточненням потреби на закупівлю окремих товарів та послуг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населених пунктів яким забезпечено послуги з благоустрою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послугами благоустрою на один населений пункт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2 456 158,15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2 456 158,15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3 309 483,93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212 500,00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3 521 983,93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134,74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143,39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укладанням договорів,  уточненням потреби на закупівлю окремих товарів та послуг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99,80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99,80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99,90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94,40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194,30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100,10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194,69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укладанням договорів,  уточненням потреби на закупівлю окремих товарів та послуг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Вшанування пам'</w:t>
            </w:r>
            <w:r>
              <w:rPr>
                <w:rFonts w:ascii="Arial" w:eastAsia="Arial" w:hAnsi="Arial" w:cs="Arial"/>
                <w:i/>
                <w:sz w:val="14"/>
              </w:rPr>
              <w:t>яті загиблих захисників та захисниць України які брали участь у захисті територіальної цілісності та державного суверенітету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заходи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Відсутність потреби у 2025р.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об'єктів "Алея слави</w:t>
            </w:r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Відсутність потреби у 2025р.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1 об'єкт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Фактичні видатки на 1 об'єкт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F9106F" w:rsidRDefault="00F9106F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Фактичні видатки на 1 об'єкт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6F" w:rsidRDefault="00376EE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425 000,00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-25 000,00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F9106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06F" w:rsidRDefault="00376EE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F9106F">
            <w:pPr>
              <w:ind w:right="60"/>
              <w:jc w:val="right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r>
              <w:t>Бюджетна програма є актуальною, необхідною для подальшої реалізації та забезпечує виконання законодавчо визначених повноважень у комунальній сфері. Вона відповідає цілям державної політики, не дублює заходи інших програм, а результативні показники свідчать</w:t>
            </w:r>
            <w:r>
              <w:t xml:space="preserve"> про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r>
              <w:t>Висока ефективність програми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106F" w:rsidRDefault="00376EE1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9106F" w:rsidRDefault="00376EE1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9106F" w:rsidRDefault="00376EE1">
            <w:r>
              <w:t>Олеся ШУМІЛКІНА</w:t>
            </w: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  <w:tr w:rsidR="00F9106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5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260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06F" w:rsidRDefault="00376EE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840" w:type="dxa"/>
          </w:tcPr>
          <w:p w:rsidR="00F9106F" w:rsidRDefault="00F9106F">
            <w:pPr>
              <w:pStyle w:val="EMPTYCELLSTYLE"/>
            </w:pPr>
          </w:p>
        </w:tc>
        <w:tc>
          <w:tcPr>
            <w:tcW w:w="400" w:type="dxa"/>
          </w:tcPr>
          <w:p w:rsidR="00F9106F" w:rsidRDefault="00F9106F">
            <w:pPr>
              <w:pStyle w:val="EMPTYCELLSTYLE"/>
            </w:pPr>
          </w:p>
        </w:tc>
      </w:tr>
    </w:tbl>
    <w:p w:rsidR="00376EE1" w:rsidRDefault="00376EE1"/>
    <w:sectPr w:rsidR="00376EE1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06F"/>
    <w:rsid w:val="00376EE1"/>
    <w:rsid w:val="00A01522"/>
    <w:rsid w:val="00F9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6243</Words>
  <Characters>3560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2026-04-16T06:55:00Z</dcterms:created>
  <dcterms:modified xsi:type="dcterms:W3CDTF">2026-04-16T06:55:00Z</dcterms:modified>
</cp:coreProperties>
</file>