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DA20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20F2" w:rsidRDefault="00803F5A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A20F2" w:rsidRDefault="00803F5A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A20F2" w:rsidRDefault="00803F5A">
            <w:r>
              <w:t>Кароліно-Бугазька сільська рада Білгород-Дністровського району</w:t>
            </w: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A20F2" w:rsidRDefault="00803F5A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A20F2" w:rsidRDefault="00803F5A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A20F2" w:rsidRDefault="00803F5A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b/>
              </w:rPr>
              <w:t>0117330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t xml:space="preserve">  0443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  <w:jc w:val="both"/>
            </w:pPr>
            <w:r>
              <w:t>Будівництво інших об`єктів комунальної власності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DA20F2" w:rsidRDefault="00803F5A">
            <w:r>
              <w:t>4. Мета бюджетної програми:</w:t>
            </w: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r>
              <w:t>Створення місцевої автоматизованої системи централізованого оповіщення Кароліно-Бугазької сільської територіальної громади Білгород-Дністровського району Одеської області</w:t>
            </w: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20F2" w:rsidRDefault="00803F5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150 000,00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150 000,00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-150 000,00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-150 000,00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-150 000,00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затверджений на підставі Рішення Кароліно-Бугазької сільської ради від 31.07.2025р. №944-VIII. Видатки відсутні у зв'язку з зривом укладання угоди на проєктно-кошторисну документацію.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r>
              <w:t>5.2 Виконання бюджетної програми за джерел</w:t>
            </w:r>
            <w:r>
              <w:t xml:space="preserve">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20F2" w:rsidRDefault="00803F5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Оповіщення Кароліно-Бугазької сільської територіальної громади Білгород-Дністровського району Одеської області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створення системи оповіщення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150 000,00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150 000,00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-150 000,00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-150 000,00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зв'язку з відмовою підрядників на ПВР про укладання договору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Кількість населених пунктів охоплених системою централізованого оповіщення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-2,00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-2,00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зв'язку з відмовою підрядників на ПВР про укладання договору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 витрати на оповіщення одного населеного пункту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75 000,00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75 000,00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-75 000,00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-75 000,00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зв'язку з відмовою підрядників на ПВР про укладання договору</w:t>
            </w: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DA20F2" w:rsidRDefault="00DA20F2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-100,00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-100,00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зв'язку з відмовою підрядників на ПВР про укладання договору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20F2" w:rsidRDefault="00803F5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DA20F2">
            <w:pPr>
              <w:ind w:left="60"/>
            </w:pP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20F2" w:rsidRDefault="00DA20F2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20F2" w:rsidRDefault="00803F5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DA20F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0F2" w:rsidRDefault="00803F5A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DA20F2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DA20F2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DA20F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DA20F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DA20F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DA20F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DA20F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DA20F2">
            <w:pPr>
              <w:ind w:right="60"/>
              <w:jc w:val="right"/>
            </w:pP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r>
              <w:t xml:space="preserve">Бюджетна програма є актуальною, необхідною для подальшої реалізації 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r>
              <w:t>Низька ефективність програми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r>
              <w:t>Програма є необхідною для забезпечення системою оповіщення населення Кароліно-Бугазької сільської територіальної громади.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20F2" w:rsidRDefault="00803F5A">
            <w:r>
              <w:t>Бюджетна програма і надалі повинна виконувати  свої цілі і  завдання.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A20F2" w:rsidRDefault="00803F5A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A20F2" w:rsidRDefault="00803F5A">
            <w:r>
              <w:t>Олеся ШУМІЛКІНА</w:t>
            </w: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  <w:tr w:rsidR="00DA20F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5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260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20F2" w:rsidRDefault="00803F5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840" w:type="dxa"/>
          </w:tcPr>
          <w:p w:rsidR="00DA20F2" w:rsidRDefault="00DA20F2">
            <w:pPr>
              <w:pStyle w:val="EMPTYCELLSTYLE"/>
            </w:pPr>
          </w:p>
        </w:tc>
        <w:tc>
          <w:tcPr>
            <w:tcW w:w="400" w:type="dxa"/>
          </w:tcPr>
          <w:p w:rsidR="00DA20F2" w:rsidRDefault="00DA20F2">
            <w:pPr>
              <w:pStyle w:val="EMPTYCELLSTYLE"/>
            </w:pPr>
          </w:p>
        </w:tc>
      </w:tr>
    </w:tbl>
    <w:p w:rsidR="00803F5A" w:rsidRDefault="00803F5A"/>
    <w:sectPr w:rsidR="00803F5A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0F2"/>
    <w:rsid w:val="005353B1"/>
    <w:rsid w:val="00803F5A"/>
    <w:rsid w:val="00DA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3242</Words>
  <Characters>1849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2026-04-16T07:26:00Z</dcterms:created>
  <dcterms:modified xsi:type="dcterms:W3CDTF">2026-04-16T07:26:00Z</dcterms:modified>
</cp:coreProperties>
</file>