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0"/>
        <w:gridCol w:w="500"/>
        <w:gridCol w:w="260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  <w:gridCol w:w="40"/>
      </w:tblGrid>
      <w:tr w:rsidR="009C16B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  <w:bookmarkStart w:id="0" w:name="_GoBack"/>
            <w:bookmarkEnd w:id="0"/>
          </w:p>
        </w:tc>
        <w:tc>
          <w:tcPr>
            <w:tcW w:w="50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260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C16BF" w:rsidRDefault="001B47E0">
            <w:pPr>
              <w:jc w:val="center"/>
            </w:pPr>
            <w:r>
              <w:rPr>
                <w:b/>
                <w:sz w:val="28"/>
              </w:rPr>
              <w:t>ОЦІНКА ЕФЕКТИВНОСТІ БЮДЖЕТНОЇ ПРОГРАМИ</w:t>
            </w:r>
          </w:p>
        </w:tc>
        <w:tc>
          <w:tcPr>
            <w:tcW w:w="440" w:type="dxa"/>
            <w:gridSpan w:val="2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9C16BF" w:rsidRDefault="001B47E0">
            <w:pPr>
              <w:jc w:val="center"/>
            </w:pPr>
            <w:r>
              <w:rPr>
                <w:b/>
                <w:sz w:val="28"/>
              </w:rPr>
              <w:t>за 2025 рік</w:t>
            </w:r>
          </w:p>
        </w:tc>
        <w:tc>
          <w:tcPr>
            <w:tcW w:w="440" w:type="dxa"/>
            <w:gridSpan w:val="2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9C16BF" w:rsidRDefault="001B47E0">
            <w:r>
              <w:t>1.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9C16BF" w:rsidRDefault="001B47E0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800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9C16BF" w:rsidRDefault="001B47E0">
            <w:r>
              <w:t>Кароліно-Бугазька сільська рада Білгород-Дністровського району</w:t>
            </w: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50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9C16BF" w:rsidRDefault="001B47E0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9C16BF" w:rsidRDefault="001B47E0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40" w:type="dxa"/>
            <w:gridSpan w:val="2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9C16BF" w:rsidRDefault="001B47E0">
            <w:r>
              <w:t>2.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9C16BF" w:rsidRDefault="001B47E0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7560" w:type="dxa"/>
            <w:gridSpan w:val="9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9C16BF" w:rsidRDefault="001B47E0">
            <w:r>
              <w:t>Кароліно-Бугазька сільська рада Білгород-Дністровського району</w:t>
            </w:r>
          </w:p>
        </w:tc>
        <w:tc>
          <w:tcPr>
            <w:tcW w:w="440" w:type="dxa"/>
            <w:gridSpan w:val="2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50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9C16BF" w:rsidRDefault="001B47E0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9C16BF" w:rsidRDefault="001B47E0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440" w:type="dxa"/>
            <w:gridSpan w:val="2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9C16BF" w:rsidRDefault="001B47E0">
            <w:pPr>
              <w:jc w:val="both"/>
            </w:pPr>
            <w:r>
              <w:t>3.</w:t>
            </w:r>
          </w:p>
        </w:tc>
        <w:tc>
          <w:tcPr>
            <w:tcW w:w="26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9C16BF" w:rsidRDefault="001B47E0">
            <w:pPr>
              <w:jc w:val="center"/>
            </w:pPr>
            <w:r>
              <w:rPr>
                <w:b/>
              </w:rPr>
              <w:t>0118240</w:t>
            </w:r>
          </w:p>
        </w:tc>
        <w:tc>
          <w:tcPr>
            <w:tcW w:w="16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9C16BF" w:rsidRDefault="001B47E0">
            <w:pPr>
              <w:jc w:val="center"/>
            </w:pPr>
            <w:r>
              <w:t xml:space="preserve">  0380 </w:t>
            </w:r>
          </w:p>
        </w:tc>
        <w:tc>
          <w:tcPr>
            <w:tcW w:w="5880" w:type="dxa"/>
            <w:gridSpan w:val="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left="60"/>
              <w:jc w:val="both"/>
            </w:pPr>
            <w:r>
              <w:t>Заходи та роботи з територіальної оборони</w:t>
            </w:r>
          </w:p>
        </w:tc>
        <w:tc>
          <w:tcPr>
            <w:tcW w:w="440" w:type="dxa"/>
            <w:gridSpan w:val="2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50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9C16BF" w:rsidRDefault="001B47E0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5880" w:type="dxa"/>
            <w:gridSpan w:val="7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6BF" w:rsidRDefault="001B47E0">
            <w:pPr>
              <w:jc w:val="center"/>
            </w:pPr>
            <w:r>
              <w:rPr>
                <w:sz w:val="14"/>
              </w:rPr>
              <w:t>(найменування бюджетної програми)</w:t>
            </w:r>
          </w:p>
        </w:tc>
        <w:tc>
          <w:tcPr>
            <w:tcW w:w="440" w:type="dxa"/>
            <w:gridSpan w:val="2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9C16BF" w:rsidRDefault="001B47E0">
            <w:r>
              <w:t>4. Мета бюджетної програми:</w:t>
            </w: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r>
              <w:t>Заходи та роботи з територіальної оборони</w:t>
            </w: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50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260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r>
              <w:t>5. Оцінка ефективності бюджетної програми за критеріями:</w:t>
            </w:r>
            <w:r>
              <w:br/>
              <w:t>5.1 Виконання бюджетної програми за напрямами використання бюджетних коштів: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C16BF" w:rsidRDefault="001B47E0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440" w:type="dxa"/>
            <w:gridSpan w:val="2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b/>
                <w:sz w:val="12"/>
              </w:rPr>
              <w:t>100 000,00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b/>
                <w:sz w:val="12"/>
              </w:rPr>
              <w:t>100 000,00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b/>
                <w:sz w:val="12"/>
              </w:rPr>
              <w:t>79 490,00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b/>
                <w:sz w:val="12"/>
              </w:rPr>
              <w:t>79 490,00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b/>
                <w:sz w:val="12"/>
              </w:rPr>
              <w:t>-20 510,00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b/>
                <w:sz w:val="12"/>
              </w:rPr>
              <w:t>-20 510,00</w:t>
            </w:r>
          </w:p>
        </w:tc>
        <w:tc>
          <w:tcPr>
            <w:tcW w:w="440" w:type="dxa"/>
            <w:gridSpan w:val="2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C16BF" w:rsidRDefault="001B47E0">
            <w:pPr>
              <w:ind w:left="60"/>
            </w:pPr>
            <w:r>
              <w:rPr>
                <w:rFonts w:ascii="Arial" w:eastAsia="Arial" w:hAnsi="Arial" w:cs="Arial"/>
                <w:i/>
                <w:sz w:val="14"/>
              </w:rPr>
              <w:t>Заходи та роботи з територіальної оборони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100 000,00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100 000,00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79 490,00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79 490,00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-20 510,00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b/>
                <w:sz w:val="12"/>
              </w:rPr>
              <w:t>-20 510,00</w:t>
            </w:r>
          </w:p>
        </w:tc>
        <w:tc>
          <w:tcPr>
            <w:tcW w:w="440" w:type="dxa"/>
            <w:gridSpan w:val="2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C16BF" w:rsidRDefault="001B47E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Паспорт бюджетної програми на 2025р. затверджено на підставі Рішення Кароліно-Бугазької сільської ради від 07.03.2025р. №923-VIII, Рішення Кароліно-Бугазької сільської ради від 17.11.2025р. №999-VIII. Відхилення касових видатків від планових показників за </w:t>
            </w:r>
            <w:r>
              <w:rPr>
                <w:rFonts w:ascii="Arial" w:eastAsia="Arial" w:hAnsi="Arial" w:cs="Arial"/>
                <w:sz w:val="14"/>
              </w:rPr>
              <w:t xml:space="preserve">загальним фондом у сумі 20,5 тис. грн. пояснюються залишками невикористаних бюджетних асигнувань, що утворились, зокрема за: КЕКВ 5000 за результатом уточнення потреби на закупівлю окремих товарів та послуг. </w:t>
            </w:r>
          </w:p>
        </w:tc>
        <w:tc>
          <w:tcPr>
            <w:tcW w:w="440" w:type="dxa"/>
            <w:gridSpan w:val="2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r>
              <w:t xml:space="preserve">5.2 Виконання бюджетної програми за джерелами надходжень спеціального фонду: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C16BF" w:rsidRDefault="001B47E0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trHeight w:hRule="exact" w:val="104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початок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 позик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повернення кредитів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кінець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r>
              <w:t xml:space="preserve">5.3 Виконання результативних показників бюджетної програми за напрямами використання бюджетних коштів: </w:t>
            </w:r>
          </w:p>
        </w:tc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  <w:jc w:val="center"/>
            </w:pPr>
            <w:r>
              <w:rPr>
                <w:sz w:val="16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40" w:type="dxa"/>
            <w:gridSpan w:val="2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C16BF" w:rsidRDefault="001B47E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Заходи та роботи з територіальної оборони</w:t>
            </w:r>
          </w:p>
        </w:tc>
        <w:tc>
          <w:tcPr>
            <w:tcW w:w="440" w:type="dxa"/>
            <w:gridSpan w:val="2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C16BF" w:rsidRDefault="001B47E0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440" w:type="dxa"/>
            <w:gridSpan w:val="2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C16BF" w:rsidRDefault="001B47E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Обсяг видатків на заходи та роботи з територіальної оборони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100 000,00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100 000,00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79 490,00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79 490,00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-20 510,00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-20 510,00</w:t>
            </w:r>
          </w:p>
        </w:tc>
        <w:tc>
          <w:tcPr>
            <w:tcW w:w="440" w:type="dxa"/>
            <w:gridSpan w:val="2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C16BF" w:rsidRDefault="001B47E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 результатом уточнення потреби на закупівлю окремих товарів та послуг.</w:t>
            </w:r>
          </w:p>
        </w:tc>
        <w:tc>
          <w:tcPr>
            <w:tcW w:w="440" w:type="dxa"/>
            <w:gridSpan w:val="2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C16BF" w:rsidRDefault="001B47E0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440" w:type="dxa"/>
            <w:gridSpan w:val="2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C16BF" w:rsidRDefault="001B47E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населених пунктів охоплених заходами та роботами з територіальної оборони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C16BF" w:rsidRDefault="001B47E0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440" w:type="dxa"/>
            <w:gridSpan w:val="2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C16BF" w:rsidRDefault="001B47E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заходи та роботи з територіальної оборони  на один населений пункт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50 000,00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50 000,00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39 745,00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39 745,00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-10 255,00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-10 255,00</w:t>
            </w:r>
          </w:p>
        </w:tc>
        <w:tc>
          <w:tcPr>
            <w:tcW w:w="440" w:type="dxa"/>
            <w:gridSpan w:val="2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C16BF" w:rsidRDefault="001B47E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 результатом уточнення потреби на закупівлю окремих товарів та послуг.</w:t>
            </w:r>
          </w:p>
        </w:tc>
        <w:tc>
          <w:tcPr>
            <w:tcW w:w="440" w:type="dxa"/>
            <w:gridSpan w:val="2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50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260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840" w:type="dxa"/>
          </w:tcPr>
          <w:p w:rsidR="009C16BF" w:rsidRDefault="009C16BF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260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400" w:type="dxa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C16BF" w:rsidRDefault="001B47E0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400" w:type="dxa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C16BF" w:rsidRDefault="001B47E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Рівень виконання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79,50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79,50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-20,50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-20,50</w:t>
            </w:r>
          </w:p>
        </w:tc>
        <w:tc>
          <w:tcPr>
            <w:tcW w:w="400" w:type="dxa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50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260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400" w:type="dxa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r>
              <w:t xml:space="preserve">5.4 Виконання показників бюджетної програми порівняно із показниками попереднього року: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C16BF" w:rsidRDefault="001B47E0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  <w:jc w:val="center"/>
            </w:pPr>
            <w:r>
              <w:rPr>
                <w:sz w:val="14"/>
              </w:rPr>
              <w:t>Попередній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  <w:jc w:val="center"/>
            </w:pPr>
            <w:r>
              <w:rPr>
                <w:sz w:val="14"/>
              </w:rPr>
              <w:t>Звітний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  <w:jc w:val="center"/>
            </w:pPr>
            <w:r>
              <w:rPr>
                <w:sz w:val="14"/>
              </w:rPr>
              <w:t>Відхилення виконання (у відсотках)</w:t>
            </w:r>
          </w:p>
        </w:tc>
        <w:tc>
          <w:tcPr>
            <w:tcW w:w="400" w:type="dxa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00" w:type="dxa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ind w:left="60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b/>
                <w:sz w:val="12"/>
              </w:rPr>
              <w:t>79 490,00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b/>
                <w:sz w:val="12"/>
              </w:rPr>
              <w:t>79 490,00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C16BF" w:rsidRDefault="001B47E0">
            <w:pPr>
              <w:ind w:left="60"/>
            </w:pPr>
            <w:r>
              <w:rPr>
                <w:rFonts w:ascii="Arial" w:eastAsia="Arial" w:hAnsi="Arial" w:cs="Arial"/>
                <w:i/>
                <w:sz w:val="14"/>
              </w:rPr>
              <w:t>Заходи та роботи з територіальної оборони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79 490,00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79 490,00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C16BF" w:rsidRDefault="001B47E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 результатом уточнення потреби на закупівлю окремих товарів та послуг.</w:t>
            </w:r>
          </w:p>
        </w:tc>
        <w:tc>
          <w:tcPr>
            <w:tcW w:w="400" w:type="dxa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C16BF" w:rsidRDefault="001B47E0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400" w:type="dxa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C16BF" w:rsidRDefault="001B47E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Обсяг видатків на заходи та роботи з територіальної оборони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79 490,00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79 490,00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C16BF" w:rsidRDefault="001B47E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 результатом уточнення потреби на закупівлю окремих товарів та послуг.</w:t>
            </w:r>
          </w:p>
        </w:tc>
        <w:tc>
          <w:tcPr>
            <w:tcW w:w="400" w:type="dxa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C16BF" w:rsidRDefault="001B47E0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400" w:type="dxa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0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C16BF" w:rsidRDefault="001B47E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населених пунктів охоплених заходами та роботами з територіальної оборони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C16BF" w:rsidRDefault="001B47E0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400" w:type="dxa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0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C16BF" w:rsidRDefault="001B47E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заходи та роботи з територіальної оборони  на один населений пункт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39 745,00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39 745,00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C16BF" w:rsidRDefault="001B47E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 результатом уточнення потреби на закупівлю окремих товарів та послуг.</w:t>
            </w:r>
          </w:p>
        </w:tc>
        <w:tc>
          <w:tcPr>
            <w:tcW w:w="400" w:type="dxa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C16BF" w:rsidRDefault="001B47E0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400" w:type="dxa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C16BF" w:rsidRDefault="001B47E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Рівень виконання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79,50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79,50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r>
              <w:rPr>
                <w:sz w:val="18"/>
              </w:rPr>
              <w:t>5.5 Виконання інвестиційних (проектів) програм: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C16BF" w:rsidRDefault="001B47E0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04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6BF" w:rsidRDefault="001B47E0">
            <w:pPr>
              <w:ind w:left="60"/>
              <w:jc w:val="center"/>
            </w:pPr>
            <w:r>
              <w:rPr>
                <w:sz w:val="12"/>
              </w:rPr>
              <w:t>№</w:t>
            </w:r>
            <w:r>
              <w:rPr>
                <w:sz w:val="12"/>
              </w:rPr>
              <w:br/>
              <w:t>з/п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6BF" w:rsidRDefault="001B47E0">
            <w:pPr>
              <w:ind w:left="60"/>
              <w:jc w:val="center"/>
            </w:pPr>
            <w:r>
              <w:rPr>
                <w:sz w:val="12"/>
              </w:rPr>
              <w:t>Показники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6BF" w:rsidRDefault="001B47E0">
            <w:pPr>
              <w:ind w:left="60"/>
              <w:jc w:val="center"/>
            </w:pPr>
            <w:r>
              <w:rPr>
                <w:sz w:val="12"/>
              </w:rPr>
              <w:t>Загальний обсяг фінансування проекту (програми),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6BF" w:rsidRDefault="001B47E0">
            <w:pPr>
              <w:ind w:left="60"/>
              <w:jc w:val="center"/>
            </w:pPr>
            <w:r>
              <w:rPr>
                <w:sz w:val="12"/>
              </w:rPr>
              <w:t>План на звітний період з урахуванням змін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6BF" w:rsidRDefault="001B47E0">
            <w:pPr>
              <w:ind w:left="60"/>
              <w:jc w:val="center"/>
            </w:pPr>
            <w:r>
              <w:rPr>
                <w:sz w:val="12"/>
              </w:rPr>
              <w:t>Виконано за звітний період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6BF" w:rsidRDefault="001B47E0">
            <w:pPr>
              <w:ind w:left="60"/>
              <w:jc w:val="center"/>
            </w:pPr>
            <w:r>
              <w:rPr>
                <w:sz w:val="12"/>
              </w:rPr>
              <w:t>Відхилення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6BF" w:rsidRDefault="001B47E0">
            <w:pPr>
              <w:ind w:left="60"/>
              <w:jc w:val="center"/>
            </w:pPr>
            <w:r>
              <w:rPr>
                <w:sz w:val="12"/>
              </w:rPr>
              <w:t>Виконано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6BF" w:rsidRDefault="001B47E0">
            <w:pPr>
              <w:ind w:left="60"/>
              <w:jc w:val="center"/>
            </w:pPr>
            <w:r>
              <w:rPr>
                <w:sz w:val="12"/>
              </w:rPr>
              <w:t>Залишок фінансування на майбутні періоди</w:t>
            </w:r>
          </w:p>
        </w:tc>
        <w:tc>
          <w:tcPr>
            <w:tcW w:w="400" w:type="dxa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4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  <w:jc w:val="center"/>
            </w:pPr>
            <w:r>
              <w:rPr>
                <w:sz w:val="12"/>
              </w:rPr>
              <w:t>1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  <w:jc w:val="center"/>
            </w:pPr>
            <w:r>
              <w:rPr>
                <w:sz w:val="12"/>
              </w:rPr>
              <w:t>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  <w:jc w:val="center"/>
            </w:pPr>
            <w:r>
              <w:rPr>
                <w:sz w:val="12"/>
              </w:rPr>
              <w:t>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  <w:jc w:val="center"/>
            </w:pPr>
            <w:r>
              <w:rPr>
                <w:sz w:val="12"/>
              </w:rPr>
              <w:t>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  <w:jc w:val="center"/>
            </w:pPr>
            <w:r>
              <w:rPr>
                <w:sz w:val="12"/>
              </w:rPr>
              <w:t>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  <w:jc w:val="center"/>
            </w:pPr>
            <w:r>
              <w:rPr>
                <w:sz w:val="12"/>
              </w:rPr>
              <w:t>6 = 5 -4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  <w:jc w:val="center"/>
            </w:pPr>
            <w:r>
              <w:rPr>
                <w:sz w:val="12"/>
              </w:rPr>
              <w:t>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  <w:jc w:val="center"/>
            </w:pPr>
            <w:r>
              <w:rPr>
                <w:sz w:val="12"/>
              </w:rPr>
              <w:t>8 = 3 - 7</w:t>
            </w:r>
          </w:p>
        </w:tc>
        <w:tc>
          <w:tcPr>
            <w:tcW w:w="400" w:type="dxa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  <w:jc w:val="center"/>
            </w:pPr>
            <w:r>
              <w:rPr>
                <w:sz w:val="16"/>
              </w:rPr>
              <w:t>1.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</w:pPr>
            <w:r>
              <w:rPr>
                <w:b/>
                <w:sz w:val="16"/>
              </w:rPr>
              <w:t>Надходження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бюджету розвитку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із загального фонду бюджету до спеціального фонду(бюджету розвитку)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Запозичення до бюджету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Інші джерела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8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  <w:jc w:val="center"/>
            </w:pPr>
            <w:r>
              <w:rPr>
                <w:sz w:val="16"/>
              </w:rPr>
              <w:t>2.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</w:pPr>
            <w:r>
              <w:rPr>
                <w:b/>
                <w:sz w:val="16"/>
              </w:rPr>
              <w:t>Видатки бюджету розвитку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9C16BF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6BF" w:rsidRDefault="001B47E0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9C16BF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9C16BF">
            <w:pPr>
              <w:ind w:left="60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9C16BF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9C16BF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9C16BF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9C16BF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9C16BF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9C16BF">
            <w:pPr>
              <w:ind w:right="60"/>
              <w:jc w:val="right"/>
            </w:pPr>
          </w:p>
        </w:tc>
        <w:tc>
          <w:tcPr>
            <w:tcW w:w="400" w:type="dxa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</w:pPr>
            <w:r>
              <w:t>5.6 Наявність фінансових порушень за результатами контрольних заходів:</w:t>
            </w:r>
          </w:p>
        </w:tc>
        <w:tc>
          <w:tcPr>
            <w:tcW w:w="400" w:type="dxa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r>
              <w:t>Фінансових порушень не встановлено.</w:t>
            </w:r>
          </w:p>
        </w:tc>
        <w:tc>
          <w:tcPr>
            <w:tcW w:w="400" w:type="dxa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</w:pPr>
            <w:r>
              <w:t>5.7 Стан фінансової дисципліни:</w:t>
            </w:r>
          </w:p>
        </w:tc>
        <w:tc>
          <w:tcPr>
            <w:tcW w:w="400" w:type="dxa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r>
              <w:t>Фінансову дисципліну при виконанні програми не порушували.</w:t>
            </w:r>
          </w:p>
        </w:tc>
        <w:tc>
          <w:tcPr>
            <w:tcW w:w="400" w:type="dxa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6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</w:pPr>
            <w:r>
              <w:t>6. Узагальнений висновок щодо:</w:t>
            </w:r>
            <w:r>
              <w:br/>
            </w:r>
            <w:r>
              <w:t>актуальності бюджетної програми</w:t>
            </w:r>
          </w:p>
        </w:tc>
        <w:tc>
          <w:tcPr>
            <w:tcW w:w="400" w:type="dxa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70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r>
              <w:t>Бюджетна програма є актуальною, необхідною для подальшої реалізації та забезпечує виконання законодавчо визначених повноважень у сфері безпеки. Вона відповідає цілям державної політики, не дублює заходи інших програм, а результативні показники свідчать про</w:t>
            </w:r>
            <w:r>
              <w:t xml:space="preserve"> досягнення поставленої мети та ефективність використання бюджетних.</w:t>
            </w:r>
          </w:p>
        </w:tc>
        <w:tc>
          <w:tcPr>
            <w:tcW w:w="400" w:type="dxa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</w:pPr>
            <w:r>
              <w:t>ефективності бюджетної програми</w:t>
            </w:r>
          </w:p>
        </w:tc>
        <w:tc>
          <w:tcPr>
            <w:tcW w:w="400" w:type="dxa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r>
              <w:t>Висока ефективність програми</w:t>
            </w:r>
          </w:p>
        </w:tc>
        <w:tc>
          <w:tcPr>
            <w:tcW w:w="400" w:type="dxa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</w:pPr>
            <w:r>
              <w:t>корисності бюджетної програм</w:t>
            </w:r>
          </w:p>
        </w:tc>
        <w:tc>
          <w:tcPr>
            <w:tcW w:w="400" w:type="dxa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r>
              <w:t>Виконання бюджетної програми свідчить про забезпечення виконання мети, цілей і завдань, які підпорядковуються Кароліно-Бугазькій сільській  раді.</w:t>
            </w:r>
          </w:p>
        </w:tc>
        <w:tc>
          <w:tcPr>
            <w:tcW w:w="400" w:type="dxa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pPr>
              <w:ind w:right="60"/>
            </w:pPr>
            <w:r>
              <w:t xml:space="preserve">довгострокових наслідків бюджетної програми </w:t>
            </w:r>
          </w:p>
        </w:tc>
        <w:tc>
          <w:tcPr>
            <w:tcW w:w="400" w:type="dxa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16BF" w:rsidRDefault="001B47E0">
            <w:r>
              <w:t>Бюджетна програма і надалі повинна виконувати  свої цілі і  завдання.</w:t>
            </w:r>
          </w:p>
        </w:tc>
        <w:tc>
          <w:tcPr>
            <w:tcW w:w="400" w:type="dxa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1340" w:type="dxa"/>
            <w:gridSpan w:val="2"/>
          </w:tcPr>
          <w:p w:rsidR="009C16BF" w:rsidRDefault="009C16BF">
            <w:pPr>
              <w:pStyle w:val="EMPTYCELLSTYLE"/>
              <w:pageBreakBefore/>
            </w:pPr>
          </w:p>
        </w:tc>
        <w:tc>
          <w:tcPr>
            <w:tcW w:w="4280" w:type="dxa"/>
            <w:gridSpan w:val="3"/>
          </w:tcPr>
          <w:p w:rsidR="009C16BF" w:rsidRDefault="009C16BF">
            <w:pPr>
              <w:pStyle w:val="EMPTYCELLSTYLE"/>
            </w:pPr>
          </w:p>
        </w:tc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5040" w:type="dxa"/>
            <w:gridSpan w:val="6"/>
          </w:tcPr>
          <w:p w:rsidR="009C16BF" w:rsidRDefault="009C16BF">
            <w:pPr>
              <w:pStyle w:val="EMPTYCELLSTYLE"/>
            </w:pPr>
          </w:p>
        </w:tc>
        <w:tc>
          <w:tcPr>
            <w:tcW w:w="400" w:type="dxa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880"/>
        </w:trPr>
        <w:tc>
          <w:tcPr>
            <w:tcW w:w="1340" w:type="dxa"/>
            <w:gridSpan w:val="2"/>
          </w:tcPr>
          <w:p w:rsidR="009C16BF" w:rsidRDefault="009C16BF">
            <w:pPr>
              <w:pStyle w:val="EMPTYCELLSTYLE"/>
            </w:pPr>
          </w:p>
        </w:tc>
        <w:tc>
          <w:tcPr>
            <w:tcW w:w="4280" w:type="dxa"/>
            <w:gridSpan w:val="3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9C16BF" w:rsidRDefault="001B47E0">
            <w:pPr>
              <w:ind w:right="60"/>
            </w:pPr>
            <w:r>
              <w:rPr>
                <w:b/>
              </w:rPr>
              <w:t>Головний бухгалтер</w:t>
            </w:r>
          </w:p>
        </w:tc>
        <w:tc>
          <w:tcPr>
            <w:tcW w:w="840" w:type="dxa"/>
          </w:tcPr>
          <w:p w:rsidR="009C16BF" w:rsidRDefault="009C16BF">
            <w:pPr>
              <w:pStyle w:val="EMPTYCELLSTYLE"/>
            </w:pPr>
          </w:p>
        </w:tc>
        <w:tc>
          <w:tcPr>
            <w:tcW w:w="5040" w:type="dxa"/>
            <w:gridSpan w:val="6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9C16BF" w:rsidRDefault="001B47E0">
            <w:r>
              <w:t>Олеся ШУМІЛКІНА</w:t>
            </w:r>
          </w:p>
        </w:tc>
        <w:tc>
          <w:tcPr>
            <w:tcW w:w="400" w:type="dxa"/>
          </w:tcPr>
          <w:p w:rsidR="009C16BF" w:rsidRDefault="009C16BF">
            <w:pPr>
              <w:pStyle w:val="EMPTYCELLSTYLE"/>
            </w:pPr>
          </w:p>
        </w:tc>
      </w:tr>
      <w:tr w:rsidR="009C16B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40"/>
        </w:trPr>
        <w:tc>
          <w:tcPr>
            <w:tcW w:w="1340" w:type="dxa"/>
            <w:gridSpan w:val="2"/>
          </w:tcPr>
          <w:p w:rsidR="009C16BF" w:rsidRDefault="009C16BF">
            <w:pPr>
              <w:pStyle w:val="EMPTYCELLSTYLE"/>
            </w:pPr>
          </w:p>
        </w:tc>
        <w:tc>
          <w:tcPr>
            <w:tcW w:w="4280" w:type="dxa"/>
            <w:gridSpan w:val="3"/>
          </w:tcPr>
          <w:p w:rsidR="009C16BF" w:rsidRDefault="009C16BF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6BF" w:rsidRDefault="001B47E0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5040" w:type="dxa"/>
            <w:gridSpan w:val="6"/>
          </w:tcPr>
          <w:p w:rsidR="009C16BF" w:rsidRDefault="009C16BF">
            <w:pPr>
              <w:pStyle w:val="EMPTYCELLSTYLE"/>
            </w:pPr>
          </w:p>
        </w:tc>
        <w:tc>
          <w:tcPr>
            <w:tcW w:w="400" w:type="dxa"/>
          </w:tcPr>
          <w:p w:rsidR="009C16BF" w:rsidRDefault="009C16BF">
            <w:pPr>
              <w:pStyle w:val="EMPTYCELLSTYLE"/>
            </w:pPr>
          </w:p>
        </w:tc>
      </w:tr>
    </w:tbl>
    <w:p w:rsidR="001B47E0" w:rsidRDefault="001B47E0"/>
    <w:sectPr w:rsidR="001B47E0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6BF"/>
    <w:rsid w:val="001B47E0"/>
    <w:rsid w:val="009C16BF"/>
    <w:rsid w:val="00D20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4035</Words>
  <Characters>2300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2026-04-16T07:38:00Z</dcterms:created>
  <dcterms:modified xsi:type="dcterms:W3CDTF">2026-04-16T07:38:00Z</dcterms:modified>
</cp:coreProperties>
</file>