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716E3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6E36" w:rsidRDefault="00156B96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b/>
              </w:rPr>
              <w:t>0611291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  <w:jc w:val="both"/>
            </w:pPr>
            <w:r>
              <w:t>Співфінансування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</w:t>
            </w:r>
            <w:r>
              <w:t>м фондом державного бюджету)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r>
              <w:t>4. Мета бюджетної програми:</w:t>
            </w: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r>
              <w:t>Співфінансування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</w:t>
            </w:r>
            <w:r>
              <w:t>м фондом державного бюджету)</w:t>
            </w: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6E36" w:rsidRDefault="00156B9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3 434,00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13 445,00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16 879,00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3 336,60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16 371,60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-97,40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-410,00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-507,40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належний рівень викладання природничо-математичних і технологічних дисциплін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3 434,00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13 445,00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16 879,00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3 336,60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16 371,60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-97,40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-507,40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сесії Кароліно-Бугазької сільської ради від 17.11.2025 року №999-VIII.Різниця між фактичними та плановими показниками складається з уточненої потреби на придбання матеріалів та обладнання.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6E36" w:rsidRDefault="00156B9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13 445,00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-410,00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належний рівень викладання природничо-математичних і технологічних дисциплін 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виконання заходів, спрямованих на забезпечення якісної,сучасної та доступної загальної середньої освіти "Нова українська школа"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3 434,00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13 445,00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16 879,00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3 336,00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16 371,00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-98,00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-508,00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фактичними та плановими показниками складається з уточненої потреби на придбання матеріалів та обладнання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кількість закладів, у яких будуть реалізовуватись заходи, спрямовані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716E36" w:rsidRDefault="00716E3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 забезпечення якісної, сучасної та доступної загальної середньої освіти "Нова українська школа"</w:t>
            </w: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1 717,00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6 722,50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8 439,50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1 668,00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6 517,50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8 185,50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-49,00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-205,00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-254,00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194,20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-2,80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-5,80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6E36" w:rsidRDefault="00156B9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3 336,60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16 371,60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належний рівень викладання природничо-математичних і технологічних дисциплін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3 336,60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16 371,60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716E36">
            <w:pPr>
              <w:ind w:left="60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виконання заходів, спрямованих на забезпечення якісної,сучасної та доступної загальної середньої освіти "Нова українська школа"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3 336,00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16 371,00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кількість закладів, у яких будуть реалізовуватись заходи, спрямовані на забезпечення якісної, сучасної та доступної загальної середньої освіти "Нова українська школа"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1 668,00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6 517,50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8 185,50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194,20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16E36" w:rsidRDefault="00156B9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13 445,00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13 445,00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13 035,00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-410,00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6E36" w:rsidRDefault="00156B96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716E36">
            <w:pPr>
              <w:ind w:right="60"/>
              <w:jc w:val="right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r>
              <w:t>Висока ефективність програми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716E36" w:rsidRDefault="00716E3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716E36" w:rsidRDefault="00716E36">
            <w:pPr>
              <w:pStyle w:val="EMPTYCELLSTYLE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16E36" w:rsidRDefault="00156B96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716E36" w:rsidRDefault="00156B9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716E36" w:rsidRDefault="00156B96">
            <w:r>
              <w:t>Ірина ЖОСАН</w:t>
            </w: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  <w:tr w:rsidR="00716E3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500" w:type="dxa"/>
          </w:tcPr>
          <w:p w:rsidR="00716E36" w:rsidRDefault="00716E36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716E36" w:rsidRDefault="00716E3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E36" w:rsidRDefault="00156B9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716E36" w:rsidRDefault="00716E36">
            <w:pPr>
              <w:pStyle w:val="EMPTYCELLSTYLE"/>
            </w:pPr>
          </w:p>
        </w:tc>
        <w:tc>
          <w:tcPr>
            <w:tcW w:w="400" w:type="dxa"/>
          </w:tcPr>
          <w:p w:rsidR="00716E36" w:rsidRDefault="00716E36">
            <w:pPr>
              <w:pStyle w:val="EMPTYCELLSTYLE"/>
            </w:pPr>
          </w:p>
        </w:tc>
      </w:tr>
    </w:tbl>
    <w:p w:rsidR="00156B96" w:rsidRDefault="00156B96"/>
    <w:sectPr w:rsidR="00156B96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E36"/>
    <w:rsid w:val="00156B96"/>
    <w:rsid w:val="00716E36"/>
    <w:rsid w:val="00D4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47242-DF96-4BF1-8F9B-873C04B20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1020</Words>
  <Characters>5815</Characters>
  <Application>Microsoft Office Word</Application>
  <DocSecurity>0</DocSecurity>
  <Lines>48</Lines>
  <Paragraphs>13</Paragraphs>
  <ScaleCrop>false</ScaleCrop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2026-04-16T07:13:00Z</dcterms:created>
  <dcterms:modified xsi:type="dcterms:W3CDTF">2026-04-16T07:13:00Z</dcterms:modified>
</cp:coreProperties>
</file>