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6A" w:rsidRPr="00CA316A" w:rsidRDefault="00CA316A" w:rsidP="00CA316A">
      <w:pPr>
        <w:spacing w:after="160" w:line="256" w:lineRule="auto"/>
        <w:jc w:val="center"/>
        <w:rPr>
          <w:rFonts w:eastAsia="Calibri"/>
          <w:sz w:val="26"/>
          <w:szCs w:val="26"/>
          <w:lang w:val="ru-UA" w:eastAsia="en-US"/>
        </w:rPr>
      </w:pPr>
      <w:r w:rsidRPr="00CA316A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0D130CE1" wp14:editId="2EE1DA8C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16A" w:rsidRPr="00CA316A" w:rsidRDefault="00CA316A" w:rsidP="00CA316A">
      <w:pPr>
        <w:keepNext/>
        <w:keepLines/>
        <w:spacing w:line="254" w:lineRule="auto"/>
        <w:jc w:val="center"/>
        <w:outlineLvl w:val="2"/>
        <w:rPr>
          <w:b/>
          <w:bCs/>
          <w:sz w:val="28"/>
          <w:szCs w:val="28"/>
          <w:lang w:eastAsia="en-US"/>
        </w:rPr>
      </w:pPr>
      <w:r w:rsidRPr="00CA316A">
        <w:rPr>
          <w:b/>
          <w:bCs/>
          <w:sz w:val="28"/>
          <w:szCs w:val="28"/>
          <w:lang w:eastAsia="en-US"/>
        </w:rPr>
        <w:t xml:space="preserve">У К Р А Ї Н А </w:t>
      </w:r>
    </w:p>
    <w:p w:rsidR="00CA316A" w:rsidRPr="00CA316A" w:rsidRDefault="00CA316A" w:rsidP="00CA316A">
      <w:pPr>
        <w:keepNext/>
        <w:keepLines/>
        <w:spacing w:before="120" w:line="254" w:lineRule="auto"/>
        <w:jc w:val="center"/>
        <w:outlineLvl w:val="2"/>
        <w:rPr>
          <w:b/>
          <w:bCs/>
          <w:sz w:val="28"/>
          <w:szCs w:val="28"/>
          <w:lang w:eastAsia="en-US"/>
        </w:rPr>
      </w:pPr>
      <w:r w:rsidRPr="00CA316A">
        <w:rPr>
          <w:b/>
          <w:bCs/>
          <w:sz w:val="28"/>
          <w:szCs w:val="28"/>
          <w:lang w:eastAsia="en-US"/>
        </w:rPr>
        <w:t>КАРОЛІНО-БУГАЗЬКА СІЛЬСЬКА РАДА</w:t>
      </w:r>
    </w:p>
    <w:p w:rsidR="00CA316A" w:rsidRPr="00CA316A" w:rsidRDefault="00CA316A" w:rsidP="00CA316A">
      <w:pPr>
        <w:keepNext/>
        <w:keepLines/>
        <w:spacing w:line="254" w:lineRule="auto"/>
        <w:jc w:val="center"/>
        <w:outlineLvl w:val="2"/>
        <w:rPr>
          <w:b/>
          <w:bCs/>
          <w:sz w:val="28"/>
          <w:szCs w:val="28"/>
          <w:lang w:eastAsia="en-US"/>
        </w:rPr>
      </w:pPr>
      <w:r w:rsidRPr="00CA316A">
        <w:rPr>
          <w:b/>
          <w:bCs/>
          <w:sz w:val="28"/>
          <w:szCs w:val="28"/>
          <w:lang w:eastAsia="en-US"/>
        </w:rPr>
        <w:t>БІЛГОРОД-ДНІСТРОВСЬКОГО РАЙОНУ ОДЕСЬКОЇ ОБЛАСТІ</w:t>
      </w:r>
    </w:p>
    <w:p w:rsidR="000F590B" w:rsidRPr="000F590B" w:rsidRDefault="000F590B" w:rsidP="000F590B">
      <w:pPr>
        <w:widowControl w:val="0"/>
        <w:jc w:val="center"/>
        <w:rPr>
          <w:b/>
          <w:color w:val="000000"/>
          <w:sz w:val="28"/>
          <w:szCs w:val="28"/>
        </w:rPr>
      </w:pPr>
    </w:p>
    <w:p w:rsidR="000F590B" w:rsidRPr="000F590B" w:rsidRDefault="000F590B" w:rsidP="000F590B">
      <w:pPr>
        <w:widowControl w:val="0"/>
        <w:jc w:val="center"/>
        <w:rPr>
          <w:b/>
          <w:color w:val="000000"/>
          <w:sz w:val="28"/>
          <w:szCs w:val="28"/>
        </w:rPr>
      </w:pPr>
      <w:r w:rsidRPr="000F590B">
        <w:rPr>
          <w:b/>
          <w:color w:val="000000"/>
          <w:sz w:val="28"/>
          <w:szCs w:val="28"/>
        </w:rPr>
        <w:t>ВИКОНАВЧИЙ КОМІТЕТ</w:t>
      </w:r>
    </w:p>
    <w:p w:rsidR="000F590B" w:rsidRPr="000F590B" w:rsidRDefault="000F590B" w:rsidP="000F590B">
      <w:pPr>
        <w:widowControl w:val="0"/>
        <w:jc w:val="center"/>
        <w:rPr>
          <w:b/>
          <w:color w:val="000000"/>
          <w:sz w:val="28"/>
          <w:szCs w:val="28"/>
        </w:rPr>
      </w:pPr>
    </w:p>
    <w:p w:rsidR="000F590B" w:rsidRPr="000F590B" w:rsidRDefault="000F590B" w:rsidP="000F590B">
      <w:pPr>
        <w:widowControl w:val="0"/>
        <w:jc w:val="center"/>
        <w:rPr>
          <w:b/>
          <w:color w:val="000000"/>
          <w:sz w:val="28"/>
          <w:szCs w:val="28"/>
        </w:rPr>
      </w:pPr>
      <w:r w:rsidRPr="000F590B">
        <w:rPr>
          <w:b/>
          <w:color w:val="000000"/>
          <w:sz w:val="28"/>
          <w:szCs w:val="28"/>
        </w:rPr>
        <w:t xml:space="preserve">Р І Ш Е Н </w:t>
      </w:r>
      <w:proofErr w:type="spellStart"/>
      <w:r w:rsidRPr="000F590B">
        <w:rPr>
          <w:b/>
          <w:color w:val="000000"/>
          <w:sz w:val="28"/>
          <w:szCs w:val="28"/>
        </w:rPr>
        <w:t>Н</w:t>
      </w:r>
      <w:proofErr w:type="spellEnd"/>
      <w:r w:rsidRPr="000F590B">
        <w:rPr>
          <w:b/>
          <w:color w:val="000000"/>
          <w:sz w:val="28"/>
          <w:szCs w:val="28"/>
        </w:rPr>
        <w:t xml:space="preserve"> Я</w:t>
      </w:r>
    </w:p>
    <w:p w:rsidR="00AE4910" w:rsidRPr="00AE4910" w:rsidRDefault="00AE4910" w:rsidP="00AE4910">
      <w:pPr>
        <w:widowControl w:val="0"/>
        <w:jc w:val="center"/>
        <w:rPr>
          <w:b/>
          <w:color w:val="000000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98"/>
        <w:gridCol w:w="5083"/>
      </w:tblGrid>
      <w:tr w:rsidR="00AE4910" w:rsidRPr="00AE4910" w:rsidTr="0028390E">
        <w:tc>
          <w:tcPr>
            <w:tcW w:w="4698" w:type="dxa"/>
            <w:hideMark/>
          </w:tcPr>
          <w:p w:rsidR="00AE4910" w:rsidRPr="00AE4910" w:rsidRDefault="00AE4910" w:rsidP="00CA316A">
            <w:pPr>
              <w:rPr>
                <w:rFonts w:eastAsia="Calibri"/>
                <w:b/>
                <w:color w:val="000000"/>
                <w:sz w:val="26"/>
                <w:szCs w:val="26"/>
                <w:lang w:val="ru-UA" w:eastAsia="en-US"/>
              </w:rPr>
            </w:pPr>
            <w:r w:rsidRPr="00AE4910">
              <w:rPr>
                <w:rFonts w:eastAsia="Calibri"/>
                <w:b/>
                <w:color w:val="000000"/>
                <w:sz w:val="26"/>
                <w:szCs w:val="26"/>
                <w:lang w:val="ru-UA" w:eastAsia="en-US"/>
              </w:rPr>
              <w:t>«</w:t>
            </w:r>
            <w:r w:rsidR="00CF6A8F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151A74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15</w:t>
            </w:r>
            <w:bookmarkStart w:id="0" w:name="_GoBack"/>
            <w:bookmarkEnd w:id="0"/>
            <w:r w:rsidR="00CF6A8F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E4910">
              <w:rPr>
                <w:rFonts w:eastAsia="Calibri"/>
                <w:b/>
                <w:color w:val="000000"/>
                <w:sz w:val="26"/>
                <w:szCs w:val="26"/>
                <w:lang w:val="ru-UA" w:eastAsia="en-US"/>
              </w:rPr>
              <w:t xml:space="preserve">» </w:t>
            </w:r>
            <w:r w:rsidRPr="00AE4910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F6A8F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травня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ru-UA" w:eastAsia="en-US"/>
              </w:rPr>
              <w:t xml:space="preserve"> 202</w:t>
            </w:r>
            <w:r w:rsidR="00CA316A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6 </w:t>
            </w:r>
            <w:r w:rsidRPr="00AE4910">
              <w:rPr>
                <w:rFonts w:eastAsia="Calibri"/>
                <w:b/>
                <w:color w:val="000000"/>
                <w:sz w:val="26"/>
                <w:szCs w:val="26"/>
                <w:lang w:val="ru-UA" w:eastAsia="en-US"/>
              </w:rPr>
              <w:t>року</w:t>
            </w:r>
          </w:p>
        </w:tc>
        <w:tc>
          <w:tcPr>
            <w:tcW w:w="5083" w:type="dxa"/>
            <w:hideMark/>
          </w:tcPr>
          <w:p w:rsidR="00AE4910" w:rsidRPr="00AE4910" w:rsidRDefault="00AE4910" w:rsidP="000F590B">
            <w:pP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AE4910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                                            </w:t>
            </w:r>
            <w:r w:rsidRPr="00AE4910">
              <w:rPr>
                <w:rFonts w:eastAsia="Calibri"/>
                <w:b/>
                <w:color w:val="000000"/>
                <w:sz w:val="26"/>
                <w:szCs w:val="26"/>
                <w:lang w:val="ru-UA" w:eastAsia="en-US"/>
              </w:rPr>
              <w:t xml:space="preserve"> </w:t>
            </w:r>
            <w:r w:rsidR="0028390E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               </w:t>
            </w:r>
            <w:r w:rsidRPr="00AE4910">
              <w:rPr>
                <w:rFonts w:eastAsia="Calibri"/>
                <w:b/>
                <w:color w:val="000000"/>
                <w:sz w:val="26"/>
                <w:szCs w:val="26"/>
                <w:lang w:val="ru-UA" w:eastAsia="en-US"/>
              </w:rPr>
              <w:t xml:space="preserve">№ </w:t>
            </w:r>
            <w:r w:rsidR="00CA316A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59</w:t>
            </w:r>
          </w:p>
        </w:tc>
      </w:tr>
    </w:tbl>
    <w:p w:rsidR="00AA5109" w:rsidRPr="00680826" w:rsidRDefault="00AA5109"/>
    <w:p w:rsidR="00BA25F6" w:rsidRDefault="00BA25F6" w:rsidP="000F590B">
      <w:pPr>
        <w:ind w:firstLine="360"/>
        <w:jc w:val="both"/>
        <w:rPr>
          <w:b/>
          <w:i/>
          <w:color w:val="000000"/>
          <w:sz w:val="24"/>
          <w:szCs w:val="24"/>
          <w:lang w:eastAsia="uk-UA"/>
        </w:rPr>
      </w:pPr>
      <w:r w:rsidRPr="00BA25F6">
        <w:rPr>
          <w:b/>
          <w:i/>
          <w:color w:val="000000"/>
          <w:sz w:val="24"/>
          <w:szCs w:val="24"/>
          <w:lang w:eastAsia="uk-UA"/>
        </w:rPr>
        <w:t xml:space="preserve">Про затвердження Плану заходів зі складання прогнозу місцевого бюджету на 2027-2029 роки та Плану заходів щодо складання проєкту місцевого бюджету на 2027 рік </w:t>
      </w:r>
    </w:p>
    <w:p w:rsidR="00BA25F6" w:rsidRDefault="00BA25F6" w:rsidP="000F590B">
      <w:pPr>
        <w:ind w:firstLine="360"/>
        <w:jc w:val="both"/>
        <w:rPr>
          <w:b/>
          <w:i/>
          <w:color w:val="000000"/>
          <w:sz w:val="24"/>
          <w:szCs w:val="24"/>
          <w:lang w:eastAsia="uk-UA"/>
        </w:rPr>
      </w:pPr>
    </w:p>
    <w:p w:rsidR="000F590B" w:rsidRDefault="000F590B" w:rsidP="000F590B">
      <w:pPr>
        <w:ind w:firstLine="360"/>
        <w:jc w:val="both"/>
        <w:rPr>
          <w:sz w:val="26"/>
          <w:szCs w:val="26"/>
        </w:rPr>
      </w:pPr>
      <w:r w:rsidRPr="000F590B">
        <w:rPr>
          <w:sz w:val="26"/>
          <w:szCs w:val="26"/>
        </w:rPr>
        <w:t xml:space="preserve">З метою забезпечення послідовності бюджетного процесу, своєчасного та якісного процесу </w:t>
      </w:r>
      <w:r>
        <w:rPr>
          <w:sz w:val="26"/>
          <w:szCs w:val="26"/>
        </w:rPr>
        <w:t>формування прогнозу на 2027-2029</w:t>
      </w:r>
      <w:r w:rsidRPr="000F590B">
        <w:rPr>
          <w:sz w:val="26"/>
          <w:szCs w:val="26"/>
        </w:rPr>
        <w:t xml:space="preserve"> роки та проекту бюджету Кароліно-Бугазької сільської </w:t>
      </w:r>
      <w:r>
        <w:rPr>
          <w:sz w:val="26"/>
          <w:szCs w:val="26"/>
        </w:rPr>
        <w:t>територіальної громади на 2027</w:t>
      </w:r>
      <w:r w:rsidRPr="000F590B">
        <w:rPr>
          <w:sz w:val="26"/>
          <w:szCs w:val="26"/>
        </w:rPr>
        <w:t xml:space="preserve"> рік, відповідно ст. 75 Бюджетного кодексу України, частини першої пункту 22 розділу «Прикінцевих та перехідних положень» Бюджетного кодексу України (із змінами),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керуючись ст. 28 Закону України «Про мі</w:t>
      </w:r>
      <w:r w:rsidR="00BA25F6">
        <w:rPr>
          <w:sz w:val="26"/>
          <w:szCs w:val="26"/>
        </w:rPr>
        <w:t xml:space="preserve">сцеве самоврядування в Україні» виконавчий комітет </w:t>
      </w:r>
      <w:r w:rsidR="00BA25F6" w:rsidRPr="00BA25F6">
        <w:rPr>
          <w:sz w:val="26"/>
          <w:szCs w:val="26"/>
        </w:rPr>
        <w:t>Кароліно-Бугазької сільської</w:t>
      </w:r>
      <w:r w:rsidR="00BA25F6">
        <w:rPr>
          <w:sz w:val="26"/>
          <w:szCs w:val="26"/>
        </w:rPr>
        <w:t xml:space="preserve"> ради</w:t>
      </w:r>
    </w:p>
    <w:p w:rsidR="00BA25F6" w:rsidRPr="00BA25F6" w:rsidRDefault="00BA25F6" w:rsidP="00BA25F6">
      <w:pPr>
        <w:spacing w:before="240" w:after="240"/>
        <w:jc w:val="both"/>
        <w:rPr>
          <w:b/>
          <w:sz w:val="26"/>
          <w:szCs w:val="26"/>
        </w:rPr>
      </w:pPr>
      <w:r w:rsidRPr="00BA25F6">
        <w:rPr>
          <w:b/>
          <w:sz w:val="26"/>
          <w:szCs w:val="26"/>
        </w:rPr>
        <w:t>ВИРІШИВ:</w:t>
      </w:r>
    </w:p>
    <w:p w:rsidR="000F590B" w:rsidRDefault="00AE4910" w:rsidP="00BA25F6">
      <w:pPr>
        <w:spacing w:line="276" w:lineRule="auto"/>
        <w:jc w:val="both"/>
        <w:rPr>
          <w:color w:val="000000"/>
          <w:sz w:val="26"/>
          <w:szCs w:val="26"/>
          <w:lang w:eastAsia="uk-UA"/>
        </w:rPr>
      </w:pPr>
      <w:r w:rsidRPr="00D9032C">
        <w:rPr>
          <w:color w:val="000000"/>
          <w:sz w:val="26"/>
          <w:szCs w:val="26"/>
          <w:lang w:eastAsia="uk-UA"/>
        </w:rPr>
        <w:t xml:space="preserve">1. </w:t>
      </w:r>
      <w:r w:rsidR="00BA25F6">
        <w:rPr>
          <w:color w:val="000000"/>
          <w:sz w:val="26"/>
          <w:szCs w:val="26"/>
          <w:lang w:eastAsia="uk-UA"/>
        </w:rPr>
        <w:t>Затвердити П</w:t>
      </w:r>
      <w:r w:rsidR="000F590B">
        <w:rPr>
          <w:color w:val="000000"/>
          <w:sz w:val="26"/>
          <w:szCs w:val="26"/>
          <w:lang w:eastAsia="uk-UA"/>
        </w:rPr>
        <w:t>лан заходів:</w:t>
      </w:r>
    </w:p>
    <w:p w:rsidR="00B45AB7" w:rsidRDefault="000F590B" w:rsidP="00BA25F6">
      <w:pPr>
        <w:spacing w:line="276" w:lineRule="auto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1.1. </w:t>
      </w:r>
      <w:r w:rsidR="00BA25F6">
        <w:rPr>
          <w:color w:val="000000"/>
          <w:sz w:val="26"/>
          <w:szCs w:val="26"/>
          <w:lang w:eastAsia="uk-UA"/>
        </w:rPr>
        <w:t>щ</w:t>
      </w:r>
      <w:r w:rsidR="00B45AB7" w:rsidRPr="00B45AB7">
        <w:rPr>
          <w:color w:val="000000"/>
          <w:sz w:val="26"/>
          <w:szCs w:val="26"/>
          <w:lang w:eastAsia="uk-UA"/>
        </w:rPr>
        <w:t xml:space="preserve">одо складання прогнозу бюджету </w:t>
      </w:r>
      <w:r w:rsidR="00AE4910" w:rsidRPr="00D9032C">
        <w:rPr>
          <w:color w:val="000000"/>
          <w:sz w:val="26"/>
          <w:szCs w:val="26"/>
          <w:lang w:eastAsia="uk-UA"/>
        </w:rPr>
        <w:t>Кароліно-Бугазької сільської територіальної громадини</w:t>
      </w:r>
      <w:r>
        <w:rPr>
          <w:color w:val="000000"/>
          <w:sz w:val="26"/>
          <w:szCs w:val="26"/>
          <w:lang w:eastAsia="uk-UA"/>
        </w:rPr>
        <w:t xml:space="preserve"> на 2027-2029</w:t>
      </w:r>
      <w:r w:rsidR="00B45AB7" w:rsidRPr="00B45AB7">
        <w:rPr>
          <w:color w:val="000000"/>
          <w:sz w:val="26"/>
          <w:szCs w:val="26"/>
          <w:lang w:eastAsia="uk-UA"/>
        </w:rPr>
        <w:t xml:space="preserve"> роки (</w:t>
      </w:r>
      <w:r w:rsidR="00BA25F6">
        <w:rPr>
          <w:color w:val="000000"/>
          <w:sz w:val="26"/>
          <w:szCs w:val="26"/>
          <w:lang w:eastAsia="uk-UA"/>
        </w:rPr>
        <w:t>д</w:t>
      </w:r>
      <w:r>
        <w:rPr>
          <w:color w:val="000000"/>
          <w:sz w:val="26"/>
          <w:szCs w:val="26"/>
          <w:lang w:eastAsia="uk-UA"/>
        </w:rPr>
        <w:t>одаток 1</w:t>
      </w:r>
      <w:r w:rsidR="00B45AB7" w:rsidRPr="00B45AB7">
        <w:rPr>
          <w:color w:val="000000"/>
          <w:sz w:val="26"/>
          <w:szCs w:val="26"/>
          <w:lang w:eastAsia="uk-UA"/>
        </w:rPr>
        <w:t>)</w:t>
      </w:r>
      <w:r w:rsidR="00BA25F6">
        <w:rPr>
          <w:color w:val="000000"/>
          <w:sz w:val="26"/>
          <w:szCs w:val="26"/>
          <w:lang w:eastAsia="uk-UA"/>
        </w:rPr>
        <w:t>;</w:t>
      </w:r>
    </w:p>
    <w:p w:rsidR="000F590B" w:rsidRPr="00B45AB7" w:rsidRDefault="000F590B" w:rsidP="00C22FF4">
      <w:pPr>
        <w:spacing w:after="240" w:line="276" w:lineRule="auto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1.2. </w:t>
      </w:r>
      <w:r w:rsidR="00BA25F6">
        <w:rPr>
          <w:color w:val="000000"/>
          <w:sz w:val="26"/>
          <w:szCs w:val="26"/>
          <w:lang w:eastAsia="uk-UA"/>
        </w:rPr>
        <w:t>щ</w:t>
      </w:r>
      <w:r>
        <w:rPr>
          <w:color w:val="000000"/>
          <w:sz w:val="26"/>
          <w:szCs w:val="26"/>
          <w:lang w:eastAsia="uk-UA"/>
        </w:rPr>
        <w:t xml:space="preserve">одо </w:t>
      </w:r>
      <w:r w:rsidR="00E56135">
        <w:rPr>
          <w:color w:val="000000"/>
          <w:sz w:val="26"/>
          <w:szCs w:val="26"/>
          <w:lang w:eastAsia="uk-UA"/>
        </w:rPr>
        <w:t>складання проє</w:t>
      </w:r>
      <w:r w:rsidR="00BA25F6" w:rsidRPr="00BA25F6">
        <w:rPr>
          <w:color w:val="000000"/>
          <w:sz w:val="26"/>
          <w:szCs w:val="26"/>
          <w:lang w:eastAsia="uk-UA"/>
        </w:rPr>
        <w:t>кту місцевого бюджету</w:t>
      </w:r>
      <w:r w:rsidR="00BA25F6">
        <w:rPr>
          <w:color w:val="000000"/>
          <w:sz w:val="26"/>
          <w:szCs w:val="26"/>
          <w:lang w:eastAsia="uk-UA"/>
        </w:rPr>
        <w:t xml:space="preserve"> </w:t>
      </w:r>
      <w:r w:rsidR="00BA25F6" w:rsidRPr="00BA25F6">
        <w:rPr>
          <w:color w:val="000000"/>
          <w:sz w:val="26"/>
          <w:szCs w:val="26"/>
          <w:lang w:eastAsia="uk-UA"/>
        </w:rPr>
        <w:t xml:space="preserve">Кароліно-Бугазької сільської територіальної громади на </w:t>
      </w:r>
      <w:r w:rsidR="00BA25F6">
        <w:rPr>
          <w:color w:val="000000"/>
          <w:sz w:val="26"/>
          <w:szCs w:val="26"/>
          <w:lang w:eastAsia="uk-UA"/>
        </w:rPr>
        <w:t>2027 рік (додаток 2).</w:t>
      </w:r>
    </w:p>
    <w:p w:rsidR="00B45AB7" w:rsidRPr="00B45AB7" w:rsidRDefault="00AE4910" w:rsidP="00BA25F6">
      <w:pPr>
        <w:spacing w:after="240" w:line="276" w:lineRule="auto"/>
        <w:jc w:val="both"/>
        <w:rPr>
          <w:color w:val="000000"/>
          <w:sz w:val="26"/>
          <w:szCs w:val="26"/>
          <w:lang w:eastAsia="uk-UA"/>
        </w:rPr>
      </w:pPr>
      <w:r w:rsidRPr="00D9032C">
        <w:rPr>
          <w:color w:val="000000"/>
          <w:sz w:val="26"/>
          <w:szCs w:val="26"/>
          <w:lang w:eastAsia="uk-UA"/>
        </w:rPr>
        <w:t xml:space="preserve">2. </w:t>
      </w:r>
      <w:r w:rsidR="00BA25F6" w:rsidRPr="00BA25F6">
        <w:rPr>
          <w:color w:val="000000"/>
          <w:sz w:val="26"/>
          <w:szCs w:val="26"/>
          <w:lang w:eastAsia="uk-UA"/>
        </w:rPr>
        <w:t>Керівникам структурних підрозділів селищн</w:t>
      </w:r>
      <w:r w:rsidR="00BA25F6">
        <w:rPr>
          <w:color w:val="000000"/>
          <w:sz w:val="26"/>
          <w:szCs w:val="26"/>
          <w:lang w:eastAsia="uk-UA"/>
        </w:rPr>
        <w:t xml:space="preserve">ої ради та виконавчого комітету </w:t>
      </w:r>
      <w:r w:rsidR="00BA25F6" w:rsidRPr="00BA25F6">
        <w:rPr>
          <w:color w:val="000000"/>
          <w:sz w:val="26"/>
          <w:szCs w:val="26"/>
          <w:lang w:eastAsia="uk-UA"/>
        </w:rPr>
        <w:t xml:space="preserve">селищної ради, головним розпорядникам бюджетних коштів селищного бюджету у </w:t>
      </w:r>
      <w:r w:rsidR="00BA25F6">
        <w:rPr>
          <w:color w:val="000000"/>
          <w:sz w:val="26"/>
          <w:szCs w:val="26"/>
          <w:lang w:eastAsia="uk-UA"/>
        </w:rPr>
        <w:t xml:space="preserve">межах </w:t>
      </w:r>
      <w:r w:rsidR="00BA25F6" w:rsidRPr="00BA25F6">
        <w:rPr>
          <w:color w:val="000000"/>
          <w:sz w:val="26"/>
          <w:szCs w:val="26"/>
          <w:lang w:eastAsia="uk-UA"/>
        </w:rPr>
        <w:t>наданих повноважень забезпечити виконання Плану заходів у визначені терміни</w:t>
      </w:r>
      <w:r w:rsidR="00BA25F6">
        <w:rPr>
          <w:color w:val="000000"/>
          <w:sz w:val="26"/>
          <w:szCs w:val="26"/>
          <w:lang w:eastAsia="uk-UA"/>
        </w:rPr>
        <w:t>.</w:t>
      </w:r>
    </w:p>
    <w:p w:rsidR="00BA25F6" w:rsidRDefault="00AE4910" w:rsidP="00BA25F6">
      <w:pPr>
        <w:spacing w:after="240" w:line="276" w:lineRule="auto"/>
        <w:jc w:val="both"/>
        <w:rPr>
          <w:color w:val="000000"/>
          <w:sz w:val="26"/>
          <w:szCs w:val="26"/>
          <w:lang w:eastAsia="uk-UA"/>
        </w:rPr>
      </w:pPr>
      <w:r w:rsidRPr="00D9032C">
        <w:rPr>
          <w:color w:val="000000"/>
          <w:sz w:val="26"/>
          <w:szCs w:val="26"/>
          <w:lang w:eastAsia="uk-UA"/>
        </w:rPr>
        <w:t xml:space="preserve">3. </w:t>
      </w:r>
      <w:r w:rsidR="00B45AB7" w:rsidRPr="00B45AB7">
        <w:rPr>
          <w:color w:val="000000"/>
          <w:sz w:val="26"/>
          <w:szCs w:val="26"/>
          <w:lang w:eastAsia="uk-UA"/>
        </w:rPr>
        <w:t>Координацію роботи щодо виконання цього розпорядження покласти на</w:t>
      </w:r>
      <w:r w:rsidRPr="00D9032C">
        <w:rPr>
          <w:color w:val="000000"/>
          <w:sz w:val="26"/>
          <w:szCs w:val="26"/>
          <w:lang w:eastAsia="uk-UA"/>
        </w:rPr>
        <w:t xml:space="preserve"> Відділ фінансів Кароліно-Бугазької сільської ради Білгород-Дністровського району Одес</w:t>
      </w:r>
      <w:r w:rsidR="00BA25F6">
        <w:rPr>
          <w:color w:val="000000"/>
          <w:sz w:val="26"/>
          <w:szCs w:val="26"/>
          <w:lang w:eastAsia="uk-UA"/>
        </w:rPr>
        <w:t>ької області (Лариса Лисьонок).</w:t>
      </w:r>
    </w:p>
    <w:p w:rsidR="00CF6A8F" w:rsidRPr="00B45AB7" w:rsidRDefault="00BA25F6" w:rsidP="00C22FF4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 </w:t>
      </w:r>
      <w:r w:rsidRPr="00BA25F6">
        <w:rPr>
          <w:color w:val="000000"/>
          <w:sz w:val="28"/>
          <w:szCs w:val="28"/>
          <w:lang w:eastAsia="uk-UA"/>
        </w:rPr>
        <w:t>Контроль за виконанням даного рішення залишаю за собою.</w:t>
      </w:r>
    </w:p>
    <w:p w:rsidR="003A0575" w:rsidRDefault="003A0575" w:rsidP="00C22FF4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CF6A8F" w:rsidRPr="00AE4910" w:rsidRDefault="00CF6A8F" w:rsidP="00C22FF4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B35916" w:rsidRPr="001728F5" w:rsidRDefault="00C708D7" w:rsidP="00C22FF4">
      <w:pPr>
        <w:spacing w:line="276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Сільський голова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 w:rsidR="00CA316A">
        <w:rPr>
          <w:b/>
          <w:i/>
          <w:sz w:val="26"/>
          <w:szCs w:val="26"/>
        </w:rPr>
        <w:tab/>
      </w:r>
      <w:r w:rsidR="00CA316A">
        <w:rPr>
          <w:b/>
          <w:i/>
          <w:sz w:val="26"/>
          <w:szCs w:val="26"/>
        </w:rPr>
        <w:tab/>
      </w:r>
      <w:r w:rsidR="00CA316A">
        <w:rPr>
          <w:b/>
          <w:i/>
          <w:sz w:val="26"/>
          <w:szCs w:val="26"/>
        </w:rPr>
        <w:tab/>
      </w:r>
      <w:r w:rsidR="00CA316A">
        <w:rPr>
          <w:b/>
          <w:i/>
          <w:sz w:val="26"/>
          <w:szCs w:val="26"/>
        </w:rPr>
        <w:tab/>
      </w:r>
      <w:r w:rsidR="00B35916" w:rsidRPr="001728F5">
        <w:rPr>
          <w:b/>
          <w:i/>
          <w:sz w:val="26"/>
          <w:szCs w:val="26"/>
        </w:rPr>
        <w:t xml:space="preserve">         </w:t>
      </w:r>
      <w:r w:rsidR="00B35916" w:rsidRPr="001728F5">
        <w:rPr>
          <w:b/>
          <w:i/>
          <w:sz w:val="26"/>
          <w:szCs w:val="26"/>
        </w:rPr>
        <w:tab/>
      </w:r>
      <w:r w:rsidR="0069068A" w:rsidRPr="001728F5">
        <w:rPr>
          <w:b/>
          <w:i/>
          <w:sz w:val="26"/>
          <w:szCs w:val="26"/>
        </w:rPr>
        <w:t xml:space="preserve">     </w:t>
      </w:r>
      <w:r w:rsidR="00B35916" w:rsidRPr="001728F5">
        <w:rPr>
          <w:b/>
          <w:i/>
          <w:sz w:val="26"/>
          <w:szCs w:val="26"/>
        </w:rPr>
        <w:t>Андрій АПАНАСЕНКО</w:t>
      </w:r>
    </w:p>
    <w:p w:rsidR="00AE4910" w:rsidRDefault="00AE4910" w:rsidP="00CA316A">
      <w:pPr>
        <w:spacing w:line="259" w:lineRule="auto"/>
      </w:pPr>
    </w:p>
    <w:sectPr w:rsidR="00AE4910" w:rsidSect="00CA316A">
      <w:headerReference w:type="even" r:id="rId9"/>
      <w:headerReference w:type="default" r:id="rId10"/>
      <w:pgSz w:w="11906" w:h="16838"/>
      <w:pgMar w:top="851" w:right="567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0A" w:rsidRDefault="00411D0A" w:rsidP="0094743D">
      <w:r>
        <w:separator/>
      </w:r>
    </w:p>
  </w:endnote>
  <w:endnote w:type="continuationSeparator" w:id="0">
    <w:p w:rsidR="00411D0A" w:rsidRDefault="00411D0A" w:rsidP="0094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0A" w:rsidRDefault="00411D0A" w:rsidP="0094743D">
      <w:r>
        <w:separator/>
      </w:r>
    </w:p>
  </w:footnote>
  <w:footnote w:type="continuationSeparator" w:id="0">
    <w:p w:rsidR="00411D0A" w:rsidRDefault="00411D0A" w:rsidP="00947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75" w:rsidRDefault="003A05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:rsidR="003A0575" w:rsidRDefault="003A05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90B" w:rsidRDefault="000F59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02C"/>
    <w:multiLevelType w:val="hybridMultilevel"/>
    <w:tmpl w:val="AFC23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F1C7E"/>
    <w:multiLevelType w:val="multilevel"/>
    <w:tmpl w:val="941E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873AAA"/>
    <w:multiLevelType w:val="hybridMultilevel"/>
    <w:tmpl w:val="A73AC5BE"/>
    <w:lvl w:ilvl="0" w:tplc="6ED454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F4"/>
    <w:rsid w:val="00015A30"/>
    <w:rsid w:val="00081F36"/>
    <w:rsid w:val="000B2054"/>
    <w:rsid w:val="000F590B"/>
    <w:rsid w:val="0010501A"/>
    <w:rsid w:val="001270D0"/>
    <w:rsid w:val="00135828"/>
    <w:rsid w:val="00151A74"/>
    <w:rsid w:val="001728F5"/>
    <w:rsid w:val="0028390E"/>
    <w:rsid w:val="00351C45"/>
    <w:rsid w:val="003A0575"/>
    <w:rsid w:val="003E7D5B"/>
    <w:rsid w:val="00404F74"/>
    <w:rsid w:val="00411D0A"/>
    <w:rsid w:val="00422BD5"/>
    <w:rsid w:val="00497CC9"/>
    <w:rsid w:val="004D729A"/>
    <w:rsid w:val="005357D6"/>
    <w:rsid w:val="005B4431"/>
    <w:rsid w:val="005B615D"/>
    <w:rsid w:val="00626E5D"/>
    <w:rsid w:val="00646FB0"/>
    <w:rsid w:val="00680826"/>
    <w:rsid w:val="0069068A"/>
    <w:rsid w:val="006A7190"/>
    <w:rsid w:val="006F05F4"/>
    <w:rsid w:val="00716357"/>
    <w:rsid w:val="00755110"/>
    <w:rsid w:val="007716A2"/>
    <w:rsid w:val="00790C40"/>
    <w:rsid w:val="007C2756"/>
    <w:rsid w:val="008850E5"/>
    <w:rsid w:val="008967AC"/>
    <w:rsid w:val="0094743D"/>
    <w:rsid w:val="00980C61"/>
    <w:rsid w:val="00A353C9"/>
    <w:rsid w:val="00A733B0"/>
    <w:rsid w:val="00AA5109"/>
    <w:rsid w:val="00AE4910"/>
    <w:rsid w:val="00B35916"/>
    <w:rsid w:val="00B45AB7"/>
    <w:rsid w:val="00B4681E"/>
    <w:rsid w:val="00BA25F6"/>
    <w:rsid w:val="00C22FF4"/>
    <w:rsid w:val="00C708D7"/>
    <w:rsid w:val="00C716ED"/>
    <w:rsid w:val="00C820E2"/>
    <w:rsid w:val="00CA316A"/>
    <w:rsid w:val="00CF6A8F"/>
    <w:rsid w:val="00D52B92"/>
    <w:rsid w:val="00D9032C"/>
    <w:rsid w:val="00E475F2"/>
    <w:rsid w:val="00E56135"/>
    <w:rsid w:val="00E5741B"/>
    <w:rsid w:val="00F761AF"/>
    <w:rsid w:val="00F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4743D"/>
    <w:rPr>
      <w:rFonts w:cs="Times New Roman"/>
      <w:color w:val="0000FF"/>
      <w:u w:val="single"/>
    </w:rPr>
  </w:style>
  <w:style w:type="paragraph" w:styleId="a4">
    <w:name w:val="Block Text"/>
    <w:basedOn w:val="a"/>
    <w:rsid w:val="0094743D"/>
    <w:pPr>
      <w:ind w:left="851" w:right="-569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47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3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rsid w:val="0094743D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474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4743D"/>
  </w:style>
  <w:style w:type="paragraph" w:styleId="aa">
    <w:name w:val="footer"/>
    <w:basedOn w:val="a"/>
    <w:link w:val="ab"/>
    <w:uiPriority w:val="99"/>
    <w:unhideWhenUsed/>
    <w:rsid w:val="009474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743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39"/>
    <w:rsid w:val="0068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E4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4743D"/>
    <w:rPr>
      <w:rFonts w:cs="Times New Roman"/>
      <w:color w:val="0000FF"/>
      <w:u w:val="single"/>
    </w:rPr>
  </w:style>
  <w:style w:type="paragraph" w:styleId="a4">
    <w:name w:val="Block Text"/>
    <w:basedOn w:val="a"/>
    <w:rsid w:val="0094743D"/>
    <w:pPr>
      <w:ind w:left="851" w:right="-569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47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3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rsid w:val="0094743D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474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4743D"/>
  </w:style>
  <w:style w:type="paragraph" w:styleId="aa">
    <w:name w:val="footer"/>
    <w:basedOn w:val="a"/>
    <w:link w:val="ab"/>
    <w:uiPriority w:val="99"/>
    <w:unhideWhenUsed/>
    <w:rsid w:val="009474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743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39"/>
    <w:rsid w:val="0068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E4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2026-05-25T10:50:00Z</cp:lastPrinted>
  <dcterms:created xsi:type="dcterms:W3CDTF">2026-05-14T07:45:00Z</dcterms:created>
  <dcterms:modified xsi:type="dcterms:W3CDTF">2026-05-25T10:50:00Z</dcterms:modified>
</cp:coreProperties>
</file>