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C23" w:rsidRPr="009A220D" w:rsidRDefault="00EC5C23" w:rsidP="009A220D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Інформація</w:t>
      </w:r>
    </w:p>
    <w:p w:rsidR="00EC5C23" w:rsidRPr="009A220D" w:rsidRDefault="00EC5C23" w:rsidP="009A220D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 виконання бюджету</w:t>
      </w:r>
      <w:r w:rsidRPr="009A22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Кароліно-Бугазької сільської ТГ </w:t>
      </w:r>
    </w:p>
    <w:p w:rsidR="00EC5C23" w:rsidRPr="009A220D" w:rsidRDefault="00EC5C23" w:rsidP="009A220D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 </w:t>
      </w:r>
      <w:r w:rsidR="00215E2A"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січень - </w:t>
      </w:r>
      <w:r w:rsidR="00BB18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</w:t>
      </w:r>
      <w:r w:rsidR="006953BF"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ень</w:t>
      </w:r>
      <w:r w:rsidR="00337037"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 w:rsidR="00D80E03"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</w:t>
      </w:r>
    </w:p>
    <w:p w:rsidR="00EC5C23" w:rsidRPr="009A220D" w:rsidRDefault="00EC5C23" w:rsidP="009A220D">
      <w:pPr>
        <w:shd w:val="clear" w:color="auto" w:fill="FFFFFF"/>
        <w:spacing w:before="220" w:after="0"/>
        <w:ind w:right="36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u w:val="single"/>
          <w:lang w:val="uk-UA" w:eastAsia="ru-RU"/>
        </w:rPr>
      </w:pPr>
      <w:r w:rsidRPr="009A220D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u w:val="single"/>
          <w:lang w:val="uk-UA" w:eastAsia="ru-RU"/>
        </w:rPr>
        <w:t>ДОХОДИ</w:t>
      </w:r>
    </w:p>
    <w:p w:rsidR="00EC5C23" w:rsidRPr="009A220D" w:rsidRDefault="00EC5C23" w:rsidP="009A220D">
      <w:pPr>
        <w:shd w:val="clear" w:color="auto" w:fill="FFFFFF"/>
        <w:tabs>
          <w:tab w:val="left" w:pos="720"/>
        </w:tabs>
        <w:spacing w:after="0"/>
        <w:ind w:right="11" w:firstLine="709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За звітний період до сільського бюджету надійшло (з врахуванням міжбюджетних трансфертів) </w:t>
      </w:r>
      <w:r w:rsidR="006953BF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3</w:t>
      </w:r>
      <w:r w:rsidR="00DD20E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8</w:t>
      </w:r>
      <w:r w:rsidR="006953BF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 </w:t>
      </w:r>
      <w:r w:rsidR="00DD20E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970</w:t>
      </w:r>
      <w:r w:rsidR="006953BF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DD20E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4</w:t>
      </w:r>
      <w:r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тис. грн., </w:t>
      </w:r>
      <w:r w:rsidR="00F215C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що на</w:t>
      </w:r>
      <w:r w:rsidR="00594BB1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6953BF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</w:t>
      </w:r>
      <w:r w:rsidR="00D84A49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1 54</w:t>
      </w:r>
      <w:r w:rsidR="006953BF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1,2</w:t>
      </w:r>
      <w:r w:rsidR="00F215C6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</w:t>
      </w:r>
      <w:r w:rsidR="009A220D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, </w:t>
      </w:r>
      <w:r w:rsidR="00F215C6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або </w:t>
      </w:r>
      <w:r w:rsidR="009A220D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на </w:t>
      </w:r>
      <w:r w:rsidR="00D84A49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42</w:t>
      </w:r>
      <w:r w:rsidR="00172598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D84A49" w:rsidRPr="00D84A49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</w:t>
      </w:r>
      <w:r w:rsidR="002863D8" w:rsidRPr="00D84A49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відсотк</w:t>
      </w:r>
      <w:r w:rsidR="009A220D" w:rsidRPr="00D84A49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ів</w:t>
      </w:r>
      <w:r w:rsidR="002863D8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F215C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більше за аналогічний період минулого року, 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з них </w:t>
      </w:r>
      <w:r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власні доходи загального фонду складають</w:t>
      </w:r>
      <w:r w:rsidR="00AB7115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DD20E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25</w:t>
      </w:r>
      <w:r w:rsidR="00975A91" w:rsidRPr="009A220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 </w:t>
      </w:r>
      <w:r w:rsidR="00DD20E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733</w:t>
      </w:r>
      <w:r w:rsidR="00975A91" w:rsidRPr="009A220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,</w:t>
      </w:r>
      <w:r w:rsidR="00DD20E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9</w:t>
      </w:r>
      <w:r w:rsidRPr="009A220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тис</w:t>
      </w:r>
      <w:r w:rsidRPr="009A220D">
        <w:rPr>
          <w:rFonts w:ascii="Times New Roman" w:eastAsia="Times New Roman" w:hAnsi="Times New Roman" w:cs="Times New Roman"/>
          <w:bCs/>
          <w:spacing w:val="-2"/>
          <w:sz w:val="26"/>
          <w:szCs w:val="26"/>
          <w:lang w:val="uk-UA" w:eastAsia="ru-RU"/>
        </w:rPr>
        <w:t xml:space="preserve">. </w:t>
      </w:r>
      <w:r w:rsidR="00AD35B0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грн</w:t>
      </w:r>
      <w:r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.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, офіційні трансферти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загального фонду –</w:t>
      </w:r>
      <w:r w:rsidR="00AA271F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</w:t>
      </w:r>
      <w:r w:rsidR="006953BF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1</w:t>
      </w:r>
      <w:r w:rsidR="00DD20E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2</w:t>
      </w:r>
      <w:r w:rsidR="006953BF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 </w:t>
      </w:r>
      <w:r w:rsidR="00DD20E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588</w:t>
      </w:r>
      <w:r w:rsidR="006953BF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,</w:t>
      </w:r>
      <w:r w:rsidR="00DD20E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1</w:t>
      </w:r>
      <w:r w:rsidR="0075077A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тис. грн.</w:t>
      </w:r>
      <w:r w:rsidR="00A84A22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, </w:t>
      </w:r>
      <w:r w:rsidR="00B00D3D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власні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надходжен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ня спеціального фонду складають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</w:t>
      </w:r>
      <w:r w:rsidR="006953BF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6</w:t>
      </w:r>
      <w:r w:rsidR="00DD20E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23</w:t>
      </w:r>
      <w:r w:rsidR="006953BF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,9</w:t>
      </w:r>
      <w:r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тис. грн.</w:t>
      </w:r>
      <w:r w:rsidR="00AD35B0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,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офіційн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і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трансферт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и</w:t>
      </w:r>
      <w:r w:rsidR="00B00D3D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спеціального фонду –</w:t>
      </w:r>
      <w:r w:rsidR="00F409AA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</w:t>
      </w:r>
      <w:r w:rsidR="00975A91"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24,6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тис. грн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.</w:t>
      </w:r>
      <w:r w:rsidR="00975A91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, </w:t>
      </w:r>
    </w:p>
    <w:p w:rsidR="00C74751" w:rsidRPr="009A220D" w:rsidRDefault="00EC5C23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right="11" w:firstLine="709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В складі міжбюджетних трансфертів загального фонду є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: </w:t>
      </w:r>
    </w:p>
    <w:p w:rsidR="00C74751" w:rsidRPr="009A220D" w:rsidRDefault="00C74751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- базова дотація –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3 367</w:t>
      </w:r>
      <w:r w:rsidR="00EA1FDA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,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тис. грн.;</w:t>
      </w:r>
    </w:p>
    <w:p w:rsidR="00DC57C2" w:rsidRPr="009A220D" w:rsidRDefault="00DC57C2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- додаткова дотація з державного бюджету місцевим бюджетам на функціонування територій, на яких ведуться бойові дії – 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383</w:t>
      </w:r>
      <w:r w:rsidR="005C2BF6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,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тис. грн.;</w:t>
      </w:r>
    </w:p>
    <w:p w:rsidR="00DC57C2" w:rsidRPr="009A220D" w:rsidRDefault="00DC57C2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- додаткова дотація з державного бюджету місцевим бюджетам на здійснення повноважень органів місцевого самоврядування на деокупованих, тимчасово окупованих та інших територіях України, що зазнали негативного впливу у зв’язку з повномасштабною збройною агресією Російської Федерації – </w:t>
      </w:r>
      <w:r w:rsidR="00EA1FDA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2 9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68</w:t>
      </w:r>
      <w:r w:rsidR="00EA1FDA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,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0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тис. грн.;</w:t>
      </w:r>
    </w:p>
    <w:p w:rsidR="00DC57C2" w:rsidRPr="009A220D" w:rsidRDefault="00DC57C2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- субвенція з державного бюджету місцевим бюджетам на забезпечення харчуванням учнів закладів загальної середньої освіти – 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1 060,8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тис. грн.;</w:t>
      </w:r>
    </w:p>
    <w:p w:rsidR="00744C1F" w:rsidRPr="009A220D" w:rsidRDefault="00744C1F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- </w:t>
      </w:r>
      <w:r w:rsidR="00EC5C2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освітня субвенція</w:t>
      </w:r>
      <w:r w:rsid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</w:t>
      </w:r>
      <w:r w:rsidR="00EC5C2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з</w:t>
      </w:r>
      <w:r w:rsid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</w:t>
      </w:r>
      <w:r w:rsidR="00EC5C2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державного бюджету місцевим бюджетам</w:t>
      </w:r>
      <w:r w:rsidR="008754DF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</w:t>
      </w:r>
      <w:r w:rsidR="00EC5C2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– </w:t>
      </w:r>
      <w:r w:rsidR="00D84A49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                                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3</w:t>
      </w:r>
      <w:r w:rsidR="005C2BF6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="007B0F48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8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64</w:t>
      </w:r>
      <w:r w:rsidR="006E171F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,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4</w:t>
      </w:r>
      <w:r w:rsidR="00EC5C2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тис. грн.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;</w:t>
      </w:r>
    </w:p>
    <w:p w:rsidR="005C2BF6" w:rsidRDefault="005C2BF6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- субвенція з державного бюджету місцевим бюджетам на надання державної підтримки особам з особливими освітніми потребами</w:t>
      </w:r>
      <w:r w:rsidR="00BD14A0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– 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3</w:t>
      </w:r>
      <w:r w:rsidR="00BD14A0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,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</w:t>
      </w:r>
      <w:r w:rsidR="00BD14A0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тис. грн.;</w:t>
      </w:r>
    </w:p>
    <w:p w:rsidR="00D84A49" w:rsidRPr="009A220D" w:rsidRDefault="00D84A49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firstLine="720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- с</w:t>
      </w:r>
      <w:r w:rsidRPr="00D84A49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- </w:t>
      </w:r>
      <w:r w:rsidRP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62,9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тис. грн.;</w:t>
      </w:r>
    </w:p>
    <w:p w:rsidR="00DC57C2" w:rsidRPr="009A220D" w:rsidRDefault="00DC57C2" w:rsidP="009A220D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spacing w:after="0"/>
        <w:ind w:right="11" w:firstLine="709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- субвенція з державного бюджету місцевим бюджетам на здійснення доплат педагогічним працівникам закладів загальної середньої освіти –</w:t>
      </w:r>
      <w:r w:rsid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713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,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2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тис. грн.;</w:t>
      </w:r>
    </w:p>
    <w:p w:rsidR="00DC57C2" w:rsidRPr="009A220D" w:rsidRDefault="00DC57C2" w:rsidP="00F409AA">
      <w:pPr>
        <w:shd w:val="clear" w:color="auto" w:fill="FFFFFF"/>
        <w:tabs>
          <w:tab w:val="left" w:pos="720"/>
          <w:tab w:val="left" w:pos="1800"/>
          <w:tab w:val="left" w:pos="1980"/>
          <w:tab w:val="left" w:pos="2160"/>
          <w:tab w:val="left" w:pos="7920"/>
        </w:tabs>
        <w:ind w:right="11" w:firstLine="709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- 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 – </w:t>
      </w:r>
      <w:r w:rsidR="007B0F48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1</w:t>
      </w:r>
      <w:r w:rsidR="00D84A49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>64</w:t>
      </w:r>
      <w:r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,0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тис. грн.</w:t>
      </w:r>
    </w:p>
    <w:p w:rsidR="00EC5C23" w:rsidRPr="009A220D" w:rsidRDefault="00EC5C23" w:rsidP="009A220D">
      <w:pPr>
        <w:keepNext/>
        <w:shd w:val="clear" w:color="auto" w:fill="FFFFFF"/>
        <w:spacing w:after="0"/>
        <w:ind w:right="29"/>
        <w:jc w:val="center"/>
        <w:outlineLvl w:val="2"/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  <w:lang w:val="x-none" w:eastAsia="ru-RU"/>
        </w:rPr>
      </w:pPr>
      <w:r w:rsidRPr="009A220D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  <w:lang w:val="x-none" w:eastAsia="ru-RU"/>
        </w:rPr>
        <w:t>Загальний фонд</w:t>
      </w:r>
    </w:p>
    <w:p w:rsidR="008B47B3" w:rsidRPr="009A220D" w:rsidRDefault="00BA02A5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За 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4 місяці</w:t>
      </w:r>
      <w:r w:rsidR="00EC5C2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75077A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202</w:t>
      </w:r>
      <w:r w:rsidR="00D80E0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6</w:t>
      </w:r>
      <w:r w:rsidR="00EC5C2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року </w:t>
      </w:r>
      <w:r w:rsidR="00E7796D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виконання доходів </w:t>
      </w:r>
      <w:r w:rsidR="00EC5C2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загального фонду сільського бюджету 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              </w:t>
      </w:r>
      <w:r w:rsidR="00EC5C2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(з врахуванням трансферт</w:t>
      </w:r>
      <w:r w:rsidR="0075077A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ів) </w:t>
      </w:r>
      <w:r w:rsidR="00264808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становля</w:t>
      </w:r>
      <w:r w:rsidR="00BE2B8D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ть</w:t>
      </w:r>
      <w:r w:rsidR="0075077A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032563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38</w:t>
      </w:r>
      <w:r w:rsidR="00F0041F" w:rsidRPr="009A220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 </w:t>
      </w:r>
      <w:r w:rsidR="00032563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322</w:t>
      </w:r>
      <w:r w:rsidR="00F0041F" w:rsidRPr="009A220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,</w:t>
      </w:r>
      <w:r w:rsidR="00032563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0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тис. грн.,</w:t>
      </w:r>
      <w:r w:rsidR="00E7796D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що</w:t>
      </w:r>
      <w:r w:rsid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на 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11 115,4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тис. грн. або 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4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0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,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9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відсотка більше за аналогічний період минулого року (2025 рік – 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2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7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 2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06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,</w:t>
      </w:r>
      <w:r w:rsidR="0003256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6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тис. грн.). Надходження власних доход</w:t>
      </w:r>
      <w:r w:rsidR="003B3B96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ів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3B3B96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становлять</w:t>
      </w:r>
      <w:r w:rsid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="00A373D3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>25 733,9</w:t>
      </w:r>
      <w:r w:rsidR="008B47B3" w:rsidRPr="009A220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uk-UA" w:eastAsia="ru-RU"/>
        </w:rPr>
        <w:t xml:space="preserve"> 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тис. грн., що на 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4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 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01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8,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5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тис. грн. або 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18</w:t>
      </w:r>
      <w:r w:rsidR="007F7E56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,5</w:t>
      </w:r>
      <w:r w:rsidR="008B47B3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відсотка більше надходжень за аналогічний період минулого року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(2025 рік – 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2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1 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7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15,</w:t>
      </w:r>
      <w:r w:rsidR="00A373D3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>4</w:t>
      </w:r>
      <w:r w:rsidR="0098558F" w:rsidRPr="009A220D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тис. грн.)</w:t>
      </w:r>
      <w:r w:rsidR="008B47B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. </w:t>
      </w:r>
    </w:p>
    <w:p w:rsidR="00F9361B" w:rsidRPr="009A220D" w:rsidRDefault="00EC5C23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До </w:t>
      </w:r>
      <w:r w:rsidR="00F9361B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загального фонду </w:t>
      </w:r>
      <w:r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>сільського бюджету надійшло:</w:t>
      </w:r>
      <w:r w:rsidR="00936AC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</w:t>
      </w:r>
    </w:p>
    <w:p w:rsidR="00DF7C86" w:rsidRPr="009A220D" w:rsidRDefault="00477570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color w:val="FF0000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lastRenderedPageBreak/>
        <w:t>-</w:t>
      </w:r>
      <w:r w:rsidR="00F9361B" w:rsidRPr="009A220D">
        <w:rPr>
          <w:rFonts w:ascii="Times New Roman" w:eastAsia="Times New Roman" w:hAnsi="Times New Roman" w:cs="Times New Roman"/>
          <w:b/>
          <w:spacing w:val="1"/>
          <w:sz w:val="26"/>
          <w:szCs w:val="26"/>
          <w:lang w:val="uk-UA" w:eastAsia="ru-RU"/>
        </w:rPr>
        <w:t xml:space="preserve"> </w:t>
      </w:r>
      <w:r w:rsidR="00EC5C23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податку на доходи </w:t>
      </w:r>
      <w:r w:rsidR="00355F3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фізичних осіб</w:t>
      </w:r>
      <w:r w:rsidR="00F9361B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у сумі </w:t>
      </w:r>
      <w:r w:rsidR="0032092F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4</w:t>
      </w:r>
      <w:r w:rsidR="00FC01FE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 </w:t>
      </w:r>
      <w:r w:rsidR="0032092F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228</w:t>
      </w:r>
      <w:r w:rsidR="00FC01FE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32092F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5</w:t>
      </w:r>
      <w:r w:rsidR="00F9361B" w:rsidRPr="009A220D">
        <w:rPr>
          <w:rFonts w:ascii="Times New Roman" w:eastAsia="Times New Roman" w:hAnsi="Times New Roman" w:cs="Times New Roman"/>
          <w:spacing w:val="1"/>
          <w:sz w:val="26"/>
          <w:szCs w:val="26"/>
          <w:lang w:val="uk-UA" w:eastAsia="ru-RU"/>
        </w:rPr>
        <w:t xml:space="preserve"> тис. грн.</w:t>
      </w:r>
      <w:r w:rsidR="00355F3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, 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що</w:t>
      </w:r>
      <w:r w:rsid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на</w:t>
      </w:r>
      <w:r w:rsidR="00FC01F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32092F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873</w:t>
      </w:r>
      <w:r w:rsidR="00FC01F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,9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 або </w:t>
      </w:r>
      <w:r w:rsidR="00A92F4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2</w:t>
      </w:r>
      <w:r w:rsidR="0032092F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6,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1 відсотка 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більше за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аналогічн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ий</w:t>
      </w:r>
      <w:r w:rsidR="00991A7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період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минулого рок</w:t>
      </w:r>
      <w:r w:rsidR="00EE0D82" w:rsidRP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у</w:t>
      </w:r>
      <w:r w:rsidR="00DF7C86" w:rsidRP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;</w:t>
      </w:r>
    </w:p>
    <w:p w:rsidR="00F9361B" w:rsidRPr="009A220D" w:rsidRDefault="00477570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-</w:t>
      </w:r>
      <w:r w:rsidR="00F9361B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A35A07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рентної плати </w:t>
      </w:r>
      <w:r w:rsidR="002C5E0F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за користування надрами </w:t>
      </w:r>
      <w:r w:rsidR="00A35A07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–</w:t>
      </w:r>
      <w:r w:rsidR="00757B00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2</w:t>
      </w:r>
      <w:r w:rsidR="00757B00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3</w:t>
      </w:r>
      <w:r w:rsidR="00A35A07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</w:t>
      </w:r>
      <w:r w:rsidR="00D83D24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;</w:t>
      </w:r>
      <w:r w:rsidR="00A35A07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 </w:t>
      </w:r>
    </w:p>
    <w:p w:rsidR="00F9361B" w:rsidRPr="009A220D" w:rsidRDefault="00477570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акцизного податку з реалізації суб’єктами господарювання роздрібної торгівлі підакцизних товарів –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FC01FE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6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09,2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що на </w:t>
      </w:r>
      <w:r w:rsidR="00FC01F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87</w:t>
      </w:r>
      <w:r w:rsidR="00757B00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 або</w:t>
      </w:r>
      <w:r w:rsid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44</w:t>
      </w:r>
      <w:r w:rsidR="00FC01F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відсотка 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більше за 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аналогічн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ий</w:t>
      </w:r>
      <w:r w:rsidR="00991A7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період</w:t>
      </w:r>
      <w:r w:rsidR="00EE0D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минулого року;</w:t>
      </w:r>
    </w:p>
    <w:p w:rsidR="00E446C6" w:rsidRPr="009A220D" w:rsidRDefault="00F9361B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податку на нерухоме майно, в</w:t>
      </w:r>
      <w:r w:rsidR="00CC5EC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ідмінне від земельної ділянки –</w:t>
      </w:r>
      <w:r w:rsidR="00F409AA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5 149,7</w:t>
      </w:r>
      <w:r w:rsidR="00355F3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грн., </w:t>
      </w:r>
      <w:r w:rsidR="0053116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що на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928</w:t>
      </w:r>
      <w:r w:rsidR="00CF69EC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8</w:t>
      </w:r>
      <w:r w:rsidR="0053116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 або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15</w:t>
      </w:r>
      <w:r w:rsidR="002F752C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3</w:t>
      </w:r>
      <w:r w:rsidR="0053116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відсотка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менше</w:t>
      </w:r>
      <w:r w:rsidR="0053116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до аналогічного періоду минулого року</w:t>
      </w:r>
      <w:r w:rsidR="00E446C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;</w:t>
      </w:r>
    </w:p>
    <w:p w:rsidR="00BF54E6" w:rsidRPr="009A220D" w:rsidRDefault="00F9361B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плати за землю –</w:t>
      </w:r>
      <w:r w:rsidR="00CF69EC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  <w:lang w:val="uk-UA" w:eastAsia="ru-RU"/>
        </w:rPr>
        <w:t>13 554,2</w:t>
      </w:r>
      <w:r w:rsidR="00355F3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</w:t>
      </w:r>
      <w:r w:rsidR="00D83D24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355F3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що на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3</w:t>
      </w:r>
      <w:r w:rsidR="002F752C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 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832</w:t>
      </w:r>
      <w:r w:rsidR="002F752C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 або</w:t>
      </w:r>
      <w:r w:rsid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39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2F752C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</w:t>
      </w:r>
      <w:r w:rsidR="000A53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відсотка більше за аналогічний період минулого року;</w:t>
      </w:r>
    </w:p>
    <w:p w:rsidR="00BA3CC9" w:rsidRPr="009A220D" w:rsidRDefault="00BA3CC9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color w:val="FF0000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транспортний податок з фізичних осіб – </w:t>
      </w:r>
      <w:r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 xml:space="preserve">2,1 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тис. грн.;</w:t>
      </w:r>
    </w:p>
    <w:p w:rsidR="007152F4" w:rsidRPr="009A220D" w:rsidRDefault="007152F4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туристичного збору – </w:t>
      </w:r>
      <w:r w:rsidR="003C6F80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1</w:t>
      </w:r>
      <w:r w:rsidR="00ED0FA9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5</w:t>
      </w:r>
      <w:r w:rsidR="003C6F80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DC171D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6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</w:t>
      </w:r>
      <w:r w:rsidR="003C6F80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, що на </w:t>
      </w:r>
      <w:r w:rsidR="00ED0FA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1</w:t>
      </w:r>
      <w:r w:rsidR="00ED0FA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6</w:t>
      </w:r>
      <w:r w:rsidR="00DC171D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 або у </w:t>
      </w:r>
      <w:r w:rsidR="00ED0FA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3,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9</w:t>
      </w:r>
      <w:r w:rsidR="003C6F80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782517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р. більше за аналогічний період</w:t>
      </w:r>
      <w:r w:rsidR="003C6F80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минулого року</w:t>
      </w:r>
      <w:r w:rsidR="00054A3B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;</w:t>
      </w:r>
    </w:p>
    <w:p w:rsidR="00E518CD" w:rsidRPr="009A220D" w:rsidRDefault="00BF54E6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color w:val="FF0000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єдиного податку </w:t>
      </w:r>
      <w:r w:rsidR="00EC5C23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–</w:t>
      </w:r>
      <w:r w:rsidR="001A31F0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 xml:space="preserve"> </w:t>
      </w:r>
      <w:r w:rsidR="00FD478E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1 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923</w:t>
      </w:r>
      <w:r w:rsidR="00FD478E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9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грн., </w:t>
      </w:r>
      <w:r w:rsidR="006322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що на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351</w:t>
      </w:r>
      <w:r w:rsidR="00FD478E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5</w:t>
      </w:r>
      <w:r w:rsidR="006322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 або</w:t>
      </w:r>
      <w:r w:rsid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22</w:t>
      </w:r>
      <w:r w:rsidR="006322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4</w:t>
      </w:r>
      <w:r w:rsidR="006322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відсотка більше за аналогічний</w:t>
      </w:r>
      <w:r w:rsidR="00991A7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період</w:t>
      </w:r>
      <w:r w:rsidR="00632209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минулого року</w:t>
      </w:r>
      <w:r w:rsidR="006D45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;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</w:p>
    <w:p w:rsidR="00B20863" w:rsidRPr="009A220D" w:rsidRDefault="00E518CD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</w:t>
      </w:r>
      <w:r w:rsidR="006D45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плати за над</w:t>
      </w:r>
      <w:r w:rsidR="003C5305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ання інших адміністративних послуг та адміністративний збір – </w:t>
      </w:r>
      <w:r w:rsidR="00F409AA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           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24</w:t>
      </w:r>
      <w:r w:rsidR="003C5305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8</w:t>
      </w:r>
      <w:r w:rsidR="006D4582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 xml:space="preserve"> </w:t>
      </w:r>
      <w:r w:rsidR="006D4582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тис. грн.; </w:t>
      </w:r>
    </w:p>
    <w:p w:rsidR="00EC5C23" w:rsidRPr="009A220D" w:rsidRDefault="00B20863" w:rsidP="009A220D">
      <w:pPr>
        <w:shd w:val="clear" w:color="auto" w:fill="FFFFFF"/>
        <w:tabs>
          <w:tab w:val="left" w:pos="2880"/>
        </w:tabs>
        <w:spacing w:after="0"/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- надходжень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від </w:t>
      </w:r>
      <w:r w:rsidR="00A35A07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орендної плати за користування майновим комплексом та іншим майном, що перебуває в комунальній власності</w:t>
      </w:r>
      <w:r w:rsidR="00EC5C23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– 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8</w:t>
      </w:r>
      <w:r w:rsidR="00A35A07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,0</w:t>
      </w:r>
      <w:r w:rsidR="00416E96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грн.;</w:t>
      </w:r>
    </w:p>
    <w:p w:rsidR="005B61C2" w:rsidRPr="009A220D" w:rsidRDefault="00416E96" w:rsidP="00F409AA">
      <w:pPr>
        <w:shd w:val="clear" w:color="auto" w:fill="FFFFFF"/>
        <w:tabs>
          <w:tab w:val="left" w:pos="2880"/>
        </w:tabs>
        <w:ind w:left="7" w:right="14" w:firstLine="702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- інші надходження –</w:t>
      </w:r>
      <w:r w:rsidR="00575688"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215</w:t>
      </w:r>
      <w:r w:rsidR="00ED0FA9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4976B4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6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</w:t>
      </w:r>
    </w:p>
    <w:p w:rsidR="00EC5C23" w:rsidRPr="009A220D" w:rsidRDefault="00D6766D" w:rsidP="009A220D">
      <w:pPr>
        <w:keepNext/>
        <w:tabs>
          <w:tab w:val="center" w:pos="4819"/>
        </w:tabs>
        <w:spacing w:after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</w:pP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  <w:tab/>
      </w:r>
      <w:r w:rsidR="00EC5C23" w:rsidRPr="009A220D"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  <w:t>Спеціальний фонд</w:t>
      </w:r>
    </w:p>
    <w:p w:rsidR="00D6766D" w:rsidRPr="009A220D" w:rsidRDefault="00D6766D" w:rsidP="009A220D">
      <w:pPr>
        <w:shd w:val="clear" w:color="auto" w:fill="FFFFFF"/>
        <w:tabs>
          <w:tab w:val="left" w:pos="720"/>
          <w:tab w:val="left" w:pos="900"/>
        </w:tabs>
        <w:spacing w:after="0"/>
        <w:ind w:left="6" w:right="6" w:firstLine="703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спеціального фонду сільського бюджету надійшло </w:t>
      </w:r>
      <w:r w:rsidR="00AC4B03"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64</w:t>
      </w:r>
      <w:r w:rsidR="006D18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Pr="009A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,</w:t>
      </w:r>
      <w:r w:rsidR="006D18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9A22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тис. грн.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доходів, у тому числі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офіційних трансфертів </w:t>
      </w:r>
      <w:r w:rsidRPr="009A220D">
        <w:rPr>
          <w:rFonts w:ascii="Times New Roman" w:eastAsia="Times New Roman" w:hAnsi="Times New Roman" w:cs="Times New Roman"/>
          <w:b/>
          <w:spacing w:val="-4"/>
          <w:sz w:val="26"/>
          <w:szCs w:val="26"/>
          <w:lang w:val="uk-UA" w:eastAsia="ru-RU"/>
        </w:rPr>
        <w:t>24,6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тис. грн. (субвенція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освіти)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,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що на </w:t>
      </w:r>
      <w:r w:rsidR="00AC4B03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4</w:t>
      </w:r>
      <w:r w:rsidR="006D18DA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25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,</w:t>
      </w:r>
      <w:r w:rsidR="006D18DA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9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тис. грн., або </w:t>
      </w:r>
      <w:r w:rsidR="00AC4B03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у </w:t>
      </w:r>
      <w:r w:rsidR="006D18DA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2</w:t>
      </w:r>
      <w:r w:rsidR="00AC4B03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,</w:t>
      </w:r>
      <w:r w:rsidR="006D18DA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9</w:t>
      </w:r>
      <w:r w:rsidR="00AC4B03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рази більше за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аналогічн</w:t>
      </w:r>
      <w:r w:rsidR="00AC4B03"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ий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 xml:space="preserve"> період минулого року. </w:t>
      </w:r>
    </w:p>
    <w:p w:rsidR="00633B23" w:rsidRPr="009A220D" w:rsidRDefault="00633B23" w:rsidP="009A220D">
      <w:pPr>
        <w:shd w:val="clear" w:color="auto" w:fill="FFFFFF"/>
        <w:tabs>
          <w:tab w:val="left" w:pos="720"/>
          <w:tab w:val="left" w:pos="900"/>
        </w:tabs>
        <w:spacing w:after="0"/>
        <w:ind w:left="6" w:right="6" w:firstLine="703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Надходження спеціального фонду сільського бюджету (без трансфертів) складають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: </w:t>
      </w:r>
    </w:p>
    <w:p w:rsidR="00633B23" w:rsidRPr="009A220D" w:rsidRDefault="00633B23" w:rsidP="009A220D">
      <w:pPr>
        <w:shd w:val="clear" w:color="auto" w:fill="FFFFFF"/>
        <w:tabs>
          <w:tab w:val="left" w:pos="720"/>
          <w:tab w:val="left" w:pos="900"/>
        </w:tabs>
        <w:spacing w:after="0"/>
        <w:ind w:left="6" w:right="6" w:firstLine="703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екологічний податок – </w:t>
      </w:r>
      <w:r w:rsidR="00AC4B03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2</w:t>
      </w:r>
      <w:r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6D18DA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8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грн.;</w:t>
      </w:r>
    </w:p>
    <w:p w:rsidR="00633B23" w:rsidRPr="009A220D" w:rsidRDefault="00633B23" w:rsidP="009A220D">
      <w:pPr>
        <w:shd w:val="clear" w:color="auto" w:fill="FFFFFF"/>
        <w:tabs>
          <w:tab w:val="left" w:pos="720"/>
          <w:tab w:val="left" w:pos="900"/>
        </w:tabs>
        <w:spacing w:after="0"/>
        <w:ind w:left="6" w:right="6" w:firstLine="703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</w:t>
      </w:r>
      <w:r w:rsidRPr="009A220D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грошові стягнення за шкоду, заподіяну порушенням законодавства про охорону навколишнього природного середовища внаслідок господарської та іншої діяльності 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– </w:t>
      </w:r>
      <w:r w:rsidR="00AA271F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  </w:t>
      </w:r>
      <w:r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0,3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 тис. грн.;</w:t>
      </w:r>
    </w:p>
    <w:p w:rsidR="00633B23" w:rsidRPr="009A220D" w:rsidRDefault="00633B23" w:rsidP="009A220D">
      <w:pPr>
        <w:shd w:val="clear" w:color="auto" w:fill="FFFFFF"/>
        <w:tabs>
          <w:tab w:val="left" w:pos="720"/>
          <w:tab w:val="left" w:pos="900"/>
        </w:tabs>
        <w:spacing w:after="0"/>
        <w:ind w:left="6" w:right="6" w:firstLine="703"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</w:pP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 xml:space="preserve">- власні надходження бюджетних установ – </w:t>
      </w:r>
      <w:r w:rsidR="00AC4B03"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6</w:t>
      </w:r>
      <w:r w:rsidR="006D18DA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20</w:t>
      </w:r>
      <w:r w:rsidRPr="009A220D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,</w:t>
      </w:r>
      <w:r w:rsidR="006D18DA">
        <w:rPr>
          <w:rFonts w:ascii="Times New Roman" w:eastAsia="Times New Roman" w:hAnsi="Times New Roman" w:cs="Times New Roman"/>
          <w:b/>
          <w:spacing w:val="-3"/>
          <w:sz w:val="26"/>
          <w:szCs w:val="26"/>
          <w:lang w:val="uk-UA" w:eastAsia="ru-RU"/>
        </w:rPr>
        <w:t>8</w:t>
      </w:r>
      <w:r w:rsidRPr="009A22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A220D">
        <w:rPr>
          <w:rFonts w:ascii="Times New Roman" w:eastAsia="Times New Roman" w:hAnsi="Times New Roman" w:cs="Times New Roman"/>
          <w:spacing w:val="-3"/>
          <w:sz w:val="26"/>
          <w:szCs w:val="26"/>
          <w:lang w:val="uk-UA" w:eastAsia="ru-RU"/>
        </w:rPr>
        <w:t>тис. грн.</w:t>
      </w:r>
    </w:p>
    <w:p w:rsidR="00633B23" w:rsidRPr="009A220D" w:rsidRDefault="00633B23" w:rsidP="009A220D">
      <w:pPr>
        <w:shd w:val="clear" w:color="auto" w:fill="FFFFFF"/>
        <w:tabs>
          <w:tab w:val="left" w:pos="720"/>
          <w:tab w:val="left" w:pos="900"/>
        </w:tabs>
        <w:spacing w:after="0"/>
        <w:jc w:val="center"/>
        <w:rPr>
          <w:rFonts w:ascii="Times New Roman" w:eastAsia="Times New Roman" w:hAnsi="Times New Roman" w:cs="Times New Roman"/>
          <w:color w:val="000000" w:themeColor="text1"/>
          <w:spacing w:val="-3"/>
          <w:sz w:val="26"/>
          <w:szCs w:val="26"/>
          <w:u w:val="single"/>
          <w:lang w:val="uk-UA" w:eastAsia="ru-RU"/>
        </w:rPr>
      </w:pPr>
    </w:p>
    <w:p w:rsidR="00EC5C23" w:rsidRPr="007D17B9" w:rsidRDefault="00EC5C23" w:rsidP="009A220D">
      <w:pPr>
        <w:shd w:val="clear" w:color="auto" w:fill="FFFFFF"/>
        <w:tabs>
          <w:tab w:val="left" w:pos="720"/>
          <w:tab w:val="left" w:pos="900"/>
        </w:tabs>
        <w:spacing w:after="0"/>
        <w:jc w:val="center"/>
        <w:rPr>
          <w:rFonts w:ascii="Times New Roman" w:eastAsia="Times New Roman" w:hAnsi="Times New Roman" w:cs="Times New Roman"/>
          <w:b/>
          <w:spacing w:val="-3"/>
          <w:sz w:val="26"/>
          <w:szCs w:val="26"/>
          <w:u w:val="single"/>
          <w:lang w:val="uk-UA" w:eastAsia="ru-RU"/>
        </w:rPr>
      </w:pPr>
      <w:r w:rsidRPr="007D17B9">
        <w:rPr>
          <w:rFonts w:ascii="Times New Roman" w:eastAsia="Times New Roman" w:hAnsi="Times New Roman" w:cs="Times New Roman"/>
          <w:b/>
          <w:spacing w:val="-3"/>
          <w:sz w:val="26"/>
          <w:szCs w:val="26"/>
          <w:u w:val="single"/>
          <w:lang w:val="uk-UA" w:eastAsia="ru-RU"/>
        </w:rPr>
        <w:t>ВИДАТКИ</w:t>
      </w:r>
    </w:p>
    <w:p w:rsidR="000628E0" w:rsidRPr="007D17B9" w:rsidRDefault="00EC5C23" w:rsidP="00A01A0A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Видаткова части</w:t>
      </w:r>
      <w:r w:rsidR="00733AB0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 </w:t>
      </w:r>
      <w:r w:rsidR="00F409AA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місцевого бюджету  Кароліно-Бугазької сільської територіальної громади </w:t>
      </w:r>
      <w:r w:rsidR="00733AB0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 </w:t>
      </w:r>
      <w:r w:rsidR="00BD1294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 місяці</w:t>
      </w:r>
      <w:r w:rsidR="00D80E03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</w:t>
      </w:r>
      <w:r w:rsidR="00AC6B9D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року виконана в обсязі </w:t>
      </w:r>
      <w:r w:rsidR="007D17B9" w:rsidRPr="007D17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24 739,3</w:t>
      </w: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тис. грн., у тому числі по загальному фонду – </w:t>
      </w:r>
      <w:r w:rsidR="007D17B9" w:rsidRPr="007D17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24 541,3</w:t>
      </w:r>
      <w:r w:rsidR="00BD47FD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тис. грн.</w:t>
      </w:r>
      <w:r w:rsidR="00172EED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</w:t>
      </w:r>
      <w:r w:rsidR="007D17B9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80,2</w:t>
      </w: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відсотки від планових призначень на період – </w:t>
      </w:r>
      <w:r w:rsidR="007D17B9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30 587,1</w:t>
      </w:r>
      <w:r w:rsidR="00C33F16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тис. грн.)</w:t>
      </w:r>
      <w:r w:rsidR="000628E0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видатки спеціального фонду становлять </w:t>
      </w:r>
      <w:r w:rsidR="007D17B9" w:rsidRPr="007D17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198,2</w:t>
      </w:r>
      <w:r w:rsidR="000628E0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тис. грн., а саме від власних надходжень </w:t>
      </w:r>
      <w:r w:rsidR="00B75962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бюджетних установ.</w:t>
      </w:r>
    </w:p>
    <w:p w:rsidR="006B4880" w:rsidRPr="007D17B9" w:rsidRDefault="00EC5C23" w:rsidP="000628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Із загального обсягу </w:t>
      </w:r>
      <w:r w:rsidR="006B4880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видатків</w:t>
      </w: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21244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загального фонд</w:t>
      </w:r>
      <w:r w:rsidR="00B75962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="00C21244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місцевого бюджету </w:t>
      </w:r>
      <w:r w:rsidR="00733AB0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 </w:t>
      </w:r>
      <w:r w:rsidR="00BD1294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="00215E2A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місяці </w:t>
      </w:r>
      <w:r w:rsidR="00D80E03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2026</w:t>
      </w:r>
      <w:r w:rsidR="0030284E"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D17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року </w:t>
      </w:r>
      <w:r w:rsidR="006B4880" w:rsidRPr="007D17B9">
        <w:rPr>
          <w:rFonts w:ascii="Times New Roman" w:hAnsi="Times New Roman" w:cs="Times New Roman"/>
          <w:sz w:val="26"/>
          <w:szCs w:val="26"/>
          <w:lang w:val="uk-UA"/>
        </w:rPr>
        <w:t>використано:</w:t>
      </w:r>
    </w:p>
    <w:p w:rsidR="006B4880" w:rsidRPr="007D17B9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17B9">
        <w:rPr>
          <w:rFonts w:ascii="Times New Roman" w:hAnsi="Times New Roman" w:cs="Times New Roman"/>
          <w:iCs/>
          <w:sz w:val="26"/>
          <w:szCs w:val="26"/>
          <w:lang w:val="uk-UA"/>
        </w:rPr>
        <w:lastRenderedPageBreak/>
        <w:t xml:space="preserve">- на утримання органів місцевого самоврядування спрямовано </w:t>
      </w:r>
      <w:r w:rsidR="007D17B9" w:rsidRPr="007D17B9">
        <w:rPr>
          <w:rFonts w:ascii="Times New Roman" w:hAnsi="Times New Roman" w:cs="Times New Roman"/>
          <w:sz w:val="26"/>
          <w:szCs w:val="26"/>
          <w:lang w:val="uk-UA"/>
        </w:rPr>
        <w:t>– 7 783,4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 тис. грн., </w:t>
      </w:r>
      <w:r w:rsidR="009A220D"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що становить </w:t>
      </w:r>
      <w:r w:rsidR="007D17B9" w:rsidRPr="007D17B9">
        <w:rPr>
          <w:rFonts w:ascii="Times New Roman" w:hAnsi="Times New Roman" w:cs="Times New Roman"/>
          <w:sz w:val="26"/>
          <w:szCs w:val="26"/>
          <w:lang w:val="uk-UA"/>
        </w:rPr>
        <w:t>31,5</w:t>
      </w:r>
      <w:r w:rsidR="009A220D"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 відсотків до плану за поточний період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6B4880" w:rsidRPr="007D17B9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D17B9">
        <w:rPr>
          <w:rFonts w:ascii="Times New Roman" w:hAnsi="Times New Roman" w:cs="Times New Roman"/>
          <w:iCs/>
          <w:sz w:val="26"/>
          <w:szCs w:val="26"/>
          <w:lang w:val="uk-UA"/>
        </w:rPr>
        <w:t>- на освіту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Pr="007D17B9">
        <w:rPr>
          <w:rFonts w:ascii="Times New Roman" w:hAnsi="Times New Roman" w:cs="Times New Roman"/>
          <w:iCs/>
          <w:sz w:val="26"/>
          <w:szCs w:val="26"/>
          <w:lang w:val="uk-UA"/>
        </w:rPr>
        <w:t>(надання дошкільної освіти, загальної середньої освіти загальноосвітніми навчальними закладами, спеціальної освіти</w:t>
      </w:r>
      <w:r w:rsidR="00C21244" w:rsidRPr="007D17B9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(музичної</w:t>
      </w:r>
      <w:r w:rsidRPr="007D17B9">
        <w:rPr>
          <w:rFonts w:ascii="Times New Roman" w:hAnsi="Times New Roman" w:cs="Times New Roman"/>
          <w:iCs/>
          <w:sz w:val="26"/>
          <w:szCs w:val="26"/>
          <w:lang w:val="uk-UA"/>
        </w:rPr>
        <w:t>)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 – витрачено </w:t>
      </w:r>
      <w:r w:rsidR="00AA271F"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="007D17B9" w:rsidRPr="007D17B9">
        <w:rPr>
          <w:rFonts w:ascii="Times New Roman" w:hAnsi="Times New Roman" w:cs="Times New Roman"/>
          <w:sz w:val="26"/>
          <w:szCs w:val="26"/>
          <w:lang w:val="uk-UA"/>
        </w:rPr>
        <w:t>10 239,4</w:t>
      </w:r>
      <w:r w:rsidR="00F409AA"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21244"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тис. грн. 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(з урахуванням міжбюджетних трансфертів), або </w:t>
      </w:r>
      <w:r w:rsidR="007D17B9" w:rsidRPr="007D17B9">
        <w:rPr>
          <w:rFonts w:ascii="Times New Roman" w:hAnsi="Times New Roman" w:cs="Times New Roman"/>
          <w:sz w:val="26"/>
          <w:szCs w:val="26"/>
          <w:lang w:val="uk-UA"/>
        </w:rPr>
        <w:t>41,4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до </w:t>
      </w:r>
      <w:r w:rsidR="00F409AA" w:rsidRPr="007D17B9">
        <w:rPr>
          <w:rFonts w:ascii="Times New Roman" w:hAnsi="Times New Roman" w:cs="Times New Roman"/>
          <w:sz w:val="26"/>
          <w:szCs w:val="26"/>
          <w:lang w:val="uk-UA"/>
        </w:rPr>
        <w:t>плану поточного періоду</w:t>
      </w:r>
      <w:r w:rsidRPr="007D17B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6B4880" w:rsidRPr="006349B4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iCs/>
          <w:sz w:val="26"/>
          <w:szCs w:val="26"/>
          <w:lang w:val="uk-UA"/>
        </w:rPr>
        <w:t>- на утримання закладів культури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-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7D17B9" w:rsidRPr="006349B4">
        <w:rPr>
          <w:rFonts w:ascii="Times New Roman" w:hAnsi="Times New Roman" w:cs="Times New Roman"/>
          <w:sz w:val="26"/>
          <w:szCs w:val="26"/>
          <w:lang w:val="uk-UA"/>
        </w:rPr>
        <w:t>676,7 тис. грн., або 2,7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 відсотк</w:t>
      </w:r>
      <w:r w:rsidR="00F409AA" w:rsidRPr="006349B4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D17B9" w:rsidRPr="006349B4">
        <w:rPr>
          <w:rFonts w:ascii="Times New Roman" w:hAnsi="Times New Roman" w:cs="Times New Roman"/>
          <w:sz w:val="26"/>
          <w:szCs w:val="26"/>
          <w:lang w:val="uk-UA"/>
        </w:rPr>
        <w:t>планових показників за 4 місяці</w:t>
      </w:r>
      <w:r w:rsidR="00F409A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2026р.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6B4880" w:rsidRPr="006349B4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9C15BD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на утримання закладів охорони здоров’я (з урахуванням міжбюджетних трансфертів) 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1 505,1 тис. грн., та виконано 6,1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відсот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>ка плану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6B4880" w:rsidRPr="006349B4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- на забезпечення </w:t>
      </w:r>
      <w:r w:rsidR="00C21244" w:rsidRPr="006349B4">
        <w:rPr>
          <w:rFonts w:ascii="Times New Roman" w:hAnsi="Times New Roman" w:cs="Times New Roman"/>
          <w:iCs/>
          <w:sz w:val="26"/>
          <w:szCs w:val="26"/>
          <w:lang w:val="uk-UA"/>
        </w:rPr>
        <w:t>функціонування підприємств, установ та організацій, що виробляють, виконують та/або надають житлово-комунальні послуги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2 545,6 тис. грн., що становить 10,3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відсоток плану на поточний період;</w:t>
      </w:r>
    </w:p>
    <w:p w:rsidR="006B4880" w:rsidRPr="006349B4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iCs/>
          <w:sz w:val="26"/>
          <w:szCs w:val="26"/>
          <w:lang w:val="uk-UA"/>
        </w:rPr>
        <w:t>- організацію благоустрою населених пунктів</w:t>
      </w:r>
      <w:r w:rsidR="00A01A0A" w:rsidRPr="006349B4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iCs/>
          <w:sz w:val="26"/>
          <w:szCs w:val="26"/>
          <w:lang w:val="uk-UA"/>
        </w:rPr>
        <w:t>–</w:t>
      </w:r>
      <w:r w:rsidR="00A01A0A" w:rsidRPr="006349B4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iCs/>
          <w:sz w:val="26"/>
          <w:szCs w:val="26"/>
          <w:lang w:val="uk-UA"/>
        </w:rPr>
        <w:t>186,9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 тис.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грн. або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0,8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відсотка 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планових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видатків;</w:t>
      </w:r>
    </w:p>
    <w:p w:rsidR="006B4880" w:rsidRPr="006349B4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iCs/>
          <w:sz w:val="26"/>
          <w:szCs w:val="26"/>
          <w:lang w:val="uk-UA"/>
        </w:rPr>
        <w:t>- забезпечення діяльності місцевої пожежної охорони</w:t>
      </w:r>
      <w:r w:rsidR="00A01A0A" w:rsidRPr="006349B4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iCs/>
          <w:sz w:val="26"/>
          <w:szCs w:val="26"/>
          <w:lang w:val="uk-UA"/>
        </w:rPr>
        <w:t>–</w:t>
      </w:r>
      <w:r w:rsidR="00A01A0A" w:rsidRPr="006349B4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686,3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 тис. грн. або </w:t>
      </w:r>
      <w:r w:rsidR="00E1613D">
        <w:rPr>
          <w:rFonts w:ascii="Times New Roman" w:hAnsi="Times New Roman" w:cs="Times New Roman"/>
          <w:sz w:val="26"/>
          <w:szCs w:val="26"/>
          <w:lang w:val="uk-UA"/>
        </w:rPr>
        <w:t>2,7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відсотка 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>плану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D14C3D" w:rsidRPr="006349B4" w:rsidRDefault="006B488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sz w:val="26"/>
          <w:szCs w:val="26"/>
          <w:lang w:val="uk-UA"/>
        </w:rPr>
        <w:t>- видатки на заходи у сфері соціального захисту і соціального забезпечення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– 1 053,8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тис. грн.</w:t>
      </w:r>
      <w:r w:rsidR="00E1613D">
        <w:rPr>
          <w:rFonts w:ascii="Times New Roman" w:hAnsi="Times New Roman" w:cs="Times New Roman"/>
          <w:sz w:val="26"/>
          <w:szCs w:val="26"/>
          <w:lang w:val="uk-UA"/>
        </w:rPr>
        <w:t>, що становить 4,2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відсотки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планових показників за 4 місяці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2026р.</w:t>
      </w:r>
      <w:r w:rsidR="00AA271F" w:rsidRPr="006349B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у тому числі на 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="0013298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7,6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тис. грн.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>, на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</w:t>
      </w:r>
      <w:r w:rsidR="00AA271F" w:rsidRPr="006349B4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="0013298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163,9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тис. грн.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="00D14C3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882,3 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тис. грн. на </w:t>
      </w:r>
      <w:r w:rsidR="0013298D" w:rsidRPr="006349B4">
        <w:rPr>
          <w:rFonts w:ascii="Times New Roman" w:hAnsi="Times New Roman" w:cs="Times New Roman"/>
          <w:sz w:val="26"/>
          <w:szCs w:val="26"/>
          <w:lang w:val="uk-UA"/>
        </w:rPr>
        <w:t>інші заходи та заклади у сфері соціального захисту і соціального забезпечення</w:t>
      </w:r>
      <w:r w:rsidR="00A01A0A" w:rsidRPr="006349B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B4880" w:rsidRPr="006349B4" w:rsidRDefault="006B4880" w:rsidP="00AA271F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- інші субвенції з місцевого бюджету  -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62,1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тис. грн., або </w:t>
      </w:r>
      <w:r w:rsidR="006349B4" w:rsidRPr="006349B4">
        <w:rPr>
          <w:rFonts w:ascii="Times New Roman" w:hAnsi="Times New Roman" w:cs="Times New Roman"/>
          <w:sz w:val="26"/>
          <w:szCs w:val="26"/>
          <w:lang w:val="uk-UA"/>
        </w:rPr>
        <w:t>0,3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 відсотка </w:t>
      </w:r>
      <w:r w:rsidR="0013298D" w:rsidRPr="006349B4">
        <w:rPr>
          <w:rFonts w:ascii="Times New Roman" w:hAnsi="Times New Roman" w:cs="Times New Roman"/>
          <w:sz w:val="26"/>
          <w:szCs w:val="26"/>
          <w:lang w:val="uk-UA"/>
        </w:rPr>
        <w:t xml:space="preserve">від запланованих </w:t>
      </w:r>
      <w:r w:rsidRPr="006349B4">
        <w:rPr>
          <w:rFonts w:ascii="Times New Roman" w:hAnsi="Times New Roman" w:cs="Times New Roman"/>
          <w:sz w:val="26"/>
          <w:szCs w:val="26"/>
          <w:lang w:val="uk-UA"/>
        </w:rPr>
        <w:t>видатків.</w:t>
      </w:r>
    </w:p>
    <w:p w:rsidR="008F3C50" w:rsidRPr="009C15BD" w:rsidRDefault="006B4880" w:rsidP="00A01A0A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b/>
          <w:sz w:val="26"/>
          <w:szCs w:val="26"/>
          <w:lang w:val="uk-UA"/>
        </w:rPr>
        <w:t>За економічною структурою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в бюджеті сільської територіальної громади видатки </w:t>
      </w:r>
      <w:r w:rsidR="003509A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загального фонду місцевого бюджету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розподіляються наступним чином:</w:t>
      </w:r>
      <w:r w:rsidRPr="009C15BD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</w:p>
    <w:p w:rsidR="008F3C50" w:rsidRPr="00D62D35" w:rsidRDefault="008F3C50" w:rsidP="00AA271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16 158,2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 тис. грн.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становлять 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>видатки на заробітн</w:t>
      </w:r>
      <w:r w:rsidR="003509A0" w:rsidRPr="00D62D35">
        <w:rPr>
          <w:rFonts w:ascii="Times New Roman" w:hAnsi="Times New Roman" w:cs="Times New Roman"/>
          <w:sz w:val="26"/>
          <w:szCs w:val="26"/>
          <w:lang w:val="uk-UA"/>
        </w:rPr>
        <w:t>у пл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ату з нарахуваннями, </w:t>
      </w:r>
      <w:r w:rsidR="00A01A0A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або 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65,3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загального обсягу </w:t>
      </w:r>
      <w:r w:rsidR="003509A0" w:rsidRPr="00D62D35">
        <w:rPr>
          <w:rFonts w:ascii="Times New Roman" w:hAnsi="Times New Roman" w:cs="Times New Roman"/>
          <w:sz w:val="26"/>
          <w:szCs w:val="26"/>
          <w:lang w:val="uk-UA"/>
        </w:rPr>
        <w:t>видатків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8F3C50" w:rsidRPr="00D62D35" w:rsidRDefault="008F3C50" w:rsidP="00AA271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>- 3,1 тис. грн. видатки на медикаменти та перев'язувальні матеріали;</w:t>
      </w:r>
    </w:p>
    <w:p w:rsidR="008F3C50" w:rsidRPr="00D62D35" w:rsidRDefault="008F3C50" w:rsidP="00AA271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556,4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тис. грн. використано на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проду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кти харчування, що становить 2,2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загального обсягу видатків;</w:t>
      </w:r>
    </w:p>
    <w:p w:rsidR="008F3C50" w:rsidRPr="00D62D35" w:rsidRDefault="00AA271F" w:rsidP="00AA271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1 929,2</w:t>
      </w:r>
      <w:r w:rsidR="003317F6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ти</w:t>
      </w:r>
      <w:r w:rsidR="003509A0" w:rsidRPr="00D62D35">
        <w:rPr>
          <w:rFonts w:ascii="Times New Roman" w:hAnsi="Times New Roman" w:cs="Times New Roman"/>
          <w:sz w:val="26"/>
          <w:szCs w:val="26"/>
          <w:lang w:val="uk-UA"/>
        </w:rPr>
        <w:t>с. грн.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становлять витрати на</w:t>
      </w:r>
      <w:r w:rsidR="008F3C50" w:rsidRPr="00D62D35">
        <w:t xml:space="preserve"> 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>комунальні послуги та енергоносії</w:t>
      </w:r>
      <w:r w:rsidR="003509A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, або </w:t>
      </w:r>
      <w:r w:rsidR="003317F6" w:rsidRPr="00D62D35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,8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відсотка 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>загального обсягу видатків;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>  </w:t>
      </w:r>
    </w:p>
    <w:p w:rsidR="00A01A0A" w:rsidRPr="00D62D35" w:rsidRDefault="00D62D35" w:rsidP="00AA271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>- 4 453,0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>тис. грн. на субсидії та</w:t>
      </w:r>
      <w:r w:rsidR="00582259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поточні трансферти, </w:t>
      </w:r>
      <w:r w:rsidR="00582259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або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18,0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відсотка</w:t>
      </w:r>
      <w:r w:rsidR="00582259" w:rsidRPr="00D62D35">
        <w:rPr>
          <w:lang w:val="uk-UA"/>
        </w:rPr>
        <w:t xml:space="preserve"> </w:t>
      </w:r>
      <w:r w:rsidR="00A01A0A" w:rsidRPr="00D62D35">
        <w:rPr>
          <w:rFonts w:ascii="Times New Roman" w:hAnsi="Times New Roman" w:cs="Times New Roman"/>
          <w:sz w:val="26"/>
          <w:szCs w:val="26"/>
          <w:lang w:val="uk-UA"/>
        </w:rPr>
        <w:t>загального обсягу видатків;</w:t>
      </w:r>
    </w:p>
    <w:p w:rsidR="008F3C50" w:rsidRPr="00D62D35" w:rsidRDefault="00D62D35" w:rsidP="00AA271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>- 713,6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тис. грн. видатки на інші вплати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населенню, що становить 2,9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відсотка загального обсягу видатків;</w:t>
      </w:r>
    </w:p>
    <w:p w:rsidR="00A01A0A" w:rsidRPr="00D62D35" w:rsidRDefault="00D62D35" w:rsidP="00AA271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t>- 66,8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тис. грн. 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>інші поточні видатки</w:t>
      </w:r>
      <w:r w:rsidR="008F3C50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582259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або 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>0,3</w:t>
      </w:r>
      <w:r w:rsidR="003317F6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01A0A" w:rsidRPr="00D62D35">
        <w:rPr>
          <w:rFonts w:ascii="Times New Roman" w:hAnsi="Times New Roman" w:cs="Times New Roman"/>
          <w:sz w:val="26"/>
          <w:szCs w:val="26"/>
          <w:lang w:val="uk-UA"/>
        </w:rPr>
        <w:t>відсотка загального обсягу видатків.</w:t>
      </w:r>
    </w:p>
    <w:p w:rsidR="006B4880" w:rsidRPr="00D62D35" w:rsidRDefault="0013298D" w:rsidP="00A01A0A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2D35">
        <w:rPr>
          <w:rFonts w:ascii="Times New Roman" w:hAnsi="Times New Roman" w:cs="Times New Roman"/>
          <w:sz w:val="26"/>
          <w:szCs w:val="26"/>
          <w:lang w:val="uk-UA"/>
        </w:rPr>
        <w:lastRenderedPageBreak/>
        <w:t>На захище</w:t>
      </w:r>
      <w:bookmarkStart w:id="0" w:name="_GoBack"/>
      <w:bookmarkEnd w:id="0"/>
      <w:r w:rsidRPr="00D62D35">
        <w:rPr>
          <w:rFonts w:ascii="Times New Roman" w:hAnsi="Times New Roman" w:cs="Times New Roman"/>
          <w:sz w:val="26"/>
          <w:szCs w:val="26"/>
          <w:lang w:val="uk-UA"/>
        </w:rPr>
        <w:t>ні та першоч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ергові статті за січень-квітень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2026 року спрямовано 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        18 734,4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тис. грн., що становить </w:t>
      </w:r>
      <w:r w:rsidR="00D62D35" w:rsidRPr="00D62D35">
        <w:rPr>
          <w:rFonts w:ascii="Times New Roman" w:hAnsi="Times New Roman" w:cs="Times New Roman"/>
          <w:sz w:val="26"/>
          <w:szCs w:val="26"/>
          <w:lang w:val="uk-UA"/>
        </w:rPr>
        <w:t>75,7</w:t>
      </w:r>
      <w:r w:rsidRPr="00D62D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>відсотка загального обсягу видатків</w:t>
      </w:r>
      <w:r w:rsidR="00A01A0A" w:rsidRPr="00D62D35">
        <w:t xml:space="preserve"> </w:t>
      </w:r>
      <w:r w:rsidR="00A01A0A" w:rsidRPr="00D62D35">
        <w:rPr>
          <w:rFonts w:ascii="Times New Roman" w:hAnsi="Times New Roman" w:cs="Times New Roman"/>
          <w:sz w:val="26"/>
          <w:szCs w:val="26"/>
          <w:lang w:val="uk-UA"/>
        </w:rPr>
        <w:t>загального фонду місцевого бюджету</w:t>
      </w:r>
      <w:r w:rsidR="006B4880" w:rsidRPr="00D62D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B4880" w:rsidRPr="00D62D35" w:rsidRDefault="006B4880" w:rsidP="009A220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62D3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ru-RU"/>
        </w:rPr>
        <w:t>            Станом на 01.0</w:t>
      </w:r>
      <w:r w:rsidR="00D62D35" w:rsidRPr="00D62D3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ru-RU"/>
        </w:rPr>
        <w:t>5</w:t>
      </w:r>
      <w:r w:rsidR="0013298D" w:rsidRPr="00D62D3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ru-RU"/>
        </w:rPr>
        <w:t>.2026</w:t>
      </w:r>
      <w:r w:rsidRPr="00D62D3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ru-RU"/>
        </w:rPr>
        <w:t xml:space="preserve"> року заборгованість по виплаті заробітної плати з нарахуваннями працівникам бюджетних установ відсутня.</w:t>
      </w:r>
    </w:p>
    <w:p w:rsidR="006B4880" w:rsidRPr="009A220D" w:rsidRDefault="006B4880" w:rsidP="009A220D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648EC" w:rsidRPr="009A220D" w:rsidRDefault="007648EC" w:rsidP="009A220D">
      <w:pPr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:rsidR="000B5936" w:rsidRPr="009A220D" w:rsidRDefault="007648EC" w:rsidP="009A22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220D">
        <w:rPr>
          <w:rFonts w:ascii="Times New Roman" w:hAnsi="Times New Roman" w:cs="Times New Roman"/>
          <w:sz w:val="26"/>
          <w:szCs w:val="26"/>
          <w:lang w:val="uk-UA"/>
        </w:rPr>
        <w:t>Начальник</w:t>
      </w:r>
      <w:r w:rsidR="00A46D22" w:rsidRPr="009A22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A220D">
        <w:rPr>
          <w:rFonts w:ascii="Times New Roman" w:hAnsi="Times New Roman" w:cs="Times New Roman"/>
          <w:sz w:val="26"/>
          <w:szCs w:val="26"/>
          <w:lang w:val="uk-UA"/>
        </w:rPr>
        <w:t>Відділу фінансів</w:t>
      </w:r>
    </w:p>
    <w:p w:rsidR="007648EC" w:rsidRPr="009A220D" w:rsidRDefault="007648EC" w:rsidP="009A220D">
      <w:pPr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220D">
        <w:rPr>
          <w:rFonts w:ascii="Times New Roman" w:hAnsi="Times New Roman" w:cs="Times New Roman"/>
          <w:sz w:val="26"/>
          <w:szCs w:val="26"/>
          <w:lang w:val="uk-UA"/>
        </w:rPr>
        <w:t>Кароліно-Бугазької сільської ради</w:t>
      </w:r>
      <w:r w:rsidRPr="009A220D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9A220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F206B" w:rsidRPr="009A220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F206B" w:rsidRPr="009A220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75351" w:rsidRPr="009A22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261C0" w:rsidRPr="009A220D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0B5936" w:rsidRPr="009A22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317F6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</w:t>
      </w:r>
      <w:r w:rsidRPr="009A220D">
        <w:rPr>
          <w:rFonts w:ascii="Times New Roman" w:hAnsi="Times New Roman" w:cs="Times New Roman"/>
          <w:sz w:val="26"/>
          <w:szCs w:val="26"/>
          <w:lang w:val="uk-UA"/>
        </w:rPr>
        <w:t>Лариса ЛИСЬОНОК</w:t>
      </w:r>
    </w:p>
    <w:p w:rsidR="006169DE" w:rsidRPr="009A220D" w:rsidRDefault="006169DE" w:rsidP="009A220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sectPr w:rsidR="006169DE" w:rsidRPr="009A220D" w:rsidSect="00AB7115">
      <w:footerReference w:type="default" r:id="rId8"/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E25" w:rsidRDefault="00593E25" w:rsidP="00535B95">
      <w:pPr>
        <w:spacing w:after="0" w:line="240" w:lineRule="auto"/>
      </w:pPr>
      <w:r>
        <w:separator/>
      </w:r>
    </w:p>
  </w:endnote>
  <w:endnote w:type="continuationSeparator" w:id="0">
    <w:p w:rsidR="00593E25" w:rsidRDefault="00593E25" w:rsidP="0053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CC9" w:rsidRDefault="00BA3CC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E25" w:rsidRDefault="00593E25" w:rsidP="00535B95">
      <w:pPr>
        <w:spacing w:after="0" w:line="240" w:lineRule="auto"/>
      </w:pPr>
      <w:r>
        <w:separator/>
      </w:r>
    </w:p>
  </w:footnote>
  <w:footnote w:type="continuationSeparator" w:id="0">
    <w:p w:rsidR="00593E25" w:rsidRDefault="00593E25" w:rsidP="00535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0D0B1D"/>
    <w:multiLevelType w:val="hybridMultilevel"/>
    <w:tmpl w:val="07546EA0"/>
    <w:lvl w:ilvl="0" w:tplc="DFF07A8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E3E5C27"/>
    <w:multiLevelType w:val="multilevel"/>
    <w:tmpl w:val="3D7C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579CF"/>
    <w:multiLevelType w:val="hybridMultilevel"/>
    <w:tmpl w:val="8BC2276A"/>
    <w:lvl w:ilvl="0" w:tplc="8AE879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6C067BFA"/>
    <w:multiLevelType w:val="hybridMultilevel"/>
    <w:tmpl w:val="B2D8AC18"/>
    <w:lvl w:ilvl="0" w:tplc="E3827A2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11"/>
    <w:rsid w:val="00001570"/>
    <w:rsid w:val="000042FA"/>
    <w:rsid w:val="000102D9"/>
    <w:rsid w:val="00016816"/>
    <w:rsid w:val="00032563"/>
    <w:rsid w:val="00034C56"/>
    <w:rsid w:val="00050991"/>
    <w:rsid w:val="00054A3B"/>
    <w:rsid w:val="0005727B"/>
    <w:rsid w:val="000628E0"/>
    <w:rsid w:val="00063355"/>
    <w:rsid w:val="00066686"/>
    <w:rsid w:val="0008648F"/>
    <w:rsid w:val="000A2CA6"/>
    <w:rsid w:val="000A366B"/>
    <w:rsid w:val="000A5309"/>
    <w:rsid w:val="000A7C07"/>
    <w:rsid w:val="000B1B6F"/>
    <w:rsid w:val="000B5936"/>
    <w:rsid w:val="000B5BD7"/>
    <w:rsid w:val="000B75B7"/>
    <w:rsid w:val="000B7A98"/>
    <w:rsid w:val="000F1C8D"/>
    <w:rsid w:val="000F321A"/>
    <w:rsid w:val="000F4A0D"/>
    <w:rsid w:val="001274C0"/>
    <w:rsid w:val="001321F4"/>
    <w:rsid w:val="0013298D"/>
    <w:rsid w:val="00132FA7"/>
    <w:rsid w:val="00146ABD"/>
    <w:rsid w:val="00150C31"/>
    <w:rsid w:val="00154E46"/>
    <w:rsid w:val="001602A3"/>
    <w:rsid w:val="0016290C"/>
    <w:rsid w:val="001710BF"/>
    <w:rsid w:val="00172598"/>
    <w:rsid w:val="00172EED"/>
    <w:rsid w:val="00175751"/>
    <w:rsid w:val="00184185"/>
    <w:rsid w:val="00186061"/>
    <w:rsid w:val="00197D66"/>
    <w:rsid w:val="001A1A54"/>
    <w:rsid w:val="001A31F0"/>
    <w:rsid w:val="001A48D8"/>
    <w:rsid w:val="001B0E27"/>
    <w:rsid w:val="001B5AC9"/>
    <w:rsid w:val="001C1A2B"/>
    <w:rsid w:val="001C572F"/>
    <w:rsid w:val="001D112D"/>
    <w:rsid w:val="001D5BC6"/>
    <w:rsid w:val="001E6513"/>
    <w:rsid w:val="00206BB3"/>
    <w:rsid w:val="00215E2A"/>
    <w:rsid w:val="0024026C"/>
    <w:rsid w:val="00264808"/>
    <w:rsid w:val="002739DF"/>
    <w:rsid w:val="00273BF8"/>
    <w:rsid w:val="00273C2E"/>
    <w:rsid w:val="002863D8"/>
    <w:rsid w:val="002A267A"/>
    <w:rsid w:val="002C5E0F"/>
    <w:rsid w:val="002D16B2"/>
    <w:rsid w:val="002D1FF1"/>
    <w:rsid w:val="002E0B28"/>
    <w:rsid w:val="002E18CB"/>
    <w:rsid w:val="002E6411"/>
    <w:rsid w:val="002F752C"/>
    <w:rsid w:val="0030284E"/>
    <w:rsid w:val="0032006E"/>
    <w:rsid w:val="0032092F"/>
    <w:rsid w:val="003215AB"/>
    <w:rsid w:val="00321DB5"/>
    <w:rsid w:val="0032638F"/>
    <w:rsid w:val="003317F6"/>
    <w:rsid w:val="003321C1"/>
    <w:rsid w:val="00337037"/>
    <w:rsid w:val="003509A0"/>
    <w:rsid w:val="003546A4"/>
    <w:rsid w:val="00355132"/>
    <w:rsid w:val="00355F32"/>
    <w:rsid w:val="003726C5"/>
    <w:rsid w:val="003832BE"/>
    <w:rsid w:val="00383907"/>
    <w:rsid w:val="003A5868"/>
    <w:rsid w:val="003B3B96"/>
    <w:rsid w:val="003B5FDE"/>
    <w:rsid w:val="003C463B"/>
    <w:rsid w:val="003C4A00"/>
    <w:rsid w:val="003C5305"/>
    <w:rsid w:val="003C6591"/>
    <w:rsid w:val="003C6F80"/>
    <w:rsid w:val="003D6652"/>
    <w:rsid w:val="003E6866"/>
    <w:rsid w:val="003F643D"/>
    <w:rsid w:val="00412CB2"/>
    <w:rsid w:val="00415CCB"/>
    <w:rsid w:val="00416E96"/>
    <w:rsid w:val="00424F35"/>
    <w:rsid w:val="0043411E"/>
    <w:rsid w:val="00456E14"/>
    <w:rsid w:val="004773DD"/>
    <w:rsid w:val="00477570"/>
    <w:rsid w:val="004976B4"/>
    <w:rsid w:val="004A0ADA"/>
    <w:rsid w:val="004A4B57"/>
    <w:rsid w:val="004C30B2"/>
    <w:rsid w:val="004C4E64"/>
    <w:rsid w:val="004D0900"/>
    <w:rsid w:val="004D21BF"/>
    <w:rsid w:val="004E5EA1"/>
    <w:rsid w:val="004E7ECC"/>
    <w:rsid w:val="004F3CBA"/>
    <w:rsid w:val="005105B9"/>
    <w:rsid w:val="0051249D"/>
    <w:rsid w:val="00521174"/>
    <w:rsid w:val="00530D49"/>
    <w:rsid w:val="0053116E"/>
    <w:rsid w:val="00535B95"/>
    <w:rsid w:val="005616C7"/>
    <w:rsid w:val="00575688"/>
    <w:rsid w:val="00582259"/>
    <w:rsid w:val="00591F66"/>
    <w:rsid w:val="00593E25"/>
    <w:rsid w:val="00594BB1"/>
    <w:rsid w:val="005B61C2"/>
    <w:rsid w:val="005C2BF6"/>
    <w:rsid w:val="005F5086"/>
    <w:rsid w:val="005F7AE8"/>
    <w:rsid w:val="0060595C"/>
    <w:rsid w:val="006169DE"/>
    <w:rsid w:val="006261C0"/>
    <w:rsid w:val="00632209"/>
    <w:rsid w:val="00633B23"/>
    <w:rsid w:val="006340D5"/>
    <w:rsid w:val="006349B4"/>
    <w:rsid w:val="00641BA0"/>
    <w:rsid w:val="00644B03"/>
    <w:rsid w:val="00646404"/>
    <w:rsid w:val="00683205"/>
    <w:rsid w:val="006953BF"/>
    <w:rsid w:val="006A2997"/>
    <w:rsid w:val="006A3EB4"/>
    <w:rsid w:val="006A6BE3"/>
    <w:rsid w:val="006B0E9E"/>
    <w:rsid w:val="006B4880"/>
    <w:rsid w:val="006B57D3"/>
    <w:rsid w:val="006C162C"/>
    <w:rsid w:val="006C6742"/>
    <w:rsid w:val="006D18DA"/>
    <w:rsid w:val="006D4582"/>
    <w:rsid w:val="006D6B24"/>
    <w:rsid w:val="006E171F"/>
    <w:rsid w:val="006E1F09"/>
    <w:rsid w:val="006E4C88"/>
    <w:rsid w:val="006F2399"/>
    <w:rsid w:val="00701D1D"/>
    <w:rsid w:val="007152F4"/>
    <w:rsid w:val="00720AB6"/>
    <w:rsid w:val="007236A1"/>
    <w:rsid w:val="007337DA"/>
    <w:rsid w:val="00733AB0"/>
    <w:rsid w:val="00744C1F"/>
    <w:rsid w:val="0075077A"/>
    <w:rsid w:val="00757B00"/>
    <w:rsid w:val="007648EC"/>
    <w:rsid w:val="007708A3"/>
    <w:rsid w:val="00776DC2"/>
    <w:rsid w:val="00782517"/>
    <w:rsid w:val="00785B21"/>
    <w:rsid w:val="007A734E"/>
    <w:rsid w:val="007B042B"/>
    <w:rsid w:val="007B0F48"/>
    <w:rsid w:val="007D17B9"/>
    <w:rsid w:val="007F7B5B"/>
    <w:rsid w:val="007F7E56"/>
    <w:rsid w:val="00802B48"/>
    <w:rsid w:val="008057EE"/>
    <w:rsid w:val="00814CB6"/>
    <w:rsid w:val="00821C93"/>
    <w:rsid w:val="00832D2D"/>
    <w:rsid w:val="008425CE"/>
    <w:rsid w:val="008479CD"/>
    <w:rsid w:val="00854899"/>
    <w:rsid w:val="008754DF"/>
    <w:rsid w:val="00882F37"/>
    <w:rsid w:val="008937C9"/>
    <w:rsid w:val="008A7B8C"/>
    <w:rsid w:val="008B0051"/>
    <w:rsid w:val="008B3CD5"/>
    <w:rsid w:val="008B47B3"/>
    <w:rsid w:val="008B6FF5"/>
    <w:rsid w:val="008D4BC5"/>
    <w:rsid w:val="008F2ACF"/>
    <w:rsid w:val="008F3C50"/>
    <w:rsid w:val="008F7E4B"/>
    <w:rsid w:val="00936AC3"/>
    <w:rsid w:val="0094427E"/>
    <w:rsid w:val="00950E8D"/>
    <w:rsid w:val="00952D26"/>
    <w:rsid w:val="00975351"/>
    <w:rsid w:val="00975A91"/>
    <w:rsid w:val="0098471C"/>
    <w:rsid w:val="0098558F"/>
    <w:rsid w:val="009876F7"/>
    <w:rsid w:val="00991A76"/>
    <w:rsid w:val="009949B1"/>
    <w:rsid w:val="00994BE4"/>
    <w:rsid w:val="009A220D"/>
    <w:rsid w:val="009A4648"/>
    <w:rsid w:val="009C0666"/>
    <w:rsid w:val="009C15BD"/>
    <w:rsid w:val="009D2718"/>
    <w:rsid w:val="009E11FF"/>
    <w:rsid w:val="009F206B"/>
    <w:rsid w:val="00A009BB"/>
    <w:rsid w:val="00A01A0A"/>
    <w:rsid w:val="00A05711"/>
    <w:rsid w:val="00A06E1B"/>
    <w:rsid w:val="00A0714A"/>
    <w:rsid w:val="00A233FA"/>
    <w:rsid w:val="00A35A07"/>
    <w:rsid w:val="00A373D3"/>
    <w:rsid w:val="00A4041D"/>
    <w:rsid w:val="00A46D22"/>
    <w:rsid w:val="00A500EA"/>
    <w:rsid w:val="00A76702"/>
    <w:rsid w:val="00A83CD1"/>
    <w:rsid w:val="00A84A22"/>
    <w:rsid w:val="00A919D3"/>
    <w:rsid w:val="00A92F4E"/>
    <w:rsid w:val="00AA271F"/>
    <w:rsid w:val="00AA6DE6"/>
    <w:rsid w:val="00AB1F68"/>
    <w:rsid w:val="00AB367E"/>
    <w:rsid w:val="00AB3F3D"/>
    <w:rsid w:val="00AB7115"/>
    <w:rsid w:val="00AC27C3"/>
    <w:rsid w:val="00AC4B03"/>
    <w:rsid w:val="00AC6B9D"/>
    <w:rsid w:val="00AD1148"/>
    <w:rsid w:val="00AD35B0"/>
    <w:rsid w:val="00AD72F1"/>
    <w:rsid w:val="00AF3D3D"/>
    <w:rsid w:val="00B00D3D"/>
    <w:rsid w:val="00B20863"/>
    <w:rsid w:val="00B22FB7"/>
    <w:rsid w:val="00B24639"/>
    <w:rsid w:val="00B32A5D"/>
    <w:rsid w:val="00B36559"/>
    <w:rsid w:val="00B550F4"/>
    <w:rsid w:val="00B57004"/>
    <w:rsid w:val="00B6208B"/>
    <w:rsid w:val="00B664B8"/>
    <w:rsid w:val="00B674F5"/>
    <w:rsid w:val="00B713DC"/>
    <w:rsid w:val="00B75962"/>
    <w:rsid w:val="00B80AFD"/>
    <w:rsid w:val="00BA02A5"/>
    <w:rsid w:val="00BA3CC9"/>
    <w:rsid w:val="00BA6472"/>
    <w:rsid w:val="00BB1826"/>
    <w:rsid w:val="00BB43AA"/>
    <w:rsid w:val="00BB43DB"/>
    <w:rsid w:val="00BC7470"/>
    <w:rsid w:val="00BD1294"/>
    <w:rsid w:val="00BD14A0"/>
    <w:rsid w:val="00BD47FD"/>
    <w:rsid w:val="00BD4A08"/>
    <w:rsid w:val="00BE2B8D"/>
    <w:rsid w:val="00BF3D9C"/>
    <w:rsid w:val="00BF54E6"/>
    <w:rsid w:val="00BF7278"/>
    <w:rsid w:val="00BF738B"/>
    <w:rsid w:val="00C01162"/>
    <w:rsid w:val="00C21244"/>
    <w:rsid w:val="00C23D86"/>
    <w:rsid w:val="00C3265D"/>
    <w:rsid w:val="00C33F16"/>
    <w:rsid w:val="00C411D2"/>
    <w:rsid w:val="00C7262D"/>
    <w:rsid w:val="00C73808"/>
    <w:rsid w:val="00C74506"/>
    <w:rsid w:val="00C74751"/>
    <w:rsid w:val="00C87518"/>
    <w:rsid w:val="00C87743"/>
    <w:rsid w:val="00CA40E1"/>
    <w:rsid w:val="00CC02E5"/>
    <w:rsid w:val="00CC5EC9"/>
    <w:rsid w:val="00CD3830"/>
    <w:rsid w:val="00CE23C8"/>
    <w:rsid w:val="00CF5E9E"/>
    <w:rsid w:val="00CF69EC"/>
    <w:rsid w:val="00CF7F5C"/>
    <w:rsid w:val="00D12B5E"/>
    <w:rsid w:val="00D14C3D"/>
    <w:rsid w:val="00D315A8"/>
    <w:rsid w:val="00D35E4D"/>
    <w:rsid w:val="00D375F8"/>
    <w:rsid w:val="00D4253C"/>
    <w:rsid w:val="00D430A4"/>
    <w:rsid w:val="00D45F57"/>
    <w:rsid w:val="00D54E82"/>
    <w:rsid w:val="00D570CD"/>
    <w:rsid w:val="00D62D35"/>
    <w:rsid w:val="00D6766D"/>
    <w:rsid w:val="00D77172"/>
    <w:rsid w:val="00D80E03"/>
    <w:rsid w:val="00D81E03"/>
    <w:rsid w:val="00D83D24"/>
    <w:rsid w:val="00D84A49"/>
    <w:rsid w:val="00D876E0"/>
    <w:rsid w:val="00D91DF4"/>
    <w:rsid w:val="00DC0E85"/>
    <w:rsid w:val="00DC171D"/>
    <w:rsid w:val="00DC57C2"/>
    <w:rsid w:val="00DD20ED"/>
    <w:rsid w:val="00DD7DA9"/>
    <w:rsid w:val="00DE07F2"/>
    <w:rsid w:val="00DF1ED0"/>
    <w:rsid w:val="00DF25E2"/>
    <w:rsid w:val="00DF6589"/>
    <w:rsid w:val="00DF7C86"/>
    <w:rsid w:val="00E053FC"/>
    <w:rsid w:val="00E1613D"/>
    <w:rsid w:val="00E32C59"/>
    <w:rsid w:val="00E35453"/>
    <w:rsid w:val="00E4117F"/>
    <w:rsid w:val="00E446C6"/>
    <w:rsid w:val="00E518CD"/>
    <w:rsid w:val="00E56C61"/>
    <w:rsid w:val="00E71F6C"/>
    <w:rsid w:val="00E725B4"/>
    <w:rsid w:val="00E73E97"/>
    <w:rsid w:val="00E7796D"/>
    <w:rsid w:val="00E810C6"/>
    <w:rsid w:val="00E843BA"/>
    <w:rsid w:val="00E85855"/>
    <w:rsid w:val="00E86FE5"/>
    <w:rsid w:val="00E9598B"/>
    <w:rsid w:val="00EA1FDA"/>
    <w:rsid w:val="00EA6F6E"/>
    <w:rsid w:val="00EC5C23"/>
    <w:rsid w:val="00EC777E"/>
    <w:rsid w:val="00ED0FA9"/>
    <w:rsid w:val="00EE0D82"/>
    <w:rsid w:val="00EF393C"/>
    <w:rsid w:val="00EF4A11"/>
    <w:rsid w:val="00F0041F"/>
    <w:rsid w:val="00F07BEC"/>
    <w:rsid w:val="00F215C6"/>
    <w:rsid w:val="00F274C2"/>
    <w:rsid w:val="00F409AA"/>
    <w:rsid w:val="00F575FC"/>
    <w:rsid w:val="00F646CD"/>
    <w:rsid w:val="00F81F11"/>
    <w:rsid w:val="00F905FC"/>
    <w:rsid w:val="00F9361B"/>
    <w:rsid w:val="00FA12BA"/>
    <w:rsid w:val="00FA1582"/>
    <w:rsid w:val="00FA3071"/>
    <w:rsid w:val="00FB372B"/>
    <w:rsid w:val="00FB70AA"/>
    <w:rsid w:val="00FC01FE"/>
    <w:rsid w:val="00FC3C72"/>
    <w:rsid w:val="00FD0177"/>
    <w:rsid w:val="00FD45A2"/>
    <w:rsid w:val="00FD478E"/>
    <w:rsid w:val="00FE5AE9"/>
    <w:rsid w:val="00FE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04990-0443-44B9-9A53-68E862F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0AB6"/>
    <w:pPr>
      <w:ind w:left="720"/>
      <w:contextualSpacing/>
    </w:pPr>
  </w:style>
  <w:style w:type="table" w:styleId="a6">
    <w:name w:val="Table Grid"/>
    <w:basedOn w:val="a1"/>
    <w:uiPriority w:val="59"/>
    <w:rsid w:val="00720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5B95"/>
  </w:style>
  <w:style w:type="paragraph" w:styleId="a9">
    <w:name w:val="footer"/>
    <w:basedOn w:val="a"/>
    <w:link w:val="aa"/>
    <w:uiPriority w:val="99"/>
    <w:unhideWhenUsed/>
    <w:rsid w:val="0053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5B95"/>
  </w:style>
  <w:style w:type="character" w:customStyle="1" w:styleId="xfmc1">
    <w:name w:val="xfmc1"/>
    <w:basedOn w:val="a0"/>
    <w:rsid w:val="006169DE"/>
  </w:style>
  <w:style w:type="character" w:customStyle="1" w:styleId="lewnzc">
    <w:name w:val="lewnzc"/>
    <w:basedOn w:val="a0"/>
    <w:rsid w:val="00E73E97"/>
  </w:style>
  <w:style w:type="character" w:styleId="ab">
    <w:name w:val="Emphasis"/>
    <w:basedOn w:val="a0"/>
    <w:uiPriority w:val="20"/>
    <w:qFormat/>
    <w:rsid w:val="00E73E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833CA-6216-4CF9-A89E-5D697AE2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1449</TotalTime>
  <Pages>4</Pages>
  <Words>5327</Words>
  <Characters>3037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139</cp:revision>
  <cp:lastPrinted>2026-04-08T09:40:00Z</cp:lastPrinted>
  <dcterms:created xsi:type="dcterms:W3CDTF">2024-04-11T13:19:00Z</dcterms:created>
  <dcterms:modified xsi:type="dcterms:W3CDTF">2026-05-06T12:29:00Z</dcterms:modified>
</cp:coreProperties>
</file>