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60F16A5" wp14:editId="2BE47CE1">
            <wp:simplePos x="0" y="0"/>
            <wp:positionH relativeFrom="page">
              <wp:posOffset>3601085</wp:posOffset>
            </wp:positionH>
            <wp:positionV relativeFrom="paragraph">
              <wp:posOffset>-388620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  <w:r w:rsidR="00010CB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9263B9" w:rsidRPr="009263B9" w:rsidRDefault="009263B9" w:rsidP="00654C7E">
      <w:pPr>
        <w:keepNext/>
        <w:widowControl w:val="0"/>
        <w:spacing w:after="0" w:line="360" w:lineRule="exact"/>
        <w:ind w:right="-8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       УКРАЇНА                                 </w:t>
      </w:r>
    </w:p>
    <w:p w:rsidR="009263B9" w:rsidRPr="009263B9" w:rsidRDefault="009263B9" w:rsidP="00654C7E">
      <w:pPr>
        <w:keepNext/>
        <w:widowControl w:val="0"/>
        <w:spacing w:after="0" w:line="360" w:lineRule="exact"/>
        <w:ind w:right="-8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ГАЙСИНСЬКА МІСЬКА РАДА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Гайсинського району Вінницької області                                                                                                                    </w:t>
      </w:r>
      <w:r w:rsidRPr="009263B9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    </w:t>
      </w: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</w:t>
      </w:r>
    </w:p>
    <w:bookmarkEnd w:id="0"/>
    <w:p w:rsidR="00731997" w:rsidRDefault="00731997" w:rsidP="007319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5763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18</w:t>
      </w:r>
    </w:p>
    <w:p w:rsidR="00FD66F5" w:rsidRDefault="00FD66F5" w:rsidP="007319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31997" w:rsidRDefault="007D3BB1" w:rsidP="00B40C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  <w:r w:rsidR="00240F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жовтня</w:t>
      </w:r>
      <w:r w:rsid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 w:rsidR="00FD66F5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F0301C">
        <w:rPr>
          <w:rFonts w:ascii="Times New Roman" w:eastAsia="Calibri" w:hAnsi="Times New Roman" w:cs="Times New Roman"/>
          <w:sz w:val="28"/>
          <w:szCs w:val="28"/>
          <w:lang w:val="uk-UA"/>
        </w:rPr>
        <w:t>оку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2014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8938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2014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м. Гайсин            </w:t>
      </w:r>
      <w:r w:rsidR="008938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2014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F0301C">
        <w:rPr>
          <w:rFonts w:ascii="Times New Roman" w:eastAsia="Calibri" w:hAnsi="Times New Roman" w:cs="Times New Roman"/>
          <w:sz w:val="28"/>
          <w:szCs w:val="28"/>
          <w:lang w:val="uk-UA"/>
        </w:rPr>
        <w:t>58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9263B9" w:rsidRPr="009263B9" w:rsidRDefault="009263B9" w:rsidP="009263B9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B40C06" w:rsidRDefault="009263B9" w:rsidP="00F03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9263B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 w:rsidR="00D95F4A" w:rsidRPr="00D95F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«Фінансова</w:t>
      </w:r>
      <w:r w:rsidR="00B40C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95F4A" w:rsidRPr="00D95F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підтримка</w:t>
      </w:r>
    </w:p>
    <w:p w:rsidR="00B40C06" w:rsidRDefault="00D95F4A" w:rsidP="00F03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95F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житлово-комунального господарства»</w:t>
      </w:r>
      <w:r w:rsidR="00B40C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263B9"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Гайсинської міської</w:t>
      </w:r>
    </w:p>
    <w:p w:rsidR="009263B9" w:rsidRPr="009263B9" w:rsidRDefault="009263B9" w:rsidP="00F03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територіальної громади</w:t>
      </w:r>
      <w:r w:rsidR="00B40C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 2022-2025 роки</w:t>
      </w:r>
    </w:p>
    <w:p w:rsidR="009263B9" w:rsidRPr="009263B9" w:rsidRDefault="009263B9" w:rsidP="00F030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263B9" w:rsidRDefault="009263B9" w:rsidP="00D95F4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Відповідно до статті 26 Закону України «Про місцеве самоврядування в Україні», 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з метою забезпечення стабільної роботи</w:t>
      </w:r>
      <w:r w:rsidR="00D95F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комунальних підприємств Гайсинської міської ради, згідно їх функціонального</w:t>
      </w:r>
      <w:r w:rsidR="00D95F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призначення щодо надання мешканцям громади якісних послуг,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міська  рада </w:t>
      </w:r>
      <w:r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9263B9" w:rsidRPr="00B40C06" w:rsidRDefault="00B40C06" w:rsidP="00B40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1. 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до Програми 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«Фінансова</w:t>
      </w:r>
      <w:r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підтримка житлово-комунального 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господарства» Гайсинської міської територіальної громади на 2022-2025 роки 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(затвердженої рішенням виконавчого комітет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у Гайсинської міської ради від 20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.2022 року № 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227</w:t>
      </w:r>
      <w:r w:rsidR="00290952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зі змінами згідно рішення </w:t>
      </w:r>
      <w:r w:rsidR="007D3BB1">
        <w:rPr>
          <w:rFonts w:ascii="Times New Roman" w:eastAsia="Calibri" w:hAnsi="Times New Roman" w:cs="Times New Roman"/>
          <w:sz w:val="28"/>
          <w:szCs w:val="28"/>
          <w:lang w:val="uk-UA"/>
        </w:rPr>
        <w:t>55</w:t>
      </w:r>
      <w:r w:rsidR="00240F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D66F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сесії 8 скликання від 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7D3BB1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="007D3BB1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290952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290952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№ </w:t>
      </w:r>
      <w:r w:rsidR="007D3BB1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E15843" w:rsidRPr="00B40C06" w:rsidRDefault="00E15843" w:rsidP="00B40C06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2 Орієнтовні обсяги фінансування Програми «Фінансова підтримка  житлово-комунального господарства» Гайсинської міської територіальної громади на 2022-2025 роки, затверджений рішенням </w:t>
      </w:r>
      <w:r w:rsidR="00240FBA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7D3BB1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9E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8 скликання від 2</w:t>
      </w:r>
      <w:r w:rsidR="007D3BB1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="007D3BB1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.2023 року № </w:t>
      </w:r>
      <w:r w:rsidR="007D3BB1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, викласти в новій редакції, що додається до цього рішення згідно додатку.</w:t>
      </w:r>
    </w:p>
    <w:p w:rsidR="001D35E1" w:rsidRDefault="001D35E1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B40C06" w:rsidRPr="00B40C06" w:rsidRDefault="00B40C06" w:rsidP="00B40C06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40C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</w:t>
      </w:r>
      <w:r w:rsidRPr="00B40C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Pr="00B40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Pr="00B40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40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постійні комісії міської ради з питань фінансів, бюджету, планування, соціально-економічного розвитку, інвестицій та міжнародного співробітництва (Гукало А.І.) та </w:t>
      </w:r>
      <w:r w:rsidRPr="00B40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комунальної власності, інфраструктури, житлово-комунального господарства, благоустрою та транспорту (Мартинюк В.В.).</w:t>
      </w:r>
    </w:p>
    <w:p w:rsidR="009263B9" w:rsidRDefault="009263B9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F3995" w:rsidRDefault="001F3995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801F3" w:rsidRPr="009263B9" w:rsidRDefault="00E801F3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D66F5" w:rsidRDefault="009263B9" w:rsidP="00E15843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" w:name="_GoBack"/>
      <w:r w:rsidRPr="009263B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Анатолій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58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ГУК    </w:t>
      </w:r>
    </w:p>
    <w:bookmarkEnd w:id="1"/>
    <w:p w:rsidR="00FD66F5" w:rsidRDefault="00FD66F5" w:rsidP="00E15843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66F5" w:rsidRDefault="00E15843" w:rsidP="00FD66F5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</w:t>
      </w:r>
      <w:r w:rsidR="001F39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1D35E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399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E15843" w:rsidRDefault="00E15843" w:rsidP="0020145E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3995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F0301C">
        <w:rPr>
          <w:rFonts w:ascii="Times New Roman" w:hAnsi="Times New Roman" w:cs="Times New Roman"/>
          <w:sz w:val="28"/>
          <w:szCs w:val="28"/>
          <w:lang w:val="uk-UA"/>
        </w:rPr>
        <w:t xml:space="preserve">58 </w:t>
      </w:r>
      <w:r w:rsidRPr="001F3995">
        <w:rPr>
          <w:rFonts w:ascii="Times New Roman" w:hAnsi="Times New Roman" w:cs="Times New Roman"/>
          <w:sz w:val="28"/>
          <w:szCs w:val="28"/>
          <w:lang w:val="uk-UA"/>
        </w:rPr>
        <w:t>сесії</w:t>
      </w:r>
      <w:r w:rsidR="00FD6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5F4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FD66F5"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</w:t>
      </w:r>
      <w:r w:rsidR="00B225F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2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7D3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E83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3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 w:rsidR="00FD6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 року № </w:t>
      </w:r>
      <w:r w:rsidR="00576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</w:p>
    <w:p w:rsidR="00F0301C" w:rsidRDefault="00E15843" w:rsidP="00E15843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</w:p>
    <w:p w:rsidR="00E15843" w:rsidRPr="00E15843" w:rsidRDefault="00E15843" w:rsidP="00F0301C">
      <w:pPr>
        <w:shd w:val="clear" w:color="auto" w:fill="FFFFFF"/>
        <w:spacing w:after="0" w:line="0" w:lineRule="atLeast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E15843" w:rsidRPr="00E15843" w:rsidRDefault="00E15843" w:rsidP="00E15843">
      <w:pPr>
        <w:shd w:val="clear" w:color="auto" w:fill="FFFFFF"/>
        <w:spacing w:after="0" w:line="0" w:lineRule="atLeast"/>
        <w:ind w:left="3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158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до Програми</w:t>
      </w:r>
    </w:p>
    <w:p w:rsidR="00E15843" w:rsidRPr="00E15843" w:rsidRDefault="00E15843" w:rsidP="00E158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E15843" w:rsidRPr="00E15843" w:rsidRDefault="00E15843" w:rsidP="00E15843">
      <w:pPr>
        <w:shd w:val="clear" w:color="auto" w:fill="FFFFFF"/>
        <w:spacing w:after="0" w:line="0" w:lineRule="atLeast"/>
        <w:jc w:val="center"/>
        <w:rPr>
          <w:rFonts w:ascii="Roboto" w:eastAsia="Times New Roman" w:hAnsi="Roboto" w:cs="Times New Roman"/>
          <w:sz w:val="21"/>
          <w:szCs w:val="21"/>
          <w:lang w:val="uk-UA" w:eastAsia="ru-RU"/>
        </w:rPr>
      </w:pPr>
      <w:r w:rsidRPr="00E158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Орієнтовні обсяги фінансування</w:t>
      </w:r>
    </w:p>
    <w:p w:rsidR="00E15843" w:rsidRPr="00E15843" w:rsidRDefault="00E15843" w:rsidP="00E15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8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Програми </w:t>
      </w:r>
      <w:r w:rsidRPr="00E15843">
        <w:rPr>
          <w:rFonts w:ascii="Times New Roman" w:hAnsi="Times New Roman" w:cs="Times New Roman"/>
          <w:b/>
          <w:sz w:val="28"/>
          <w:szCs w:val="28"/>
          <w:lang w:val="uk-UA"/>
        </w:rPr>
        <w:t>«Фінансова підтримка  житлово-комунального господарства» Гайсинської міської територіальної громади на 2022-2025 роки</w:t>
      </w:r>
    </w:p>
    <w:p w:rsidR="00E15843" w:rsidRPr="00E15843" w:rsidRDefault="00E15843" w:rsidP="00E158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3396"/>
      </w:tblGrid>
      <w:tr w:rsidR="00E15843" w:rsidRPr="00E15843" w:rsidTr="00C6360D">
        <w:tc>
          <w:tcPr>
            <w:tcW w:w="1129" w:type="dxa"/>
            <w:vAlign w:val="center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№ п/п</w:t>
            </w:r>
          </w:p>
        </w:tc>
        <w:tc>
          <w:tcPr>
            <w:tcW w:w="4820" w:type="dxa"/>
            <w:vAlign w:val="center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Підприємство</w:t>
            </w:r>
          </w:p>
        </w:tc>
        <w:tc>
          <w:tcPr>
            <w:tcW w:w="3396" w:type="dxa"/>
            <w:vAlign w:val="center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Обсяг фінансування,</w:t>
            </w:r>
          </w:p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грн.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2022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1449EE" w:rsidP="001449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2 1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778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36 723 500,00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1449EE" w:rsidP="001449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795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222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10 192 820,00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ВСЬОГО: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49 866 320,00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2023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B40C06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BF2E1E" w:rsidP="005434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 w:rsidR="005434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9 792 300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20145E" w:rsidP="00E83AD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</w:t>
            </w:r>
            <w:r w:rsidR="007D3B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E83A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007</w:t>
            </w:r>
            <w:r w:rsidR="00010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E83A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265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818</w:t>
            </w: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600,00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E801F3" w:rsidP="00B40C0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 w:rsidR="00B40C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 w:rsidR="00B40C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923 532,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ВСЬОГО:</w:t>
            </w:r>
          </w:p>
        </w:tc>
        <w:tc>
          <w:tcPr>
            <w:tcW w:w="3396" w:type="dxa"/>
          </w:tcPr>
          <w:p w:rsidR="00E15843" w:rsidRPr="00E15843" w:rsidRDefault="007D3BB1" w:rsidP="00E83AD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101</w:t>
            </w:r>
            <w:r w:rsidR="005434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541 697</w:t>
            </w:r>
            <w:r w:rsidR="00B40C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2024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1 449 600,00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32 278 800,00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1 103 500,00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3 192 500,00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ВСЬОГО: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38 024 400,00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2025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1 739 600,00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38 734 600,00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1 324 200,00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3 831 000,00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45 629 400,00</w:t>
            </w:r>
          </w:p>
        </w:tc>
      </w:tr>
    </w:tbl>
    <w:p w:rsidR="00E15843" w:rsidRDefault="001D35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E15843" w:rsidRPr="00E15843" w:rsidRDefault="001D35E1" w:rsidP="00E1584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3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F3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843" w:rsidRPr="00E15843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Анатолій ГУК</w:t>
      </w:r>
    </w:p>
    <w:p w:rsidR="00E15843" w:rsidRDefault="00E158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5843" w:rsidRDefault="00E1584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1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5269"/>
    <w:multiLevelType w:val="hybridMultilevel"/>
    <w:tmpl w:val="1498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6FB6"/>
    <w:multiLevelType w:val="hybridMultilevel"/>
    <w:tmpl w:val="38DA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66337"/>
    <w:multiLevelType w:val="hybridMultilevel"/>
    <w:tmpl w:val="97D20100"/>
    <w:lvl w:ilvl="0" w:tplc="89D08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2787"/>
    <w:multiLevelType w:val="hybridMultilevel"/>
    <w:tmpl w:val="8732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2BB9"/>
    <w:multiLevelType w:val="hybridMultilevel"/>
    <w:tmpl w:val="CB9804B8"/>
    <w:lvl w:ilvl="0" w:tplc="1196EA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1B5085"/>
    <w:multiLevelType w:val="hybridMultilevel"/>
    <w:tmpl w:val="AF62E6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EF3816"/>
    <w:multiLevelType w:val="hybridMultilevel"/>
    <w:tmpl w:val="C8B6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FE283B"/>
    <w:multiLevelType w:val="hybridMultilevel"/>
    <w:tmpl w:val="332EE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7729D8"/>
    <w:multiLevelType w:val="hybridMultilevel"/>
    <w:tmpl w:val="1FB6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3E"/>
    <w:rsid w:val="00010CB7"/>
    <w:rsid w:val="00081A98"/>
    <w:rsid w:val="001449EE"/>
    <w:rsid w:val="001D35E1"/>
    <w:rsid w:val="001F3995"/>
    <w:rsid w:val="0020145E"/>
    <w:rsid w:val="00240FBA"/>
    <w:rsid w:val="00290952"/>
    <w:rsid w:val="005434D7"/>
    <w:rsid w:val="00576392"/>
    <w:rsid w:val="005A5F5C"/>
    <w:rsid w:val="00616D41"/>
    <w:rsid w:val="00654C7E"/>
    <w:rsid w:val="00686E0F"/>
    <w:rsid w:val="006A192C"/>
    <w:rsid w:val="006E27AA"/>
    <w:rsid w:val="00731997"/>
    <w:rsid w:val="00774286"/>
    <w:rsid w:val="007D3BB1"/>
    <w:rsid w:val="00873DCB"/>
    <w:rsid w:val="008938E6"/>
    <w:rsid w:val="009263B9"/>
    <w:rsid w:val="009C73C1"/>
    <w:rsid w:val="009E0856"/>
    <w:rsid w:val="00A41C84"/>
    <w:rsid w:val="00B225F4"/>
    <w:rsid w:val="00B40C06"/>
    <w:rsid w:val="00B63FA8"/>
    <w:rsid w:val="00BF2E1E"/>
    <w:rsid w:val="00C0243E"/>
    <w:rsid w:val="00CC42C4"/>
    <w:rsid w:val="00D95F4A"/>
    <w:rsid w:val="00E15843"/>
    <w:rsid w:val="00E801F3"/>
    <w:rsid w:val="00E83ADA"/>
    <w:rsid w:val="00F0301C"/>
    <w:rsid w:val="00F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A54E"/>
  <w15:chartTrackingRefBased/>
  <w15:docId w15:val="{07093B71-8BE6-48F9-8361-F3FCAA1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C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54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FDCB6-E75B-40E8-A988-323E90DA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2193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7</cp:revision>
  <cp:lastPrinted>2023-10-25T10:00:00Z</cp:lastPrinted>
  <dcterms:created xsi:type="dcterms:W3CDTF">2023-10-13T09:59:00Z</dcterms:created>
  <dcterms:modified xsi:type="dcterms:W3CDTF">2023-10-25T10:00:00Z</dcterms:modified>
</cp:coreProperties>
</file>