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BA4AE1" w:rsidRDefault="00226F0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A4AE1">
        <w:rPr>
          <w:b/>
          <w:sz w:val="28"/>
          <w:szCs w:val="28"/>
          <w:lang w:val="uk-UA"/>
        </w:rPr>
        <w:t>РІШЕННЯ №83</w:t>
      </w:r>
    </w:p>
    <w:p w:rsidR="00BA4AE1" w:rsidRDefault="00BA4AE1" w:rsidP="00BA4AE1">
      <w:pPr>
        <w:jc w:val="center"/>
        <w:rPr>
          <w:b/>
          <w:sz w:val="14"/>
          <w:szCs w:val="28"/>
          <w:lang w:val="uk-UA"/>
        </w:rPr>
      </w:pPr>
    </w:p>
    <w:p w:rsidR="00BA4AE1" w:rsidRDefault="00BA4AE1" w:rsidP="00BA4AE1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24 жовтня 2023 року                  м. Гайсин                         58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680CE0">
        <w:rPr>
          <w:b/>
          <w:sz w:val="28"/>
          <w:szCs w:val="28"/>
          <w:lang w:val="uk-UA"/>
        </w:rPr>
        <w:t xml:space="preserve">их </w:t>
      </w:r>
      <w:r w:rsidRPr="006554FC">
        <w:rPr>
          <w:b/>
          <w:sz w:val="28"/>
          <w:szCs w:val="28"/>
          <w:lang w:val="uk-UA"/>
        </w:rPr>
        <w:t>ділян</w:t>
      </w:r>
      <w:r w:rsidR="00680CE0">
        <w:rPr>
          <w:b/>
          <w:sz w:val="28"/>
          <w:szCs w:val="28"/>
          <w:lang w:val="uk-UA"/>
        </w:rPr>
        <w:t>о</w:t>
      </w:r>
      <w:r w:rsidRPr="006554FC">
        <w:rPr>
          <w:b/>
          <w:sz w:val="28"/>
          <w:szCs w:val="28"/>
          <w:lang w:val="uk-UA"/>
        </w:rPr>
        <w:t xml:space="preserve">к </w:t>
      </w:r>
      <w:r w:rsidR="00680CE0">
        <w:rPr>
          <w:b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</w:t>
      </w:r>
      <w:r w:rsidR="001A5459">
        <w:rPr>
          <w:b/>
          <w:sz w:val="28"/>
          <w:szCs w:val="28"/>
          <w:lang w:val="uk-UA"/>
        </w:rPr>
        <w:t xml:space="preserve">обудівної та іншої промисловості </w:t>
      </w:r>
      <w:r w:rsidRPr="006554FC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Розглянувши проект</w:t>
      </w:r>
      <w:r w:rsidR="009B686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щодо відведення земельн</w:t>
      </w:r>
      <w:r w:rsidR="00680CE0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>ділян</w:t>
      </w:r>
      <w:r w:rsidR="00680CE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 </w:t>
      </w:r>
      <w:r w:rsidR="00680CE0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680CE0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80CE0" w:rsidRPr="00680CE0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Pr="00680CE0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>площею 2,</w:t>
      </w:r>
      <w:r w:rsidR="003E3C94">
        <w:rPr>
          <w:sz w:val="28"/>
          <w:szCs w:val="28"/>
          <w:lang w:val="uk-UA"/>
        </w:rPr>
        <w:t>3200</w:t>
      </w:r>
      <w:r w:rsidR="00680CE0">
        <w:rPr>
          <w:sz w:val="28"/>
          <w:szCs w:val="28"/>
          <w:lang w:val="uk-UA"/>
        </w:rPr>
        <w:t xml:space="preserve"> га з кадастровим номером 0520810100:15:001:00</w:t>
      </w:r>
      <w:r w:rsidR="003E3C94">
        <w:rPr>
          <w:sz w:val="28"/>
          <w:szCs w:val="28"/>
          <w:lang w:val="uk-UA"/>
        </w:rPr>
        <w:t>12</w:t>
      </w:r>
      <w:r w:rsidR="009B686A"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>та</w:t>
      </w:r>
      <w:r w:rsidR="00D9200B" w:rsidRPr="00D9200B"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>площею 1</w:t>
      </w:r>
      <w:r w:rsidR="00D9200B" w:rsidRPr="009B686A">
        <w:rPr>
          <w:sz w:val="28"/>
          <w:szCs w:val="28"/>
          <w:lang w:val="uk-UA"/>
        </w:rPr>
        <w:t>,</w:t>
      </w:r>
      <w:r w:rsidR="00D9200B">
        <w:rPr>
          <w:sz w:val="28"/>
          <w:szCs w:val="28"/>
          <w:lang w:val="uk-UA"/>
        </w:rPr>
        <w:t xml:space="preserve">4200 га з кадастровим номером </w:t>
      </w:r>
      <w:r w:rsidR="00D9200B" w:rsidRPr="009B686A">
        <w:rPr>
          <w:sz w:val="28"/>
          <w:szCs w:val="28"/>
          <w:lang w:val="uk-UA"/>
        </w:rPr>
        <w:t>0520810100:1</w:t>
      </w:r>
      <w:r w:rsidR="00D9200B">
        <w:rPr>
          <w:sz w:val="28"/>
          <w:szCs w:val="28"/>
          <w:lang w:val="uk-UA"/>
        </w:rPr>
        <w:t>2</w:t>
      </w:r>
      <w:r w:rsidR="00D9200B" w:rsidRPr="009B686A">
        <w:rPr>
          <w:sz w:val="28"/>
          <w:szCs w:val="28"/>
          <w:lang w:val="uk-UA"/>
        </w:rPr>
        <w:t>:00</w:t>
      </w:r>
      <w:r w:rsidR="00D9200B">
        <w:rPr>
          <w:sz w:val="28"/>
          <w:szCs w:val="28"/>
          <w:lang w:val="uk-UA"/>
        </w:rPr>
        <w:t>1</w:t>
      </w:r>
      <w:r w:rsidR="00D9200B" w:rsidRPr="009B686A">
        <w:rPr>
          <w:sz w:val="28"/>
          <w:szCs w:val="28"/>
          <w:lang w:val="uk-UA"/>
        </w:rPr>
        <w:t>:0</w:t>
      </w:r>
      <w:r w:rsidR="00D9200B">
        <w:rPr>
          <w:sz w:val="28"/>
          <w:szCs w:val="28"/>
          <w:lang w:val="uk-UA"/>
        </w:rPr>
        <w:t>044</w:t>
      </w:r>
      <w:r w:rsidR="00680CE0" w:rsidRPr="009B686A">
        <w:rPr>
          <w:sz w:val="28"/>
          <w:szCs w:val="28"/>
          <w:lang w:val="uk-UA"/>
        </w:rPr>
        <w:t xml:space="preserve"> </w:t>
      </w:r>
      <w:r w:rsidR="00680CE0">
        <w:rPr>
          <w:sz w:val="28"/>
          <w:szCs w:val="28"/>
          <w:lang w:val="uk-UA"/>
        </w:rPr>
        <w:t xml:space="preserve">набуття права користування (оренди) яких пропонується здійснити на конкурентних засадах (земельних торгах) у формі електронного аукціону </w:t>
      </w:r>
      <w:r w:rsidR="00680CE0" w:rsidRPr="00680CE0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80CE0">
        <w:rPr>
          <w:sz w:val="28"/>
          <w:szCs w:val="28"/>
          <w:lang w:val="uk-UA"/>
        </w:rPr>
        <w:t xml:space="preserve"> на території м. Гайсин, </w:t>
      </w:r>
      <w:r>
        <w:rPr>
          <w:sz w:val="28"/>
          <w:szCs w:val="28"/>
          <w:lang w:val="uk-UA"/>
        </w:rPr>
        <w:t>відповідно до статей 12,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3E3C94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E3C94"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земельні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0A4120" w:rsidRPr="003E3C94">
        <w:rPr>
          <w:sz w:val="28"/>
          <w:szCs w:val="28"/>
          <w:lang w:val="uk-UA"/>
        </w:rPr>
        <w:t>(код згідно КВЦПЗ – 11.02) із земель комунальної власності, які розташовані в межах м. Гайсин по вул.</w:t>
      </w:r>
      <w:r w:rsidR="00D9200B">
        <w:rPr>
          <w:sz w:val="28"/>
          <w:szCs w:val="28"/>
          <w:lang w:val="uk-UA"/>
        </w:rPr>
        <w:t xml:space="preserve"> </w:t>
      </w:r>
      <w:r w:rsidR="003E3C94">
        <w:rPr>
          <w:sz w:val="28"/>
          <w:szCs w:val="28"/>
          <w:lang w:val="uk-UA"/>
        </w:rPr>
        <w:t>Теплицьк</w:t>
      </w:r>
      <w:r w:rsidR="00262E81">
        <w:rPr>
          <w:sz w:val="28"/>
          <w:szCs w:val="28"/>
          <w:lang w:val="uk-UA"/>
        </w:rPr>
        <w:t>а</w:t>
      </w:r>
      <w:r w:rsidR="003E3C94">
        <w:rPr>
          <w:sz w:val="28"/>
          <w:szCs w:val="28"/>
          <w:lang w:val="uk-UA"/>
        </w:rPr>
        <w:t xml:space="preserve"> </w:t>
      </w:r>
      <w:r w:rsidR="009B686A" w:rsidRPr="003E3C94">
        <w:rPr>
          <w:sz w:val="28"/>
          <w:szCs w:val="28"/>
          <w:lang w:val="uk-UA"/>
        </w:rPr>
        <w:t xml:space="preserve">площею </w:t>
      </w:r>
      <w:r w:rsidR="003E3C94">
        <w:rPr>
          <w:sz w:val="28"/>
          <w:szCs w:val="28"/>
          <w:lang w:val="uk-UA"/>
        </w:rPr>
        <w:t>2</w:t>
      </w:r>
      <w:r w:rsidR="009B686A" w:rsidRPr="003E3C94">
        <w:rPr>
          <w:sz w:val="28"/>
          <w:szCs w:val="28"/>
          <w:lang w:val="uk-UA"/>
        </w:rPr>
        <w:t>,</w:t>
      </w:r>
      <w:r w:rsidR="003E3C94">
        <w:rPr>
          <w:sz w:val="28"/>
          <w:szCs w:val="28"/>
          <w:lang w:val="uk-UA"/>
        </w:rPr>
        <w:t>3200</w:t>
      </w:r>
      <w:r w:rsidR="009B686A" w:rsidRPr="003E3C94">
        <w:rPr>
          <w:sz w:val="28"/>
          <w:szCs w:val="28"/>
          <w:lang w:val="uk-UA"/>
        </w:rPr>
        <w:t xml:space="preserve"> га з кадастровим номером 0520810100:1</w:t>
      </w:r>
      <w:r w:rsidR="003E3C94">
        <w:rPr>
          <w:sz w:val="28"/>
          <w:szCs w:val="28"/>
          <w:lang w:val="uk-UA"/>
        </w:rPr>
        <w:t>5</w:t>
      </w:r>
      <w:r w:rsidR="009B686A" w:rsidRPr="003E3C94">
        <w:rPr>
          <w:sz w:val="28"/>
          <w:szCs w:val="28"/>
          <w:lang w:val="uk-UA"/>
        </w:rPr>
        <w:t>:00</w:t>
      </w:r>
      <w:r w:rsidR="003E3C94">
        <w:rPr>
          <w:sz w:val="28"/>
          <w:szCs w:val="28"/>
          <w:lang w:val="uk-UA"/>
        </w:rPr>
        <w:t>1</w:t>
      </w:r>
      <w:r w:rsidR="009B686A" w:rsidRPr="003E3C94">
        <w:rPr>
          <w:sz w:val="28"/>
          <w:szCs w:val="28"/>
          <w:lang w:val="uk-UA"/>
        </w:rPr>
        <w:t>:0</w:t>
      </w:r>
      <w:r w:rsidR="003E3C94">
        <w:rPr>
          <w:sz w:val="28"/>
          <w:szCs w:val="28"/>
          <w:lang w:val="uk-UA"/>
        </w:rPr>
        <w:t>012</w:t>
      </w:r>
      <w:r w:rsidR="00D9200B">
        <w:rPr>
          <w:sz w:val="28"/>
          <w:szCs w:val="28"/>
          <w:lang w:val="uk-UA"/>
        </w:rPr>
        <w:t xml:space="preserve"> та в </w:t>
      </w:r>
      <w:r w:rsidR="00D9200B" w:rsidRPr="003E3C94">
        <w:rPr>
          <w:sz w:val="28"/>
          <w:szCs w:val="28"/>
          <w:lang w:val="uk-UA"/>
        </w:rPr>
        <w:t xml:space="preserve">межах м. Гайсин по вул. </w:t>
      </w:r>
      <w:r w:rsidR="00D9200B">
        <w:rPr>
          <w:sz w:val="28"/>
          <w:szCs w:val="28"/>
          <w:lang w:val="uk-UA"/>
        </w:rPr>
        <w:t xml:space="preserve">Механізаторів </w:t>
      </w:r>
      <w:r w:rsidR="00D9200B" w:rsidRPr="003E3C94">
        <w:rPr>
          <w:sz w:val="28"/>
          <w:szCs w:val="28"/>
          <w:lang w:val="uk-UA"/>
        </w:rPr>
        <w:t xml:space="preserve">площею </w:t>
      </w:r>
      <w:r w:rsidR="00D9200B">
        <w:rPr>
          <w:sz w:val="28"/>
          <w:szCs w:val="28"/>
          <w:lang w:val="uk-UA"/>
        </w:rPr>
        <w:t>1</w:t>
      </w:r>
      <w:r w:rsidR="00D9200B" w:rsidRPr="003E3C94">
        <w:rPr>
          <w:sz w:val="28"/>
          <w:szCs w:val="28"/>
          <w:lang w:val="uk-UA"/>
        </w:rPr>
        <w:t>,</w:t>
      </w:r>
      <w:r w:rsidR="00D9200B">
        <w:rPr>
          <w:sz w:val="28"/>
          <w:szCs w:val="28"/>
          <w:lang w:val="uk-UA"/>
        </w:rPr>
        <w:t>4200</w:t>
      </w:r>
      <w:r w:rsidR="00D9200B" w:rsidRPr="003E3C94">
        <w:rPr>
          <w:sz w:val="28"/>
          <w:szCs w:val="28"/>
          <w:lang w:val="uk-UA"/>
        </w:rPr>
        <w:t xml:space="preserve"> га з кадастровим номером 0520810100:1</w:t>
      </w:r>
      <w:r w:rsidR="00D9200B">
        <w:rPr>
          <w:sz w:val="28"/>
          <w:szCs w:val="28"/>
          <w:lang w:val="uk-UA"/>
        </w:rPr>
        <w:t>2</w:t>
      </w:r>
      <w:r w:rsidR="00D9200B" w:rsidRPr="003E3C94">
        <w:rPr>
          <w:sz w:val="28"/>
          <w:szCs w:val="28"/>
          <w:lang w:val="uk-UA"/>
        </w:rPr>
        <w:t>:00</w:t>
      </w:r>
      <w:r w:rsidR="00D9200B">
        <w:rPr>
          <w:sz w:val="28"/>
          <w:szCs w:val="28"/>
          <w:lang w:val="uk-UA"/>
        </w:rPr>
        <w:t>1</w:t>
      </w:r>
      <w:r w:rsidR="00D9200B" w:rsidRPr="003E3C94">
        <w:rPr>
          <w:sz w:val="28"/>
          <w:szCs w:val="28"/>
          <w:lang w:val="uk-UA"/>
        </w:rPr>
        <w:t>:0</w:t>
      </w:r>
      <w:r w:rsidR="00D9200B">
        <w:rPr>
          <w:sz w:val="28"/>
          <w:szCs w:val="28"/>
          <w:lang w:val="uk-UA"/>
        </w:rPr>
        <w:t>044</w:t>
      </w:r>
      <w:r w:rsidR="003E3C94">
        <w:rPr>
          <w:sz w:val="28"/>
          <w:szCs w:val="28"/>
          <w:lang w:val="uk-UA"/>
        </w:rPr>
        <w:t>.</w:t>
      </w:r>
    </w:p>
    <w:p w:rsidR="000A4120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земельні ділянки для р</w:t>
      </w:r>
      <w:r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(код згідно КВЦПЗ – 11.02) із земель комунальної власності, які розташовані в межах м. Гайсин по </w:t>
      </w:r>
      <w:r w:rsidR="00262E81" w:rsidRPr="003E3C94">
        <w:rPr>
          <w:sz w:val="28"/>
          <w:szCs w:val="28"/>
          <w:lang w:val="uk-UA"/>
        </w:rPr>
        <w:t xml:space="preserve">вул. </w:t>
      </w:r>
      <w:r w:rsidR="00262E81">
        <w:rPr>
          <w:sz w:val="28"/>
          <w:szCs w:val="28"/>
          <w:lang w:val="uk-UA"/>
        </w:rPr>
        <w:t>Теплицька</w:t>
      </w:r>
      <w:r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 xml:space="preserve">та вул. Механізаторів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Default="00F10D19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</w:t>
      </w:r>
      <w:r w:rsidR="00C07E3C" w:rsidRPr="00680CE0">
        <w:rPr>
          <w:bCs/>
          <w:color w:val="000000"/>
          <w:sz w:val="27"/>
          <w:szCs w:val="27"/>
          <w:lang w:val="uk-UA"/>
        </w:rPr>
        <w:t>, зв'язку, енергетики, оборони та іншого призначення</w:t>
      </w:r>
      <w:r w:rsidR="006554FC">
        <w:rPr>
          <w:sz w:val="28"/>
          <w:szCs w:val="28"/>
          <w:lang w:val="uk-UA"/>
        </w:rPr>
        <w:t xml:space="preserve"> 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10,0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4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4FC">
        <w:rPr>
          <w:sz w:val="28"/>
          <w:szCs w:val="28"/>
          <w:lang w:val="uk-UA"/>
        </w:rPr>
        <w:t>. Затвердити проект договору оренди землі згід</w:t>
      </w:r>
      <w:r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7B4A6E" w:rsidRDefault="00C07E3C" w:rsidP="00BA4AE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C07E3C" w:rsidP="00BA4A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>
      <w:pPr>
        <w:rPr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  <w:bookmarkEnd w:id="0"/>
    </w:p>
    <w:sectPr w:rsidR="00B87947" w:rsidRPr="00B87947" w:rsidSect="00BA4AE1">
      <w:pgSz w:w="11906" w:h="16838" w:code="9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DC"/>
    <w:rsid w:val="00031CD4"/>
    <w:rsid w:val="000A4120"/>
    <w:rsid w:val="000A41D6"/>
    <w:rsid w:val="000A467A"/>
    <w:rsid w:val="000C53EC"/>
    <w:rsid w:val="00113CBA"/>
    <w:rsid w:val="00175BE1"/>
    <w:rsid w:val="001A5459"/>
    <w:rsid w:val="001B2E90"/>
    <w:rsid w:val="001F2165"/>
    <w:rsid w:val="00212054"/>
    <w:rsid w:val="00212D20"/>
    <w:rsid w:val="00226F01"/>
    <w:rsid w:val="00254344"/>
    <w:rsid w:val="00262E81"/>
    <w:rsid w:val="002B40F3"/>
    <w:rsid w:val="002F5B6C"/>
    <w:rsid w:val="003C44C8"/>
    <w:rsid w:val="003E3C94"/>
    <w:rsid w:val="00437DE6"/>
    <w:rsid w:val="0044606A"/>
    <w:rsid w:val="004957D5"/>
    <w:rsid w:val="004C025B"/>
    <w:rsid w:val="004D4456"/>
    <w:rsid w:val="005357E9"/>
    <w:rsid w:val="00543192"/>
    <w:rsid w:val="005C347D"/>
    <w:rsid w:val="005E72F0"/>
    <w:rsid w:val="0060619D"/>
    <w:rsid w:val="00614D1D"/>
    <w:rsid w:val="006266FC"/>
    <w:rsid w:val="006413B6"/>
    <w:rsid w:val="006554FC"/>
    <w:rsid w:val="00680CE0"/>
    <w:rsid w:val="00681CC7"/>
    <w:rsid w:val="00694D2F"/>
    <w:rsid w:val="006C35F0"/>
    <w:rsid w:val="006F2B0E"/>
    <w:rsid w:val="00704A21"/>
    <w:rsid w:val="007B4A6E"/>
    <w:rsid w:val="007C3D46"/>
    <w:rsid w:val="0080784F"/>
    <w:rsid w:val="008869D5"/>
    <w:rsid w:val="00895E94"/>
    <w:rsid w:val="008C6ABA"/>
    <w:rsid w:val="009879A1"/>
    <w:rsid w:val="009B686A"/>
    <w:rsid w:val="009C59ED"/>
    <w:rsid w:val="00A7546E"/>
    <w:rsid w:val="00AB70C8"/>
    <w:rsid w:val="00B149F7"/>
    <w:rsid w:val="00B168C6"/>
    <w:rsid w:val="00B87947"/>
    <w:rsid w:val="00BA4AE1"/>
    <w:rsid w:val="00C03166"/>
    <w:rsid w:val="00C07E3C"/>
    <w:rsid w:val="00C15F78"/>
    <w:rsid w:val="00CA3A6A"/>
    <w:rsid w:val="00D37900"/>
    <w:rsid w:val="00D45151"/>
    <w:rsid w:val="00D73114"/>
    <w:rsid w:val="00D9200B"/>
    <w:rsid w:val="00DD6756"/>
    <w:rsid w:val="00E10FDC"/>
    <w:rsid w:val="00E224D8"/>
    <w:rsid w:val="00E3695C"/>
    <w:rsid w:val="00E72F2E"/>
    <w:rsid w:val="00F10D19"/>
    <w:rsid w:val="00F1480D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901E1-4DB6-4203-ACCA-F13AEA89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03EB-8E6C-478E-98EE-B85D543B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IT-DIMA</cp:lastModifiedBy>
  <cp:revision>48</cp:revision>
  <cp:lastPrinted>2022-07-28T11:33:00Z</cp:lastPrinted>
  <dcterms:created xsi:type="dcterms:W3CDTF">2022-01-26T11:11:00Z</dcterms:created>
  <dcterms:modified xsi:type="dcterms:W3CDTF">2023-10-31T07:32:00Z</dcterms:modified>
</cp:coreProperties>
</file>