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F54373" w:rsidP="0095504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6A0FB2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C7913">
        <w:rPr>
          <w:b/>
          <w:sz w:val="28"/>
          <w:szCs w:val="28"/>
          <w:lang w:val="uk-UA"/>
        </w:rPr>
        <w:t xml:space="preserve"> </w:t>
      </w:r>
      <w:r w:rsidR="00955041">
        <w:rPr>
          <w:b/>
          <w:sz w:val="28"/>
          <w:szCs w:val="28"/>
          <w:lang w:val="uk-UA"/>
        </w:rPr>
        <w:t>РІШЕННЯ №</w:t>
      </w:r>
      <w:r w:rsidR="00BC7913">
        <w:rPr>
          <w:b/>
          <w:sz w:val="28"/>
          <w:szCs w:val="28"/>
          <w:lang w:val="uk-UA"/>
        </w:rPr>
        <w:t>90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BC7913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</w:t>
      </w:r>
      <w:r w:rsidR="00955041">
        <w:rPr>
          <w:rFonts w:eastAsia="Calibri"/>
          <w:sz w:val="28"/>
          <w:szCs w:val="28"/>
          <w:lang w:val="uk-UA"/>
        </w:rPr>
        <w:t xml:space="preserve"> </w:t>
      </w:r>
      <w:r w:rsidR="00323167">
        <w:rPr>
          <w:rFonts w:eastAsia="Calibri"/>
          <w:sz w:val="28"/>
          <w:szCs w:val="28"/>
          <w:lang w:val="uk-UA"/>
        </w:rPr>
        <w:t>жовтня</w:t>
      </w:r>
      <w:r w:rsidR="00955041">
        <w:rPr>
          <w:rFonts w:eastAsia="Calibri"/>
          <w:sz w:val="28"/>
          <w:szCs w:val="28"/>
          <w:lang w:val="uk-UA"/>
        </w:rPr>
        <w:t xml:space="preserve"> 202</w:t>
      </w:r>
      <w:r w:rsidR="007754CE">
        <w:rPr>
          <w:rFonts w:eastAsia="Calibri"/>
          <w:sz w:val="28"/>
          <w:szCs w:val="28"/>
          <w:lang w:val="uk-UA"/>
        </w:rPr>
        <w:t>3</w:t>
      </w:r>
      <w:r w:rsidR="004034CD">
        <w:rPr>
          <w:rFonts w:eastAsia="Calibri"/>
          <w:sz w:val="28"/>
          <w:szCs w:val="28"/>
          <w:lang w:val="uk-UA"/>
        </w:rPr>
        <w:t xml:space="preserve"> </w:t>
      </w:r>
      <w:r w:rsidR="00955041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955041">
        <w:rPr>
          <w:rFonts w:eastAsia="Calibri"/>
          <w:sz w:val="28"/>
          <w:szCs w:val="28"/>
          <w:lang w:val="uk-UA"/>
        </w:rPr>
        <w:t xml:space="preserve">                    м. Гайсин                      </w:t>
      </w:r>
      <w:r>
        <w:rPr>
          <w:rFonts w:eastAsia="Calibri"/>
          <w:sz w:val="28"/>
          <w:szCs w:val="28"/>
          <w:lang w:val="uk-UA"/>
        </w:rPr>
        <w:t xml:space="preserve">58 </w:t>
      </w:r>
      <w:r w:rsidR="00955041">
        <w:rPr>
          <w:rFonts w:eastAsia="Calibri"/>
          <w:sz w:val="28"/>
          <w:szCs w:val="28"/>
          <w:lang w:val="uk-UA"/>
        </w:rPr>
        <w:t>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 вільних  земельних ділянок  до  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bookmarkStart w:id="0" w:name="_GoBack"/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BC7913">
      <w:pPr>
        <w:pStyle w:val="a3"/>
        <w:ind w:firstLine="567"/>
        <w:rPr>
          <w:b/>
          <w:sz w:val="28"/>
        </w:rPr>
      </w:pPr>
    </w:p>
    <w:p w:rsidR="00955041" w:rsidRDefault="00955041" w:rsidP="00BC7913">
      <w:pPr>
        <w:pStyle w:val="a3"/>
        <w:ind w:firstLine="567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BC7913">
      <w:pPr>
        <w:pStyle w:val="a3"/>
        <w:ind w:firstLine="567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BC7913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BC7913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90024F" w:rsidP="00BC791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90024F" w:rsidP="00BC7913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</w:rPr>
        <w:t xml:space="preserve">Контроль за виконанням  даного рішення покласти на постійну комісію з  </w:t>
      </w:r>
      <w:r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>
        <w:rPr>
          <w:sz w:val="28"/>
        </w:rPr>
        <w:t xml:space="preserve"> (</w:t>
      </w:r>
      <w:r w:rsidR="00E464ED">
        <w:rPr>
          <w:sz w:val="28"/>
        </w:rPr>
        <w:t>Шульга</w:t>
      </w:r>
      <w:r w:rsidR="00E62ADC">
        <w:rPr>
          <w:sz w:val="28"/>
        </w:rPr>
        <w:t xml:space="preserve"> А.О.</w:t>
      </w:r>
      <w:r>
        <w:rPr>
          <w:sz w:val="28"/>
        </w:rPr>
        <w:t xml:space="preserve">). </w:t>
      </w:r>
      <w:r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bookmarkEnd w:id="0"/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>Додаток 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</w:t>
      </w:r>
      <w:r w:rsidR="00BC7913">
        <w:rPr>
          <w:i/>
          <w:sz w:val="28"/>
          <w:lang w:val="uk-UA"/>
        </w:rPr>
        <w:t>58</w:t>
      </w:r>
      <w:r>
        <w:rPr>
          <w:i/>
          <w:sz w:val="28"/>
          <w:lang w:val="uk-UA"/>
        </w:rPr>
        <w:t xml:space="preserve">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від</w:t>
      </w:r>
      <w:r w:rsidR="00E464ED">
        <w:rPr>
          <w:i/>
          <w:sz w:val="28"/>
          <w:lang w:val="uk-UA"/>
        </w:rPr>
        <w:t xml:space="preserve">  </w:t>
      </w:r>
      <w:r w:rsidR="00BC7913">
        <w:rPr>
          <w:i/>
          <w:sz w:val="28"/>
          <w:lang w:val="uk-UA"/>
        </w:rPr>
        <w:t>24.10.</w:t>
      </w:r>
      <w:r>
        <w:rPr>
          <w:i/>
          <w:sz w:val="28"/>
          <w:lang w:val="uk-UA"/>
        </w:rPr>
        <w:t>202</w:t>
      </w:r>
      <w:r w:rsidR="009F71F5">
        <w:rPr>
          <w:i/>
          <w:sz w:val="28"/>
          <w:lang w:val="uk-UA"/>
        </w:rPr>
        <w:t>3 року</w:t>
      </w:r>
      <w:r w:rsidR="00BC7913">
        <w:rPr>
          <w:i/>
          <w:sz w:val="28"/>
          <w:lang w:val="uk-UA"/>
        </w:rPr>
        <w:t xml:space="preserve"> №90</w:t>
      </w:r>
      <w:r w:rsidR="009F71F5">
        <w:rPr>
          <w:i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7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436"/>
        <w:gridCol w:w="2694"/>
        <w:gridCol w:w="1216"/>
      </w:tblGrid>
      <w:tr w:rsidR="00CC6E2F" w:rsidRPr="00CC6E2F" w:rsidTr="002B2468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Адреса земельної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ділянки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Площа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земельної ділянки, га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Цільове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Умови</w:t>
            </w:r>
          </w:p>
        </w:tc>
      </w:tr>
      <w:tr w:rsidR="00E464ED" w:rsidRPr="00583AD6" w:rsidTr="002B2468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4ED" w:rsidRDefault="00061098" w:rsidP="002B03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578" w:rsidRDefault="00565578" w:rsidP="00565578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 xml:space="preserve">, вул. </w:t>
            </w:r>
            <w:r w:rsidR="00323167">
              <w:rPr>
                <w:lang w:val="uk-UA"/>
              </w:rPr>
              <w:t>Соборна</w:t>
            </w:r>
          </w:p>
          <w:p w:rsidR="006312CD" w:rsidRPr="00CC6E2F" w:rsidRDefault="00565578" w:rsidP="00E06982">
            <w:pPr>
              <w:rPr>
                <w:lang w:val="uk-UA"/>
              </w:rPr>
            </w:pPr>
            <w:r>
              <w:rPr>
                <w:lang w:val="uk-UA"/>
              </w:rPr>
              <w:t xml:space="preserve">(біля земельної ділянки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r w:rsidR="00455AB6">
              <w:rPr>
                <w:lang w:val="uk-UA"/>
              </w:rPr>
              <w:t>Соборна</w:t>
            </w:r>
            <w:r>
              <w:rPr>
                <w:lang w:val="uk-UA"/>
              </w:rPr>
              <w:t xml:space="preserve">, </w:t>
            </w:r>
            <w:r w:rsidR="00455AB6">
              <w:rPr>
                <w:lang w:val="uk-UA"/>
              </w:rPr>
              <w:t>57</w:t>
            </w:r>
            <w:r w:rsidR="00E06982">
              <w:rPr>
                <w:lang w:val="uk-UA"/>
              </w:rPr>
              <w:t>-а/2</w:t>
            </w:r>
            <w:r>
              <w:rPr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4ED" w:rsidRDefault="00E464ED" w:rsidP="003231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9122A9">
              <w:rPr>
                <w:lang w:val="uk-UA"/>
              </w:rPr>
              <w:t>00</w:t>
            </w:r>
            <w:r w:rsidR="00323167">
              <w:rPr>
                <w:lang w:val="uk-UA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4ED" w:rsidRPr="00CC6E2F" w:rsidRDefault="00E464ED" w:rsidP="00037C5C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4ED" w:rsidRPr="00CC6E2F" w:rsidRDefault="00E464ED" w:rsidP="00037C5C">
            <w:r w:rsidRPr="00CC6E2F">
              <w:rPr>
                <w:lang w:val="uk-UA"/>
              </w:rPr>
              <w:t xml:space="preserve">продаж   </w:t>
            </w:r>
          </w:p>
          <w:p w:rsidR="00E464ED" w:rsidRPr="00CC6E2F" w:rsidRDefault="00E464ED" w:rsidP="00037C5C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565578" w:rsidRDefault="00565578" w:rsidP="0056557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BC791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2C"/>
    <w:rsid w:val="00017473"/>
    <w:rsid w:val="000437F9"/>
    <w:rsid w:val="00047E0A"/>
    <w:rsid w:val="00061098"/>
    <w:rsid w:val="00066807"/>
    <w:rsid w:val="00095AD9"/>
    <w:rsid w:val="000D4620"/>
    <w:rsid w:val="001064DF"/>
    <w:rsid w:val="001267BA"/>
    <w:rsid w:val="00133E1A"/>
    <w:rsid w:val="00155812"/>
    <w:rsid w:val="001E775D"/>
    <w:rsid w:val="00221146"/>
    <w:rsid w:val="002B031A"/>
    <w:rsid w:val="002B032D"/>
    <w:rsid w:val="002B2468"/>
    <w:rsid w:val="00323167"/>
    <w:rsid w:val="00357E42"/>
    <w:rsid w:val="00386633"/>
    <w:rsid w:val="003B1FA9"/>
    <w:rsid w:val="003B2309"/>
    <w:rsid w:val="003E6774"/>
    <w:rsid w:val="004034CD"/>
    <w:rsid w:val="00405F81"/>
    <w:rsid w:val="00413B57"/>
    <w:rsid w:val="00455AB6"/>
    <w:rsid w:val="004826D9"/>
    <w:rsid w:val="004B0624"/>
    <w:rsid w:val="004E126C"/>
    <w:rsid w:val="004F244D"/>
    <w:rsid w:val="005178DA"/>
    <w:rsid w:val="00522AD5"/>
    <w:rsid w:val="005579A3"/>
    <w:rsid w:val="00565578"/>
    <w:rsid w:val="00583AD6"/>
    <w:rsid w:val="006312CD"/>
    <w:rsid w:val="0065458C"/>
    <w:rsid w:val="00694A74"/>
    <w:rsid w:val="0069624B"/>
    <w:rsid w:val="006A0FB2"/>
    <w:rsid w:val="006A60E5"/>
    <w:rsid w:val="006C28EF"/>
    <w:rsid w:val="00755966"/>
    <w:rsid w:val="007573E5"/>
    <w:rsid w:val="007754CE"/>
    <w:rsid w:val="007B09BC"/>
    <w:rsid w:val="007D1FB4"/>
    <w:rsid w:val="007D661B"/>
    <w:rsid w:val="00834A11"/>
    <w:rsid w:val="00837020"/>
    <w:rsid w:val="008D238F"/>
    <w:rsid w:val="008E6547"/>
    <w:rsid w:val="0090024F"/>
    <w:rsid w:val="009122A9"/>
    <w:rsid w:val="00955041"/>
    <w:rsid w:val="009F71F5"/>
    <w:rsid w:val="00A0621A"/>
    <w:rsid w:val="00A34A31"/>
    <w:rsid w:val="00A95DB1"/>
    <w:rsid w:val="00B17ADA"/>
    <w:rsid w:val="00B57212"/>
    <w:rsid w:val="00B61254"/>
    <w:rsid w:val="00B654C5"/>
    <w:rsid w:val="00B8518C"/>
    <w:rsid w:val="00BA6A31"/>
    <w:rsid w:val="00BC7913"/>
    <w:rsid w:val="00C0647F"/>
    <w:rsid w:val="00C32AB7"/>
    <w:rsid w:val="00C34889"/>
    <w:rsid w:val="00C42B2C"/>
    <w:rsid w:val="00C52EA0"/>
    <w:rsid w:val="00CC219F"/>
    <w:rsid w:val="00CC6E2F"/>
    <w:rsid w:val="00CF0F95"/>
    <w:rsid w:val="00D50EDB"/>
    <w:rsid w:val="00D7443E"/>
    <w:rsid w:val="00D900D2"/>
    <w:rsid w:val="00DA08F5"/>
    <w:rsid w:val="00DB19CF"/>
    <w:rsid w:val="00DC763C"/>
    <w:rsid w:val="00DE2DCA"/>
    <w:rsid w:val="00E05F81"/>
    <w:rsid w:val="00E06928"/>
    <w:rsid w:val="00E06982"/>
    <w:rsid w:val="00E07665"/>
    <w:rsid w:val="00E464ED"/>
    <w:rsid w:val="00E500EB"/>
    <w:rsid w:val="00E62ADC"/>
    <w:rsid w:val="00E65CB6"/>
    <w:rsid w:val="00E76572"/>
    <w:rsid w:val="00EA2054"/>
    <w:rsid w:val="00EA29B9"/>
    <w:rsid w:val="00F22EC0"/>
    <w:rsid w:val="00F54373"/>
    <w:rsid w:val="00FA3921"/>
    <w:rsid w:val="00FA74E4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8509-9A7D-41B4-A255-6730C52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B1B3-015A-4686-9F70-16C5AE2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89</cp:revision>
  <cp:lastPrinted>2023-08-18T06:43:00Z</cp:lastPrinted>
  <dcterms:created xsi:type="dcterms:W3CDTF">2021-11-17T13:34:00Z</dcterms:created>
  <dcterms:modified xsi:type="dcterms:W3CDTF">2023-10-31T07:40:00Z</dcterms:modified>
</cp:coreProperties>
</file>