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E0654" w:rsidRPr="008F6F9C" w:rsidRDefault="00CE0654" w:rsidP="00CE0654">
      <w:pPr>
        <w:tabs>
          <w:tab w:val="left" w:pos="-2410"/>
          <w:tab w:val="left" w:pos="-1985"/>
          <w:tab w:val="left" w:pos="-1843"/>
        </w:tabs>
        <w:spacing w:after="0" w:line="240" w:lineRule="auto"/>
        <w:jc w:val="center"/>
        <w:rPr>
          <w:rFonts w:ascii="Times New Roman" w:hAnsi="Times New Roman"/>
          <w:color w:val="000000"/>
          <w:lang w:val="ru-RU"/>
        </w:rPr>
      </w:pPr>
      <w:r w:rsidRPr="008F6F9C">
        <w:rPr>
          <w:rFonts w:ascii="Times New Roman" w:hAnsi="Times New Roman"/>
          <w:color w:val="000000"/>
        </w:rPr>
        <w:object w:dxaOrig="832" w:dyaOrig="1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34.5pt;height:47.25pt;mso-position-horizontal-relative:page;mso-position-vertical-relative:page" o:ole="" fillcolor="#6d6d6d">
            <v:imagedata r:id="rId5" o:title=""/>
          </v:shape>
          <o:OLEObject Type="Embed" ProgID="Word.Picture.8" ShapeID="Object 1" DrawAspect="Content" ObjectID="_1770182021" r:id="rId6"/>
        </w:object>
      </w:r>
    </w:p>
    <w:p w:rsidR="00CE0654" w:rsidRPr="008F6F9C" w:rsidRDefault="00CE0654" w:rsidP="00CE0654">
      <w:pPr>
        <w:pStyle w:val="a3"/>
        <w:spacing w:before="0" w:after="0"/>
        <w:ind w:left="7380"/>
        <w:rPr>
          <w:color w:val="000000"/>
          <w:sz w:val="28"/>
          <w:szCs w:val="28"/>
        </w:rPr>
      </w:pPr>
    </w:p>
    <w:p w:rsidR="00CE0654" w:rsidRPr="008F6F9C" w:rsidRDefault="00CE0654" w:rsidP="00CE0654">
      <w:pPr>
        <w:spacing w:after="0" w:line="240" w:lineRule="auto"/>
        <w:jc w:val="center"/>
        <w:rPr>
          <w:rFonts w:ascii="Times New Roman" w:hAnsi="Times New Roman"/>
          <w:b/>
          <w:sz w:val="28"/>
          <w:szCs w:val="28"/>
          <w:lang w:eastAsia="en-US"/>
        </w:rPr>
      </w:pPr>
      <w:r w:rsidRPr="008F6F9C">
        <w:rPr>
          <w:rFonts w:ascii="Times New Roman" w:hAnsi="Times New Roman"/>
          <w:b/>
          <w:sz w:val="28"/>
          <w:szCs w:val="28"/>
          <w:lang w:eastAsia="en-US"/>
        </w:rPr>
        <w:t>УКРАЇНА</w:t>
      </w:r>
    </w:p>
    <w:p w:rsidR="00CE0654" w:rsidRPr="008F6F9C" w:rsidRDefault="00CE0654" w:rsidP="00CE0654">
      <w:pPr>
        <w:spacing w:after="0" w:line="240" w:lineRule="auto"/>
        <w:jc w:val="center"/>
        <w:rPr>
          <w:rFonts w:ascii="Times New Roman" w:hAnsi="Times New Roman"/>
          <w:b/>
          <w:sz w:val="28"/>
          <w:szCs w:val="28"/>
          <w:lang w:eastAsia="en-US"/>
        </w:rPr>
      </w:pPr>
      <w:r w:rsidRPr="008F6F9C">
        <w:rPr>
          <w:rFonts w:ascii="Times New Roman" w:hAnsi="Times New Roman"/>
          <w:b/>
          <w:sz w:val="28"/>
          <w:szCs w:val="28"/>
          <w:lang w:eastAsia="en-US"/>
        </w:rPr>
        <w:t>ГАЙСИНСЬКА МІСЬКА РАДА</w:t>
      </w:r>
    </w:p>
    <w:p w:rsidR="00CE0654" w:rsidRPr="008F6F9C" w:rsidRDefault="00CE0654" w:rsidP="00CE0654">
      <w:pPr>
        <w:spacing w:after="0" w:line="240" w:lineRule="auto"/>
        <w:jc w:val="center"/>
        <w:rPr>
          <w:rFonts w:ascii="Times New Roman" w:hAnsi="Times New Roman"/>
          <w:b/>
          <w:sz w:val="28"/>
          <w:szCs w:val="28"/>
          <w:lang w:eastAsia="en-US"/>
        </w:rPr>
      </w:pPr>
      <w:r w:rsidRPr="008F6F9C">
        <w:rPr>
          <w:rFonts w:ascii="Times New Roman" w:hAnsi="Times New Roman"/>
          <w:b/>
          <w:sz w:val="28"/>
          <w:szCs w:val="28"/>
          <w:lang w:eastAsia="en-US"/>
        </w:rPr>
        <w:t>Гайсинського району Вінницької області</w:t>
      </w:r>
    </w:p>
    <w:p w:rsidR="00CE0654" w:rsidRPr="008F6F9C" w:rsidRDefault="00CE0654" w:rsidP="00CE0654">
      <w:pPr>
        <w:spacing w:after="0" w:line="240" w:lineRule="auto"/>
        <w:jc w:val="center"/>
        <w:rPr>
          <w:rFonts w:ascii="Times New Roman" w:hAnsi="Times New Roman"/>
          <w:b/>
          <w:sz w:val="28"/>
          <w:szCs w:val="28"/>
          <w:lang w:eastAsia="en-US"/>
        </w:rPr>
      </w:pPr>
    </w:p>
    <w:p w:rsidR="00CE0654" w:rsidRPr="008F6F9C" w:rsidRDefault="00CE0654" w:rsidP="00CE0654">
      <w:pPr>
        <w:spacing w:after="0" w:line="240" w:lineRule="auto"/>
        <w:jc w:val="center"/>
        <w:rPr>
          <w:rFonts w:ascii="Times New Roman" w:hAnsi="Times New Roman"/>
          <w:b/>
          <w:sz w:val="28"/>
          <w:szCs w:val="28"/>
          <w:lang w:eastAsia="en-US"/>
        </w:rPr>
      </w:pPr>
      <w:r w:rsidRPr="008F6F9C">
        <w:rPr>
          <w:rFonts w:ascii="Times New Roman" w:hAnsi="Times New Roman"/>
          <w:b/>
          <w:sz w:val="28"/>
          <w:szCs w:val="28"/>
          <w:lang w:eastAsia="en-US"/>
        </w:rPr>
        <w:t>РІШЕННЯ №</w:t>
      </w:r>
      <w:r w:rsidR="002A503F">
        <w:rPr>
          <w:rFonts w:ascii="Times New Roman" w:hAnsi="Times New Roman"/>
          <w:b/>
          <w:sz w:val="28"/>
          <w:szCs w:val="28"/>
          <w:lang w:eastAsia="en-US"/>
        </w:rPr>
        <w:t>6</w:t>
      </w:r>
      <w:r w:rsidR="00B6605A">
        <w:rPr>
          <w:rFonts w:ascii="Times New Roman" w:hAnsi="Times New Roman"/>
          <w:b/>
          <w:sz w:val="28"/>
          <w:szCs w:val="28"/>
          <w:lang w:eastAsia="en-US"/>
        </w:rPr>
        <w:t>9</w:t>
      </w:r>
    </w:p>
    <w:p w:rsidR="00CE0654" w:rsidRDefault="00CE0654" w:rsidP="00CE0654">
      <w:pPr>
        <w:spacing w:after="0" w:line="240" w:lineRule="auto"/>
        <w:jc w:val="both"/>
        <w:rPr>
          <w:rFonts w:ascii="Times New Roman" w:hAnsi="Times New Roman"/>
          <w:sz w:val="28"/>
          <w:szCs w:val="28"/>
          <w:lang w:eastAsia="en-US"/>
        </w:rPr>
      </w:pPr>
    </w:p>
    <w:p w:rsidR="00CE0654" w:rsidRPr="008F6F9C" w:rsidRDefault="00CE0654" w:rsidP="00CE0654">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       </w:t>
      </w:r>
      <w:r w:rsidR="003C58B4">
        <w:rPr>
          <w:rFonts w:ascii="Times New Roman" w:hAnsi="Times New Roman"/>
          <w:sz w:val="28"/>
          <w:szCs w:val="28"/>
          <w:lang w:eastAsia="en-US"/>
        </w:rPr>
        <w:t>22</w:t>
      </w:r>
      <w:r>
        <w:rPr>
          <w:rFonts w:ascii="Times New Roman" w:hAnsi="Times New Roman"/>
          <w:sz w:val="28"/>
          <w:szCs w:val="28"/>
          <w:lang w:eastAsia="en-US"/>
        </w:rPr>
        <w:t xml:space="preserve">  </w:t>
      </w:r>
      <w:r w:rsidR="003C58B4">
        <w:rPr>
          <w:rFonts w:ascii="Times New Roman" w:hAnsi="Times New Roman"/>
          <w:sz w:val="28"/>
          <w:szCs w:val="28"/>
          <w:lang w:eastAsia="en-US"/>
        </w:rPr>
        <w:t>лютого</w:t>
      </w:r>
      <w:r>
        <w:rPr>
          <w:rFonts w:ascii="Times New Roman" w:hAnsi="Times New Roman"/>
          <w:sz w:val="28"/>
          <w:szCs w:val="28"/>
          <w:lang w:eastAsia="en-US"/>
        </w:rPr>
        <w:t xml:space="preserve"> </w:t>
      </w:r>
      <w:r w:rsidRPr="008F6F9C">
        <w:rPr>
          <w:rFonts w:ascii="Times New Roman" w:hAnsi="Times New Roman"/>
          <w:sz w:val="28"/>
          <w:szCs w:val="28"/>
          <w:lang w:eastAsia="en-US"/>
        </w:rPr>
        <w:t>202</w:t>
      </w:r>
      <w:r w:rsidR="003C58B4">
        <w:rPr>
          <w:rFonts w:ascii="Times New Roman" w:hAnsi="Times New Roman"/>
          <w:sz w:val="28"/>
          <w:szCs w:val="28"/>
          <w:lang w:eastAsia="en-US"/>
        </w:rPr>
        <w:t>4</w:t>
      </w:r>
      <w:r w:rsidRPr="008F6F9C">
        <w:rPr>
          <w:rFonts w:ascii="Times New Roman" w:hAnsi="Times New Roman"/>
          <w:sz w:val="28"/>
          <w:szCs w:val="28"/>
          <w:lang w:eastAsia="en-US"/>
        </w:rPr>
        <w:t xml:space="preserve"> року     </w:t>
      </w:r>
      <w:r w:rsidR="005A1035">
        <w:rPr>
          <w:rFonts w:ascii="Times New Roman" w:hAnsi="Times New Roman"/>
          <w:sz w:val="28"/>
          <w:szCs w:val="28"/>
          <w:lang w:eastAsia="en-US"/>
        </w:rPr>
        <w:t xml:space="preserve">     </w:t>
      </w:r>
      <w:r w:rsidRPr="008F6F9C">
        <w:rPr>
          <w:rFonts w:ascii="Times New Roman" w:hAnsi="Times New Roman"/>
          <w:sz w:val="28"/>
          <w:szCs w:val="28"/>
          <w:lang w:eastAsia="en-US"/>
        </w:rPr>
        <w:t xml:space="preserve">     м. Гайсин                 </w:t>
      </w:r>
      <w:r>
        <w:rPr>
          <w:rFonts w:ascii="Times New Roman" w:hAnsi="Times New Roman"/>
          <w:sz w:val="28"/>
          <w:szCs w:val="28"/>
          <w:lang w:eastAsia="en-US"/>
        </w:rPr>
        <w:t>6</w:t>
      </w:r>
      <w:r w:rsidR="003C58B4">
        <w:rPr>
          <w:rFonts w:ascii="Times New Roman" w:hAnsi="Times New Roman"/>
          <w:sz w:val="28"/>
          <w:szCs w:val="28"/>
          <w:lang w:eastAsia="en-US"/>
        </w:rPr>
        <w:t>5</w:t>
      </w:r>
      <w:r>
        <w:rPr>
          <w:rFonts w:ascii="Times New Roman" w:hAnsi="Times New Roman"/>
          <w:sz w:val="28"/>
          <w:szCs w:val="28"/>
          <w:lang w:eastAsia="en-US"/>
        </w:rPr>
        <w:t xml:space="preserve"> </w:t>
      </w:r>
      <w:r w:rsidRPr="008F6F9C">
        <w:rPr>
          <w:rFonts w:ascii="Times New Roman" w:hAnsi="Times New Roman"/>
          <w:sz w:val="28"/>
          <w:szCs w:val="28"/>
          <w:lang w:eastAsia="en-US"/>
        </w:rPr>
        <w:t>сесія 8 скликання</w:t>
      </w:r>
    </w:p>
    <w:p w:rsidR="00CE0654" w:rsidRPr="008F6F9C" w:rsidRDefault="00CE0654" w:rsidP="003C58B4">
      <w:pPr>
        <w:tabs>
          <w:tab w:val="left" w:pos="6602"/>
        </w:tabs>
        <w:spacing w:after="0" w:line="240" w:lineRule="auto"/>
        <w:rPr>
          <w:rFonts w:ascii="Times New Roman" w:hAnsi="Times New Roman"/>
          <w:b/>
          <w:sz w:val="28"/>
          <w:szCs w:val="28"/>
        </w:rPr>
      </w:pPr>
    </w:p>
    <w:p w:rsidR="00B6605A" w:rsidRPr="00510501" w:rsidRDefault="00CE0654" w:rsidP="00B6605A">
      <w:pPr>
        <w:spacing w:before="120" w:after="0" w:line="240" w:lineRule="auto"/>
        <w:ind w:firstLine="709"/>
        <w:contextualSpacing/>
        <w:jc w:val="center"/>
        <w:rPr>
          <w:rFonts w:ascii="Times New Roman" w:hAnsi="Times New Roman"/>
          <w:b/>
          <w:bCs/>
          <w:sz w:val="28"/>
          <w:szCs w:val="28"/>
        </w:rPr>
      </w:pPr>
      <w:r>
        <w:rPr>
          <w:rStyle w:val="12"/>
          <w:rFonts w:ascii="Times New Roman" w:hAnsi="Times New Roman"/>
          <w:b/>
          <w:color w:val="000000"/>
          <w:sz w:val="28"/>
        </w:rPr>
        <w:t>Про звернення депутатів</w:t>
      </w:r>
      <w:r w:rsidRPr="00E34CA0">
        <w:rPr>
          <w:b/>
          <w:bCs/>
          <w:color w:val="000000"/>
          <w:sz w:val="28"/>
          <w:szCs w:val="28"/>
        </w:rPr>
        <w:t xml:space="preserve"> </w:t>
      </w:r>
      <w:r w:rsidRPr="00F243CA">
        <w:rPr>
          <w:rFonts w:ascii="Times New Roman" w:hAnsi="Times New Roman"/>
          <w:b/>
          <w:color w:val="000000"/>
          <w:sz w:val="28"/>
          <w:szCs w:val="28"/>
        </w:rPr>
        <w:t>Гайсинської</w:t>
      </w:r>
      <w:r>
        <w:rPr>
          <w:color w:val="000000"/>
          <w:sz w:val="28"/>
          <w:szCs w:val="28"/>
        </w:rPr>
        <w:t xml:space="preserve"> </w:t>
      </w:r>
      <w:r w:rsidRPr="00E34CA0">
        <w:rPr>
          <w:rFonts w:ascii="Times New Roman" w:hAnsi="Times New Roman"/>
          <w:b/>
          <w:bCs/>
          <w:color w:val="000000"/>
          <w:sz w:val="28"/>
          <w:szCs w:val="28"/>
        </w:rPr>
        <w:t xml:space="preserve"> міської</w:t>
      </w:r>
      <w:r>
        <w:rPr>
          <w:rStyle w:val="12"/>
          <w:rFonts w:ascii="Times New Roman" w:hAnsi="Times New Roman"/>
          <w:b/>
          <w:color w:val="000000"/>
          <w:sz w:val="28"/>
        </w:rPr>
        <w:t xml:space="preserve">  ради VIІI скликання</w:t>
      </w:r>
      <w:r>
        <w:rPr>
          <w:rStyle w:val="12"/>
          <w:rFonts w:ascii="Times New Roman" w:hAnsi="Times New Roman"/>
          <w:b/>
          <w:sz w:val="28"/>
        </w:rPr>
        <w:t xml:space="preserve">  </w:t>
      </w:r>
      <w:r w:rsidR="00B6605A" w:rsidRPr="00510501">
        <w:rPr>
          <w:rFonts w:ascii="Times New Roman" w:hAnsi="Times New Roman"/>
          <w:b/>
          <w:bCs/>
          <w:sz w:val="28"/>
          <w:szCs w:val="28"/>
        </w:rPr>
        <w:t xml:space="preserve">щодо продовження виплати соціальної допомоги для внутрішньо переміщених осіб до </w:t>
      </w:r>
      <w:r w:rsidR="00B6605A">
        <w:rPr>
          <w:rFonts w:ascii="Times New Roman" w:hAnsi="Times New Roman"/>
          <w:b/>
          <w:bCs/>
          <w:sz w:val="28"/>
          <w:szCs w:val="28"/>
        </w:rPr>
        <w:t>завершення</w:t>
      </w:r>
      <w:r w:rsidR="00B6605A" w:rsidRPr="00510501">
        <w:rPr>
          <w:rFonts w:ascii="Times New Roman" w:hAnsi="Times New Roman"/>
          <w:b/>
          <w:bCs/>
          <w:sz w:val="28"/>
          <w:szCs w:val="28"/>
        </w:rPr>
        <w:t xml:space="preserve"> воєнного стану</w:t>
      </w:r>
    </w:p>
    <w:p w:rsidR="00CE0654" w:rsidRDefault="00CE0654" w:rsidP="003C58B4">
      <w:pPr>
        <w:pStyle w:val="1"/>
        <w:spacing w:after="0" w:line="240" w:lineRule="auto"/>
        <w:jc w:val="center"/>
      </w:pPr>
    </w:p>
    <w:p w:rsidR="00CE0654" w:rsidRPr="008F6F9C" w:rsidRDefault="00CE0654" w:rsidP="003C58B4">
      <w:pPr>
        <w:spacing w:after="0" w:line="240" w:lineRule="auto"/>
        <w:ind w:firstLine="708"/>
        <w:jc w:val="both"/>
        <w:rPr>
          <w:rFonts w:ascii="Times New Roman" w:hAnsi="Times New Roman"/>
          <w:sz w:val="28"/>
          <w:szCs w:val="28"/>
        </w:rPr>
      </w:pPr>
      <w:r w:rsidRPr="008F6F9C">
        <w:rPr>
          <w:rFonts w:ascii="Times New Roman" w:hAnsi="Times New Roman"/>
          <w:color w:val="000000"/>
          <w:sz w:val="28"/>
          <w:szCs w:val="28"/>
        </w:rPr>
        <w:t>Відповідно до Конституції України, Закону України «Про місцеве самоврядування в Україні», Регламенту</w:t>
      </w:r>
      <w:r w:rsidRPr="008F6F9C">
        <w:rPr>
          <w:rFonts w:ascii="Times New Roman" w:hAnsi="Times New Roman"/>
          <w:b/>
          <w:bCs/>
          <w:color w:val="000000"/>
          <w:sz w:val="28"/>
          <w:szCs w:val="28"/>
        </w:rPr>
        <w:t xml:space="preserve"> </w:t>
      </w:r>
      <w:r w:rsidRPr="008F6F9C">
        <w:rPr>
          <w:rFonts w:ascii="Times New Roman" w:hAnsi="Times New Roman"/>
          <w:color w:val="000000"/>
          <w:sz w:val="28"/>
          <w:szCs w:val="28"/>
        </w:rPr>
        <w:t>Гайсинської</w:t>
      </w:r>
      <w:r w:rsidRPr="008F6F9C">
        <w:rPr>
          <w:rFonts w:ascii="Times New Roman" w:hAnsi="Times New Roman"/>
          <w:bCs/>
          <w:color w:val="000000"/>
          <w:sz w:val="28"/>
          <w:szCs w:val="28"/>
        </w:rPr>
        <w:t xml:space="preserve"> міської</w:t>
      </w:r>
      <w:r w:rsidRPr="008F6F9C">
        <w:rPr>
          <w:rFonts w:ascii="Times New Roman" w:hAnsi="Times New Roman"/>
          <w:color w:val="000000"/>
          <w:sz w:val="28"/>
          <w:szCs w:val="28"/>
        </w:rPr>
        <w:t xml:space="preserve"> ради </w:t>
      </w:r>
      <w:r w:rsidRPr="008F6F9C">
        <w:rPr>
          <w:rFonts w:ascii="Times New Roman" w:hAnsi="Times New Roman"/>
          <w:color w:val="000000"/>
          <w:sz w:val="28"/>
          <w:szCs w:val="28"/>
          <w:shd w:val="clear" w:color="auto" w:fill="FFFFFF"/>
        </w:rPr>
        <w:t>VIІI скликання</w:t>
      </w:r>
      <w:r w:rsidRPr="008F6F9C">
        <w:rPr>
          <w:rFonts w:ascii="Times New Roman" w:hAnsi="Times New Roman"/>
          <w:color w:val="000000"/>
          <w:sz w:val="28"/>
          <w:szCs w:val="28"/>
        </w:rPr>
        <w:t>, </w:t>
      </w:r>
      <w:r w:rsidRPr="008F6F9C">
        <w:rPr>
          <w:rFonts w:ascii="Times New Roman" w:hAnsi="Times New Roman"/>
          <w:sz w:val="28"/>
          <w:szCs w:val="28"/>
        </w:rPr>
        <w:t xml:space="preserve"> міська рада </w:t>
      </w:r>
      <w:r w:rsidRPr="008F6F9C">
        <w:rPr>
          <w:rFonts w:ascii="Times New Roman" w:hAnsi="Times New Roman"/>
          <w:b/>
          <w:bCs/>
          <w:sz w:val="28"/>
          <w:szCs w:val="28"/>
        </w:rPr>
        <w:t>ВИРІШИЛА</w:t>
      </w:r>
      <w:r w:rsidRPr="008F6F9C">
        <w:rPr>
          <w:rFonts w:ascii="Times New Roman" w:hAnsi="Times New Roman"/>
          <w:sz w:val="28"/>
          <w:szCs w:val="28"/>
        </w:rPr>
        <w:t>:</w:t>
      </w:r>
    </w:p>
    <w:p w:rsidR="00CE0654" w:rsidRDefault="00CE0654" w:rsidP="003C58B4">
      <w:pPr>
        <w:pStyle w:val="1"/>
        <w:suppressAutoHyphens/>
        <w:spacing w:after="0" w:line="240" w:lineRule="auto"/>
        <w:ind w:firstLine="567"/>
        <w:jc w:val="both"/>
        <w:rPr>
          <w:rFonts w:ascii="Times New Roman" w:hAnsi="Times New Roman"/>
          <w:sz w:val="28"/>
        </w:rPr>
      </w:pPr>
    </w:p>
    <w:p w:rsidR="00CE0654" w:rsidRPr="003C58B4" w:rsidRDefault="00CE0654" w:rsidP="00760C47">
      <w:pPr>
        <w:pStyle w:val="a6"/>
        <w:numPr>
          <w:ilvl w:val="0"/>
          <w:numId w:val="3"/>
        </w:numPr>
        <w:pBdr>
          <w:top w:val="nil"/>
          <w:left w:val="nil"/>
          <w:bottom w:val="nil"/>
          <w:right w:val="nil"/>
          <w:between w:val="nil"/>
        </w:pBdr>
        <w:tabs>
          <w:tab w:val="left" w:pos="993"/>
        </w:tabs>
        <w:ind w:left="0" w:firstLine="567"/>
        <w:jc w:val="both"/>
        <w:rPr>
          <w:rStyle w:val="12"/>
          <w:color w:val="000000"/>
          <w:sz w:val="28"/>
          <w:szCs w:val="28"/>
        </w:rPr>
      </w:pPr>
      <w:r w:rsidRPr="003C58B4">
        <w:rPr>
          <w:rStyle w:val="12"/>
          <w:color w:val="000000"/>
          <w:sz w:val="28"/>
        </w:rPr>
        <w:t>Підтримати звернення депутатів політичної партії «Європейська Солідарність»</w:t>
      </w:r>
      <w:r w:rsidRPr="003C58B4">
        <w:rPr>
          <w:color w:val="000000"/>
          <w:sz w:val="28"/>
          <w:szCs w:val="28"/>
        </w:rPr>
        <w:t xml:space="preserve"> Гайсинської м</w:t>
      </w:r>
      <w:r w:rsidRPr="003C58B4">
        <w:rPr>
          <w:bCs/>
          <w:color w:val="000000"/>
          <w:sz w:val="28"/>
          <w:szCs w:val="28"/>
        </w:rPr>
        <w:t>іської</w:t>
      </w:r>
      <w:r w:rsidRPr="003C58B4">
        <w:rPr>
          <w:b/>
          <w:bCs/>
          <w:color w:val="000000"/>
          <w:sz w:val="28"/>
          <w:szCs w:val="28"/>
        </w:rPr>
        <w:t xml:space="preserve"> </w:t>
      </w:r>
      <w:r w:rsidRPr="003C58B4">
        <w:rPr>
          <w:rStyle w:val="12"/>
          <w:color w:val="000000"/>
          <w:sz w:val="28"/>
        </w:rPr>
        <w:t xml:space="preserve">ради VIІI скликання </w:t>
      </w:r>
      <w:r w:rsidR="00B6605A" w:rsidRPr="00510501">
        <w:rPr>
          <w:color w:val="000000"/>
          <w:sz w:val="28"/>
          <w:szCs w:val="28"/>
        </w:rPr>
        <w:t>щодо продовження виплат соціальної допомоги для внутрішньо переміщених осіб до завершення воєнного стану</w:t>
      </w:r>
      <w:r w:rsidR="003C58B4" w:rsidRPr="003C58B4">
        <w:rPr>
          <w:sz w:val="28"/>
          <w:szCs w:val="28"/>
        </w:rPr>
        <w:t xml:space="preserve"> </w:t>
      </w:r>
      <w:r w:rsidR="003C58B4" w:rsidRPr="003C58B4">
        <w:rPr>
          <w:rStyle w:val="12"/>
          <w:color w:val="000000"/>
          <w:sz w:val="28"/>
        </w:rPr>
        <w:t xml:space="preserve"> </w:t>
      </w:r>
      <w:r w:rsidRPr="003C58B4">
        <w:rPr>
          <w:rStyle w:val="12"/>
          <w:color w:val="000000"/>
          <w:sz w:val="28"/>
        </w:rPr>
        <w:t>(додається).</w:t>
      </w:r>
    </w:p>
    <w:p w:rsidR="00CE0654" w:rsidRPr="005A1035" w:rsidRDefault="00CE0654" w:rsidP="00760C47">
      <w:pPr>
        <w:pStyle w:val="a3"/>
        <w:numPr>
          <w:ilvl w:val="0"/>
          <w:numId w:val="3"/>
        </w:numPr>
        <w:tabs>
          <w:tab w:val="left" w:pos="993"/>
        </w:tabs>
        <w:spacing w:before="0" w:after="0"/>
        <w:ind w:left="0" w:right="141" w:firstLine="567"/>
        <w:jc w:val="both"/>
        <w:rPr>
          <w:rStyle w:val="eop"/>
          <w:bCs/>
          <w:color w:val="000000"/>
          <w:sz w:val="28"/>
        </w:rPr>
      </w:pPr>
      <w:r w:rsidRPr="003C58B4">
        <w:rPr>
          <w:sz w:val="28"/>
          <w:szCs w:val="28"/>
        </w:rPr>
        <w:t>Відділу секретаріату міської ради забезпечити направлення</w:t>
      </w:r>
      <w:r w:rsidRPr="003F63EA">
        <w:rPr>
          <w:sz w:val="28"/>
          <w:szCs w:val="28"/>
        </w:rPr>
        <w:t xml:space="preserve"> цього рішення </w:t>
      </w:r>
      <w:r w:rsidRPr="00703A45">
        <w:rPr>
          <w:rStyle w:val="eop"/>
          <w:sz w:val="28"/>
          <w:szCs w:val="28"/>
        </w:rPr>
        <w:t xml:space="preserve">до </w:t>
      </w:r>
      <w:r w:rsidR="003024B3">
        <w:rPr>
          <w:bCs/>
          <w:color w:val="000000"/>
          <w:sz w:val="28"/>
          <w:szCs w:val="28"/>
        </w:rPr>
        <w:t>Кабінету Міністрів України</w:t>
      </w:r>
      <w:r w:rsidRPr="005A1035">
        <w:rPr>
          <w:rStyle w:val="eop"/>
          <w:bCs/>
          <w:sz w:val="28"/>
          <w:szCs w:val="28"/>
        </w:rPr>
        <w:t>.</w:t>
      </w:r>
    </w:p>
    <w:p w:rsidR="00CE0654" w:rsidRPr="00CE0654" w:rsidRDefault="00CE0654" w:rsidP="00760C47">
      <w:pPr>
        <w:pStyle w:val="a3"/>
        <w:numPr>
          <w:ilvl w:val="0"/>
          <w:numId w:val="3"/>
        </w:numPr>
        <w:tabs>
          <w:tab w:val="left" w:pos="993"/>
        </w:tabs>
        <w:spacing w:before="0" w:after="0"/>
        <w:ind w:left="0" w:right="141" w:firstLine="567"/>
        <w:jc w:val="both"/>
        <w:rPr>
          <w:color w:val="000000"/>
          <w:sz w:val="28"/>
        </w:rPr>
      </w:pPr>
      <w:r w:rsidRPr="00CE0654">
        <w:rPr>
          <w:sz w:val="28"/>
          <w:szCs w:val="28"/>
        </w:rPr>
        <w:t>Контроль за виконанням цього рішення покласти  на постійну комісію міської ради з питань регуляторної політики, законності, правопорядку, депутатської діяльності, етики та боротьби з корупцією (Кирилюк К.С.).</w:t>
      </w:r>
    </w:p>
    <w:p w:rsidR="00CE0654" w:rsidRDefault="00CE0654" w:rsidP="00CE0654">
      <w:pPr>
        <w:tabs>
          <w:tab w:val="left" w:pos="426"/>
        </w:tabs>
        <w:jc w:val="center"/>
        <w:rPr>
          <w:b/>
          <w:sz w:val="28"/>
          <w:szCs w:val="28"/>
          <w:lang w:val="ru-RU"/>
        </w:rPr>
      </w:pPr>
      <w:r>
        <w:rPr>
          <w:b/>
          <w:sz w:val="28"/>
          <w:szCs w:val="28"/>
          <w:lang w:val="ru-RU"/>
        </w:rPr>
        <w:t xml:space="preserve">   </w:t>
      </w:r>
    </w:p>
    <w:p w:rsidR="00CE0654" w:rsidRPr="008F6F9C" w:rsidRDefault="00CE0654" w:rsidP="00CE0654">
      <w:pPr>
        <w:tabs>
          <w:tab w:val="left" w:pos="426"/>
        </w:tabs>
        <w:jc w:val="center"/>
        <w:rPr>
          <w:rFonts w:ascii="Times New Roman" w:hAnsi="Times New Roman"/>
          <w:b/>
          <w:sz w:val="28"/>
          <w:szCs w:val="28"/>
          <w:lang w:val="ru-RU"/>
        </w:rPr>
      </w:pPr>
      <w:proofErr w:type="spellStart"/>
      <w:r w:rsidRPr="008F6F9C">
        <w:rPr>
          <w:rFonts w:ascii="Times New Roman" w:hAnsi="Times New Roman"/>
          <w:b/>
          <w:sz w:val="28"/>
          <w:szCs w:val="28"/>
          <w:lang w:val="ru-RU"/>
        </w:rPr>
        <w:t>Міський</w:t>
      </w:r>
      <w:proofErr w:type="spellEnd"/>
      <w:r w:rsidRPr="008F6F9C">
        <w:rPr>
          <w:rFonts w:ascii="Times New Roman" w:hAnsi="Times New Roman"/>
          <w:b/>
          <w:sz w:val="28"/>
          <w:szCs w:val="28"/>
          <w:lang w:val="ru-RU"/>
        </w:rPr>
        <w:t xml:space="preserve"> голова                                                      </w:t>
      </w:r>
      <w:proofErr w:type="spellStart"/>
      <w:r w:rsidRPr="008F6F9C">
        <w:rPr>
          <w:rFonts w:ascii="Times New Roman" w:hAnsi="Times New Roman"/>
          <w:b/>
          <w:sz w:val="28"/>
          <w:szCs w:val="28"/>
          <w:lang w:val="ru-RU"/>
        </w:rPr>
        <w:t>Анатолій</w:t>
      </w:r>
      <w:proofErr w:type="spellEnd"/>
      <w:r w:rsidRPr="008F6F9C">
        <w:rPr>
          <w:rFonts w:ascii="Times New Roman" w:hAnsi="Times New Roman"/>
          <w:b/>
          <w:sz w:val="28"/>
          <w:szCs w:val="28"/>
          <w:lang w:val="ru-RU"/>
        </w:rPr>
        <w:t xml:space="preserve"> ГУК</w:t>
      </w:r>
    </w:p>
    <w:p w:rsidR="00A4592A" w:rsidRDefault="00A4592A">
      <w:pPr>
        <w:pStyle w:val="1"/>
        <w:spacing w:line="240" w:lineRule="auto"/>
        <w:contextualSpacing/>
        <w:jc w:val="right"/>
        <w:rPr>
          <w:rStyle w:val="12"/>
          <w:rFonts w:ascii="Times New Roman" w:hAnsi="Times New Roman"/>
          <w:b/>
          <w:sz w:val="28"/>
        </w:rPr>
      </w:pPr>
    </w:p>
    <w:p w:rsidR="00A4592A" w:rsidRDefault="00A4592A">
      <w:pPr>
        <w:pStyle w:val="1"/>
        <w:spacing w:line="240" w:lineRule="auto"/>
        <w:contextualSpacing/>
        <w:jc w:val="right"/>
        <w:rPr>
          <w:rStyle w:val="12"/>
          <w:rFonts w:ascii="Times New Roman" w:hAnsi="Times New Roman"/>
          <w:b/>
          <w:sz w:val="28"/>
        </w:rPr>
      </w:pPr>
    </w:p>
    <w:p w:rsidR="00A4592A" w:rsidRDefault="00A4592A">
      <w:pPr>
        <w:pStyle w:val="1"/>
        <w:spacing w:line="240" w:lineRule="auto"/>
        <w:contextualSpacing/>
        <w:jc w:val="right"/>
        <w:rPr>
          <w:rStyle w:val="12"/>
          <w:rFonts w:ascii="Times New Roman" w:hAnsi="Times New Roman"/>
          <w:b/>
          <w:sz w:val="28"/>
        </w:rPr>
      </w:pPr>
    </w:p>
    <w:p w:rsidR="00A4592A" w:rsidRDefault="00A4592A">
      <w:pPr>
        <w:pStyle w:val="1"/>
        <w:spacing w:line="240" w:lineRule="auto"/>
        <w:contextualSpacing/>
        <w:jc w:val="right"/>
        <w:rPr>
          <w:rStyle w:val="12"/>
          <w:rFonts w:ascii="Times New Roman" w:hAnsi="Times New Roman"/>
          <w:b/>
          <w:sz w:val="28"/>
        </w:rPr>
      </w:pPr>
    </w:p>
    <w:p w:rsidR="00A4592A" w:rsidRDefault="00A4592A">
      <w:pPr>
        <w:pStyle w:val="1"/>
        <w:spacing w:line="240" w:lineRule="auto"/>
        <w:contextualSpacing/>
        <w:jc w:val="right"/>
        <w:rPr>
          <w:rStyle w:val="12"/>
          <w:rFonts w:ascii="Times New Roman" w:hAnsi="Times New Roman"/>
          <w:b/>
          <w:sz w:val="28"/>
        </w:rPr>
      </w:pPr>
    </w:p>
    <w:p w:rsidR="00A4592A" w:rsidRDefault="00A4592A">
      <w:pPr>
        <w:pStyle w:val="1"/>
        <w:spacing w:line="240" w:lineRule="auto"/>
        <w:contextualSpacing/>
        <w:jc w:val="right"/>
        <w:rPr>
          <w:rStyle w:val="12"/>
          <w:rFonts w:ascii="Times New Roman" w:hAnsi="Times New Roman"/>
          <w:b/>
          <w:sz w:val="28"/>
        </w:rPr>
      </w:pPr>
    </w:p>
    <w:p w:rsidR="00A4592A" w:rsidRDefault="00A4592A">
      <w:pPr>
        <w:pStyle w:val="1"/>
        <w:spacing w:line="240" w:lineRule="auto"/>
        <w:contextualSpacing/>
        <w:jc w:val="right"/>
        <w:rPr>
          <w:rStyle w:val="12"/>
          <w:rFonts w:ascii="Times New Roman" w:hAnsi="Times New Roman"/>
          <w:b/>
          <w:sz w:val="28"/>
        </w:rPr>
      </w:pPr>
    </w:p>
    <w:p w:rsidR="00A4592A" w:rsidRDefault="00A4592A" w:rsidP="009A3A6D">
      <w:pPr>
        <w:pStyle w:val="1"/>
        <w:spacing w:line="240" w:lineRule="auto"/>
        <w:contextualSpacing/>
        <w:rPr>
          <w:rStyle w:val="12"/>
          <w:rFonts w:ascii="Times New Roman" w:hAnsi="Times New Roman"/>
          <w:b/>
          <w:sz w:val="28"/>
        </w:rPr>
      </w:pPr>
    </w:p>
    <w:p w:rsidR="00A4592A" w:rsidRDefault="00A4592A">
      <w:pPr>
        <w:pStyle w:val="1"/>
        <w:spacing w:line="240" w:lineRule="auto"/>
        <w:contextualSpacing/>
        <w:jc w:val="right"/>
        <w:rPr>
          <w:rStyle w:val="12"/>
          <w:rFonts w:ascii="Times New Roman" w:hAnsi="Times New Roman"/>
          <w:b/>
          <w:sz w:val="28"/>
        </w:rPr>
      </w:pPr>
    </w:p>
    <w:p w:rsidR="00CE0654" w:rsidRDefault="00CE0654" w:rsidP="002E5F10">
      <w:pPr>
        <w:pStyle w:val="1"/>
        <w:spacing w:line="240" w:lineRule="auto"/>
        <w:contextualSpacing/>
        <w:jc w:val="right"/>
        <w:rPr>
          <w:rStyle w:val="12"/>
          <w:rFonts w:ascii="Times New Roman" w:hAnsi="Times New Roman"/>
          <w:b/>
          <w:sz w:val="28"/>
        </w:rPr>
      </w:pPr>
    </w:p>
    <w:p w:rsidR="00CE0654" w:rsidRDefault="00CE0654" w:rsidP="002E5F10">
      <w:pPr>
        <w:pStyle w:val="1"/>
        <w:spacing w:line="240" w:lineRule="auto"/>
        <w:contextualSpacing/>
        <w:jc w:val="right"/>
        <w:rPr>
          <w:rStyle w:val="12"/>
          <w:rFonts w:ascii="Times New Roman" w:hAnsi="Times New Roman"/>
          <w:b/>
          <w:sz w:val="28"/>
        </w:rPr>
      </w:pPr>
    </w:p>
    <w:p w:rsidR="00CE0654" w:rsidRDefault="00CE0654" w:rsidP="002E5F10">
      <w:pPr>
        <w:pStyle w:val="1"/>
        <w:spacing w:line="240" w:lineRule="auto"/>
        <w:contextualSpacing/>
        <w:jc w:val="right"/>
        <w:rPr>
          <w:rStyle w:val="12"/>
          <w:rFonts w:ascii="Times New Roman" w:hAnsi="Times New Roman"/>
          <w:b/>
          <w:sz w:val="28"/>
        </w:rPr>
      </w:pPr>
    </w:p>
    <w:p w:rsidR="00CE0654" w:rsidRDefault="00CE0654" w:rsidP="002E5F10">
      <w:pPr>
        <w:pStyle w:val="1"/>
        <w:spacing w:line="240" w:lineRule="auto"/>
        <w:contextualSpacing/>
        <w:jc w:val="right"/>
        <w:rPr>
          <w:rStyle w:val="12"/>
          <w:rFonts w:ascii="Times New Roman" w:hAnsi="Times New Roman"/>
          <w:b/>
          <w:sz w:val="28"/>
        </w:rPr>
      </w:pPr>
    </w:p>
    <w:p w:rsidR="00CE0654" w:rsidRDefault="00CE0654" w:rsidP="002E5F10">
      <w:pPr>
        <w:pStyle w:val="1"/>
        <w:spacing w:line="240" w:lineRule="auto"/>
        <w:contextualSpacing/>
        <w:jc w:val="right"/>
        <w:rPr>
          <w:rStyle w:val="12"/>
          <w:rFonts w:ascii="Times New Roman" w:hAnsi="Times New Roman"/>
          <w:b/>
          <w:sz w:val="28"/>
        </w:rPr>
      </w:pPr>
    </w:p>
    <w:p w:rsidR="00CE0654" w:rsidRPr="00AB1452" w:rsidRDefault="00CE0654" w:rsidP="00CE0654">
      <w:pPr>
        <w:pStyle w:val="a7"/>
        <w:ind w:left="4678"/>
        <w:jc w:val="center"/>
        <w:rPr>
          <w:rFonts w:ascii="Times New Roman" w:hAnsi="Times New Roman"/>
          <w:sz w:val="28"/>
          <w:szCs w:val="28"/>
          <w:lang w:val="uk-UA"/>
        </w:rPr>
      </w:pPr>
      <w:r w:rsidRPr="00AB1452">
        <w:rPr>
          <w:rFonts w:ascii="Times New Roman" w:hAnsi="Times New Roman"/>
          <w:sz w:val="28"/>
          <w:szCs w:val="28"/>
          <w:lang w:val="uk-UA"/>
        </w:rPr>
        <w:lastRenderedPageBreak/>
        <w:t>Додаток</w:t>
      </w:r>
      <w:r>
        <w:rPr>
          <w:rFonts w:ascii="Times New Roman" w:hAnsi="Times New Roman"/>
          <w:sz w:val="28"/>
          <w:szCs w:val="28"/>
          <w:lang w:val="uk-UA"/>
        </w:rPr>
        <w:t xml:space="preserve"> </w:t>
      </w:r>
    </w:p>
    <w:p w:rsidR="009E1E85" w:rsidRDefault="00CE0654" w:rsidP="00CE0654">
      <w:pPr>
        <w:pStyle w:val="a7"/>
        <w:ind w:left="4678"/>
        <w:jc w:val="center"/>
        <w:rPr>
          <w:rFonts w:ascii="Times New Roman" w:hAnsi="Times New Roman"/>
          <w:sz w:val="28"/>
          <w:szCs w:val="28"/>
          <w:lang w:val="uk-UA"/>
        </w:rPr>
      </w:pPr>
      <w:r w:rsidRPr="00AB1452">
        <w:rPr>
          <w:rFonts w:ascii="Times New Roman" w:hAnsi="Times New Roman"/>
          <w:sz w:val="28"/>
          <w:szCs w:val="28"/>
          <w:lang w:val="uk-UA"/>
        </w:rPr>
        <w:t>до</w:t>
      </w:r>
      <w:r w:rsidRPr="00AB1452">
        <w:rPr>
          <w:rFonts w:ascii="Times New Roman" w:hAnsi="Times New Roman"/>
          <w:spacing w:val="8"/>
          <w:sz w:val="28"/>
          <w:szCs w:val="28"/>
          <w:lang w:val="uk-UA"/>
        </w:rPr>
        <w:t xml:space="preserve"> </w:t>
      </w:r>
      <w:r w:rsidRPr="00AB1452">
        <w:rPr>
          <w:rFonts w:ascii="Times New Roman" w:hAnsi="Times New Roman"/>
          <w:sz w:val="28"/>
          <w:szCs w:val="28"/>
          <w:lang w:val="uk-UA"/>
        </w:rPr>
        <w:t>рішення</w:t>
      </w:r>
      <w:r w:rsidRPr="00AB1452">
        <w:rPr>
          <w:rFonts w:ascii="Times New Roman" w:hAnsi="Times New Roman"/>
          <w:spacing w:val="7"/>
          <w:sz w:val="28"/>
          <w:szCs w:val="28"/>
          <w:lang w:val="uk-UA"/>
        </w:rPr>
        <w:t xml:space="preserve"> </w:t>
      </w:r>
      <w:r>
        <w:rPr>
          <w:rFonts w:ascii="Times New Roman" w:hAnsi="Times New Roman"/>
          <w:spacing w:val="7"/>
          <w:sz w:val="28"/>
          <w:szCs w:val="28"/>
          <w:lang w:val="uk-UA"/>
        </w:rPr>
        <w:t>6</w:t>
      </w:r>
      <w:r w:rsidR="005A1035">
        <w:rPr>
          <w:rFonts w:ascii="Times New Roman" w:hAnsi="Times New Roman"/>
          <w:spacing w:val="7"/>
          <w:sz w:val="28"/>
          <w:szCs w:val="28"/>
          <w:lang w:val="uk-UA"/>
        </w:rPr>
        <w:t>5</w:t>
      </w:r>
      <w:r>
        <w:rPr>
          <w:rFonts w:ascii="Times New Roman" w:hAnsi="Times New Roman"/>
          <w:spacing w:val="7"/>
          <w:sz w:val="28"/>
          <w:szCs w:val="28"/>
          <w:lang w:val="uk-UA"/>
        </w:rPr>
        <w:t xml:space="preserve"> </w:t>
      </w:r>
      <w:r w:rsidRPr="00AB1452">
        <w:rPr>
          <w:rFonts w:ascii="Times New Roman" w:hAnsi="Times New Roman"/>
          <w:spacing w:val="7"/>
          <w:sz w:val="28"/>
          <w:szCs w:val="28"/>
          <w:lang w:val="uk-UA"/>
        </w:rPr>
        <w:t xml:space="preserve">сесії </w:t>
      </w:r>
      <w:r>
        <w:rPr>
          <w:rFonts w:ascii="Times New Roman" w:hAnsi="Times New Roman"/>
          <w:sz w:val="28"/>
          <w:szCs w:val="28"/>
          <w:lang w:val="uk-UA"/>
        </w:rPr>
        <w:t xml:space="preserve"> Гайсинської </w:t>
      </w:r>
      <w:r w:rsidRPr="00AB1452">
        <w:rPr>
          <w:rFonts w:ascii="Times New Roman" w:hAnsi="Times New Roman"/>
          <w:sz w:val="28"/>
          <w:szCs w:val="28"/>
          <w:lang w:val="uk-UA"/>
        </w:rPr>
        <w:t>міської ради</w:t>
      </w:r>
      <w:r>
        <w:rPr>
          <w:rFonts w:ascii="Times New Roman" w:hAnsi="Times New Roman"/>
          <w:sz w:val="28"/>
          <w:szCs w:val="28"/>
          <w:lang w:val="uk-UA"/>
        </w:rPr>
        <w:t xml:space="preserve"> 8 скликання</w:t>
      </w:r>
    </w:p>
    <w:p w:rsidR="00CE0654" w:rsidRPr="00AB1452" w:rsidRDefault="00CE0654" w:rsidP="00CE0654">
      <w:pPr>
        <w:pStyle w:val="a7"/>
        <w:ind w:left="4678"/>
        <w:jc w:val="center"/>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pacing w:val="-2"/>
          <w:sz w:val="28"/>
          <w:szCs w:val="28"/>
          <w:lang w:val="uk-UA"/>
        </w:rPr>
        <w:t>від 2</w:t>
      </w:r>
      <w:r w:rsidR="005A1035">
        <w:rPr>
          <w:rFonts w:ascii="Times New Roman" w:hAnsi="Times New Roman"/>
          <w:spacing w:val="-2"/>
          <w:sz w:val="28"/>
          <w:szCs w:val="28"/>
          <w:lang w:val="uk-UA"/>
        </w:rPr>
        <w:t>2</w:t>
      </w:r>
      <w:r>
        <w:rPr>
          <w:rFonts w:ascii="Times New Roman" w:hAnsi="Times New Roman"/>
          <w:spacing w:val="-2"/>
          <w:sz w:val="28"/>
          <w:szCs w:val="28"/>
          <w:lang w:val="uk-UA"/>
        </w:rPr>
        <w:t>.</w:t>
      </w:r>
      <w:r w:rsidR="005A1035">
        <w:rPr>
          <w:rFonts w:ascii="Times New Roman" w:hAnsi="Times New Roman"/>
          <w:spacing w:val="-2"/>
          <w:sz w:val="28"/>
          <w:szCs w:val="28"/>
          <w:lang w:val="uk-UA"/>
        </w:rPr>
        <w:t>02</w:t>
      </w:r>
      <w:r>
        <w:rPr>
          <w:rFonts w:ascii="Times New Roman" w:hAnsi="Times New Roman"/>
          <w:spacing w:val="-2"/>
          <w:sz w:val="28"/>
          <w:szCs w:val="28"/>
          <w:lang w:val="uk-UA"/>
        </w:rPr>
        <w:t>.202</w:t>
      </w:r>
      <w:r w:rsidR="005A1035">
        <w:rPr>
          <w:rFonts w:ascii="Times New Roman" w:hAnsi="Times New Roman"/>
          <w:sz w:val="28"/>
          <w:szCs w:val="28"/>
          <w:lang w:val="uk-UA"/>
        </w:rPr>
        <w:t>4</w:t>
      </w:r>
      <w:r w:rsidRPr="00AB1452">
        <w:rPr>
          <w:rFonts w:ascii="Times New Roman" w:hAnsi="Times New Roman"/>
          <w:spacing w:val="-2"/>
          <w:sz w:val="28"/>
          <w:szCs w:val="28"/>
          <w:lang w:val="uk-UA"/>
        </w:rPr>
        <w:t xml:space="preserve"> </w:t>
      </w:r>
      <w:r w:rsidRPr="00AB1452">
        <w:rPr>
          <w:rFonts w:ascii="Times New Roman" w:hAnsi="Times New Roman"/>
          <w:sz w:val="28"/>
          <w:szCs w:val="28"/>
          <w:lang w:val="uk-UA"/>
        </w:rPr>
        <w:t>р</w:t>
      </w:r>
      <w:r>
        <w:rPr>
          <w:rFonts w:ascii="Times New Roman" w:hAnsi="Times New Roman"/>
          <w:sz w:val="28"/>
          <w:szCs w:val="28"/>
          <w:lang w:val="uk-UA"/>
        </w:rPr>
        <w:t xml:space="preserve">оку </w:t>
      </w:r>
      <w:r w:rsidRPr="00AB1452">
        <w:rPr>
          <w:rFonts w:ascii="Times New Roman" w:hAnsi="Times New Roman"/>
          <w:sz w:val="28"/>
          <w:szCs w:val="28"/>
          <w:lang w:val="uk-UA"/>
        </w:rPr>
        <w:t>№</w:t>
      </w:r>
      <w:r w:rsidR="005A1035">
        <w:rPr>
          <w:rFonts w:ascii="Times New Roman" w:hAnsi="Times New Roman"/>
          <w:sz w:val="28"/>
          <w:szCs w:val="28"/>
          <w:lang w:val="uk-UA"/>
        </w:rPr>
        <w:t>6</w:t>
      </w:r>
      <w:r w:rsidR="00E04DFE">
        <w:rPr>
          <w:rFonts w:ascii="Times New Roman" w:hAnsi="Times New Roman"/>
          <w:sz w:val="28"/>
          <w:szCs w:val="28"/>
          <w:lang w:val="uk-UA"/>
        </w:rPr>
        <w:t>9</w:t>
      </w:r>
    </w:p>
    <w:p w:rsidR="00CF4B0A" w:rsidRDefault="00CF4B0A" w:rsidP="005A1035">
      <w:pPr>
        <w:spacing w:after="0" w:line="240" w:lineRule="auto"/>
        <w:jc w:val="center"/>
        <w:rPr>
          <w:rFonts w:ascii="Times New Roman" w:hAnsi="Times New Roman"/>
          <w:sz w:val="28"/>
        </w:rPr>
      </w:pPr>
    </w:p>
    <w:p w:rsidR="003C58B4" w:rsidRDefault="00CE0654" w:rsidP="005A1035">
      <w:pPr>
        <w:pStyle w:val="1"/>
        <w:spacing w:after="0" w:line="240" w:lineRule="auto"/>
        <w:jc w:val="center"/>
        <w:rPr>
          <w:rFonts w:ascii="Times New Roman" w:hAnsi="Times New Roman"/>
          <w:color w:val="000000"/>
          <w:sz w:val="28"/>
          <w:szCs w:val="28"/>
        </w:rPr>
      </w:pPr>
      <w:r>
        <w:rPr>
          <w:rStyle w:val="12"/>
          <w:rFonts w:ascii="Times New Roman" w:hAnsi="Times New Roman"/>
          <w:b/>
          <w:color w:val="000000"/>
          <w:sz w:val="28"/>
        </w:rPr>
        <w:t>Про звернення депутатів</w:t>
      </w:r>
      <w:r w:rsidRPr="00E34CA0">
        <w:rPr>
          <w:b/>
          <w:bCs/>
          <w:color w:val="000000"/>
          <w:sz w:val="28"/>
          <w:szCs w:val="28"/>
        </w:rPr>
        <w:t xml:space="preserve"> </w:t>
      </w:r>
      <w:r w:rsidRPr="00F243CA">
        <w:rPr>
          <w:rFonts w:ascii="Times New Roman" w:hAnsi="Times New Roman"/>
          <w:b/>
          <w:color w:val="000000"/>
          <w:sz w:val="28"/>
          <w:szCs w:val="28"/>
        </w:rPr>
        <w:t>Гайсинської</w:t>
      </w:r>
      <w:r>
        <w:rPr>
          <w:color w:val="000000"/>
          <w:sz w:val="28"/>
          <w:szCs w:val="28"/>
        </w:rPr>
        <w:t xml:space="preserve"> </w:t>
      </w:r>
      <w:r w:rsidRPr="00E34CA0">
        <w:rPr>
          <w:rFonts w:ascii="Times New Roman" w:hAnsi="Times New Roman"/>
          <w:b/>
          <w:bCs/>
          <w:color w:val="000000"/>
          <w:sz w:val="28"/>
          <w:szCs w:val="28"/>
        </w:rPr>
        <w:t xml:space="preserve"> міської</w:t>
      </w:r>
      <w:r>
        <w:rPr>
          <w:rStyle w:val="12"/>
          <w:rFonts w:ascii="Times New Roman" w:hAnsi="Times New Roman"/>
          <w:b/>
          <w:color w:val="000000"/>
          <w:sz w:val="28"/>
        </w:rPr>
        <w:t xml:space="preserve">  ради VIІI скликання</w:t>
      </w:r>
      <w:r>
        <w:rPr>
          <w:rStyle w:val="12"/>
          <w:rFonts w:ascii="Times New Roman" w:hAnsi="Times New Roman"/>
          <w:b/>
          <w:sz w:val="28"/>
        </w:rPr>
        <w:t xml:space="preserve">  </w:t>
      </w:r>
    </w:p>
    <w:p w:rsidR="003C58B4" w:rsidRDefault="00E04DFE" w:rsidP="005A1035">
      <w:pPr>
        <w:pBdr>
          <w:top w:val="nil"/>
          <w:left w:val="nil"/>
          <w:bottom w:val="nil"/>
          <w:right w:val="nil"/>
          <w:between w:val="nil"/>
        </w:pBdr>
        <w:spacing w:after="0" w:line="240" w:lineRule="auto"/>
        <w:ind w:left="3" w:hanging="3"/>
        <w:jc w:val="center"/>
        <w:rPr>
          <w:rFonts w:ascii="Times New Roman" w:hAnsi="Times New Roman"/>
          <w:b/>
          <w:sz w:val="28"/>
          <w:szCs w:val="28"/>
        </w:rPr>
      </w:pPr>
      <w:r w:rsidRPr="00510501">
        <w:rPr>
          <w:rFonts w:ascii="Times New Roman" w:hAnsi="Times New Roman"/>
          <w:b/>
          <w:bCs/>
          <w:sz w:val="28"/>
          <w:szCs w:val="28"/>
        </w:rPr>
        <w:t xml:space="preserve">щодо продовження виплати соціальної допомоги для внутрішньо переміщених осіб до </w:t>
      </w:r>
      <w:r>
        <w:rPr>
          <w:rFonts w:ascii="Times New Roman" w:hAnsi="Times New Roman"/>
          <w:b/>
          <w:bCs/>
          <w:sz w:val="28"/>
          <w:szCs w:val="28"/>
        </w:rPr>
        <w:t>завершення</w:t>
      </w:r>
      <w:r w:rsidRPr="00510501">
        <w:rPr>
          <w:rFonts w:ascii="Times New Roman" w:hAnsi="Times New Roman"/>
          <w:b/>
          <w:bCs/>
          <w:sz w:val="28"/>
          <w:szCs w:val="28"/>
        </w:rPr>
        <w:t xml:space="preserve"> воєнного стану</w:t>
      </w:r>
    </w:p>
    <w:p w:rsidR="005A1035" w:rsidRDefault="005A1035" w:rsidP="005A1035">
      <w:pPr>
        <w:pBdr>
          <w:top w:val="nil"/>
          <w:left w:val="nil"/>
          <w:bottom w:val="nil"/>
          <w:right w:val="nil"/>
          <w:between w:val="nil"/>
        </w:pBdr>
        <w:spacing w:after="0" w:line="240" w:lineRule="auto"/>
        <w:ind w:left="3" w:hanging="3"/>
        <w:jc w:val="center"/>
        <w:rPr>
          <w:rFonts w:ascii="Times New Roman" w:hAnsi="Times New Roman"/>
          <w:color w:val="000000"/>
          <w:sz w:val="28"/>
          <w:szCs w:val="28"/>
        </w:rPr>
      </w:pPr>
    </w:p>
    <w:p w:rsidR="00690AC1" w:rsidRPr="00510501" w:rsidRDefault="00690AC1" w:rsidP="00E569F6">
      <w:pPr>
        <w:spacing w:after="0" w:line="216" w:lineRule="auto"/>
        <w:ind w:firstLine="709"/>
        <w:contextualSpacing/>
        <w:jc w:val="both"/>
        <w:rPr>
          <w:rFonts w:ascii="Times New Roman" w:hAnsi="Times New Roman"/>
          <w:sz w:val="28"/>
          <w:szCs w:val="28"/>
        </w:rPr>
      </w:pPr>
      <w:r w:rsidRPr="00510501">
        <w:rPr>
          <w:rFonts w:ascii="Times New Roman" w:hAnsi="Times New Roman"/>
          <w:sz w:val="28"/>
          <w:szCs w:val="28"/>
        </w:rPr>
        <w:t xml:space="preserve">Згідно ухваленої постанови Кабінету Міністрів України №332 про «Деякі питання виплати допомоги на проживання внутрішньо переміщеним особам» більшість внутрішньо переміщених осіб (ВПО), що постраждали внаслідок збройної агресії Російської Федерації проти України, позбавляються виплат соціальної допомоги. З 1 березня право на допомогу матимуть лише окремі категорії громадян. </w:t>
      </w:r>
    </w:p>
    <w:p w:rsidR="00690AC1" w:rsidRPr="00510501" w:rsidRDefault="00690AC1" w:rsidP="00E569F6">
      <w:pPr>
        <w:spacing w:after="0" w:line="216" w:lineRule="auto"/>
        <w:ind w:firstLine="709"/>
        <w:contextualSpacing/>
        <w:jc w:val="both"/>
        <w:rPr>
          <w:rFonts w:ascii="Times New Roman" w:hAnsi="Times New Roman"/>
          <w:sz w:val="28"/>
          <w:szCs w:val="28"/>
        </w:rPr>
      </w:pPr>
      <w:r w:rsidRPr="00510501">
        <w:rPr>
          <w:rFonts w:ascii="Times New Roman" w:hAnsi="Times New Roman"/>
          <w:sz w:val="28"/>
          <w:szCs w:val="28"/>
        </w:rPr>
        <w:t xml:space="preserve">Уже нині із понад 4,8 мільйона осіб, які обліковуються як ВПО, лише дещо більше половини – близько 2,6 мільйонів – отримують виплати. При цьому за даними міністра з питань реінтеграції тимчасово окупованих територій майже 40% з отримувачів допомоги як внутрішньо переміщені особи наприкінці минулого року жили лише на ці кошти, оскільки не знайшли роботу або вона малооплачувана. </w:t>
      </w:r>
    </w:p>
    <w:p w:rsidR="00690AC1" w:rsidRDefault="00690AC1" w:rsidP="00E569F6">
      <w:pPr>
        <w:spacing w:after="0" w:line="216" w:lineRule="auto"/>
        <w:ind w:firstLine="709"/>
        <w:contextualSpacing/>
        <w:jc w:val="both"/>
        <w:rPr>
          <w:rFonts w:ascii="Times New Roman" w:hAnsi="Times New Roman"/>
          <w:sz w:val="28"/>
          <w:szCs w:val="28"/>
        </w:rPr>
      </w:pPr>
      <w:r>
        <w:rPr>
          <w:rFonts w:ascii="Times New Roman" w:hAnsi="Times New Roman"/>
          <w:sz w:val="28"/>
          <w:szCs w:val="28"/>
        </w:rPr>
        <w:t xml:space="preserve">Так, </w:t>
      </w:r>
      <w:r w:rsidRPr="00510501">
        <w:rPr>
          <w:rFonts w:ascii="Times New Roman" w:hAnsi="Times New Roman"/>
          <w:sz w:val="28"/>
          <w:szCs w:val="28"/>
        </w:rPr>
        <w:t>Мі</w:t>
      </w:r>
      <w:r>
        <w:rPr>
          <w:rFonts w:ascii="Times New Roman" w:hAnsi="Times New Roman"/>
          <w:sz w:val="28"/>
          <w:szCs w:val="28"/>
        </w:rPr>
        <w:t>ністерство соціальної політики України</w:t>
      </w:r>
      <w:r w:rsidRPr="00510501">
        <w:rPr>
          <w:rFonts w:ascii="Times New Roman" w:hAnsi="Times New Roman"/>
          <w:sz w:val="28"/>
          <w:szCs w:val="28"/>
        </w:rPr>
        <w:t xml:space="preserve">, як автор запропонованих змін, заявляє, що підтримка ВПО надалі буде спрямована на забезпечення їх інтеграції до приймаючих громад, стимулювання непрацюючих до працевлаштування, надання цільових інструментів підтримки під конкретні життєві потреби, підтримку родин, які не мають достатнього ресурсу для оренди житла, розвиток послуг з догляду за непрацездатними членами родини. Проте за визнанням віце-прем’єра Ірини </w:t>
      </w:r>
      <w:proofErr w:type="spellStart"/>
      <w:r w:rsidRPr="00510501">
        <w:rPr>
          <w:rFonts w:ascii="Times New Roman" w:hAnsi="Times New Roman"/>
          <w:sz w:val="28"/>
          <w:szCs w:val="28"/>
        </w:rPr>
        <w:t>Верещук</w:t>
      </w:r>
      <w:proofErr w:type="spellEnd"/>
      <w:r>
        <w:rPr>
          <w:rFonts w:ascii="Times New Roman" w:hAnsi="Times New Roman"/>
          <w:sz w:val="28"/>
          <w:szCs w:val="28"/>
        </w:rPr>
        <w:t xml:space="preserve"> </w:t>
      </w:r>
      <w:r w:rsidRPr="00510501">
        <w:rPr>
          <w:rFonts w:ascii="Times New Roman" w:hAnsi="Times New Roman"/>
          <w:sz w:val="28"/>
          <w:szCs w:val="28"/>
        </w:rPr>
        <w:t xml:space="preserve">насправді зменшення виплат пов’язане виключно із потребою зменшення видатків державного бюджету. </w:t>
      </w:r>
    </w:p>
    <w:p w:rsidR="00690AC1" w:rsidRPr="00510501" w:rsidRDefault="00690AC1" w:rsidP="00E569F6">
      <w:pPr>
        <w:spacing w:after="0" w:line="216" w:lineRule="auto"/>
        <w:ind w:firstLine="709"/>
        <w:contextualSpacing/>
        <w:jc w:val="both"/>
        <w:rPr>
          <w:rFonts w:ascii="Times New Roman" w:hAnsi="Times New Roman"/>
          <w:sz w:val="28"/>
          <w:szCs w:val="28"/>
        </w:rPr>
      </w:pPr>
      <w:r>
        <w:rPr>
          <w:rFonts w:ascii="Times New Roman" w:hAnsi="Times New Roman"/>
          <w:sz w:val="28"/>
          <w:szCs w:val="28"/>
        </w:rPr>
        <w:t>П</w:t>
      </w:r>
      <w:r w:rsidRPr="00510501">
        <w:rPr>
          <w:rFonts w:ascii="Times New Roman" w:hAnsi="Times New Roman"/>
          <w:sz w:val="28"/>
          <w:szCs w:val="28"/>
        </w:rPr>
        <w:t xml:space="preserve">опри усю складність економічної ситуації допомога людям, які через російську агресію втратили свої будинки, роботу та звичне життя, має залишатися для держави одним з безумовних пріоритетів.  </w:t>
      </w:r>
    </w:p>
    <w:p w:rsidR="00690AC1" w:rsidRPr="00510501" w:rsidRDefault="00690AC1" w:rsidP="00E569F6">
      <w:pPr>
        <w:spacing w:after="0" w:line="216" w:lineRule="auto"/>
        <w:ind w:firstLine="709"/>
        <w:contextualSpacing/>
        <w:jc w:val="both"/>
        <w:rPr>
          <w:rFonts w:ascii="Times New Roman" w:hAnsi="Times New Roman"/>
          <w:sz w:val="28"/>
          <w:szCs w:val="28"/>
        </w:rPr>
      </w:pPr>
      <w:r w:rsidRPr="00510501">
        <w:rPr>
          <w:rFonts w:ascii="Times New Roman" w:hAnsi="Times New Roman"/>
          <w:sz w:val="28"/>
          <w:szCs w:val="28"/>
        </w:rPr>
        <w:t xml:space="preserve">Важливо продовжити підтримувати внутрішньо переміщених осіб, які опинилися у складних життєвих обставинах. Сприяючи при цьому їх повноцінній інтеграції в громадах, де вони оселилися. </w:t>
      </w:r>
    </w:p>
    <w:p w:rsidR="00690AC1" w:rsidRDefault="00690AC1" w:rsidP="00E569F6">
      <w:pPr>
        <w:spacing w:after="0" w:line="216" w:lineRule="auto"/>
        <w:ind w:firstLine="709"/>
        <w:contextualSpacing/>
        <w:jc w:val="both"/>
        <w:rPr>
          <w:rFonts w:ascii="Times New Roman" w:hAnsi="Times New Roman"/>
          <w:sz w:val="28"/>
          <w:szCs w:val="28"/>
        </w:rPr>
      </w:pPr>
      <w:r w:rsidRPr="00510501">
        <w:rPr>
          <w:rFonts w:ascii="Times New Roman" w:hAnsi="Times New Roman"/>
          <w:sz w:val="28"/>
          <w:szCs w:val="28"/>
        </w:rPr>
        <w:t>Однак припинення чи зменшення підтримки має відбуватися після, а не до повноцінної інтеграції та адаптації. Навіть за умови, якщо це займає більше часу, аніж очікувалося. Адже штучне форсування процесу зменшення підтримки ВПО загрожує важкими соціальними наслідками та зростанням бідності серед них.</w:t>
      </w:r>
      <w:r>
        <w:rPr>
          <w:rFonts w:ascii="Times New Roman" w:hAnsi="Times New Roman"/>
          <w:sz w:val="28"/>
          <w:szCs w:val="28"/>
        </w:rPr>
        <w:t xml:space="preserve"> </w:t>
      </w:r>
    </w:p>
    <w:p w:rsidR="00690AC1" w:rsidRPr="00576109" w:rsidRDefault="00690AC1" w:rsidP="00E569F6">
      <w:pPr>
        <w:spacing w:after="0" w:line="216" w:lineRule="auto"/>
        <w:ind w:firstLine="709"/>
        <w:contextualSpacing/>
        <w:jc w:val="both"/>
        <w:rPr>
          <w:rFonts w:ascii="Times New Roman" w:hAnsi="Times New Roman"/>
          <w:sz w:val="28"/>
          <w:szCs w:val="28"/>
        </w:rPr>
      </w:pPr>
      <w:r w:rsidRPr="00576109">
        <w:rPr>
          <w:rFonts w:ascii="Times New Roman" w:hAnsi="Times New Roman"/>
          <w:noProof/>
          <w:sz w:val="28"/>
          <w:lang w:eastAsia="ru-RU"/>
        </w:rPr>
        <w:t>Таким чинном, держава ризикує втратити чимало людей, які вирішать мігрувати закордон, або навіть на окуповані території чи в зону ведення бойових дій. Переміщення людей в окупацію чи зону ведення бойових дій є прямою загрозою їхньому життю та правам людини, оскільки на окупованих територіях не діють жодні правові норми, що могли б якось захистити їхні права</w:t>
      </w:r>
      <w:r>
        <w:rPr>
          <w:rFonts w:ascii="Times New Roman" w:hAnsi="Times New Roman"/>
          <w:noProof/>
          <w:sz w:val="28"/>
          <w:lang w:eastAsia="ru-RU"/>
        </w:rPr>
        <w:t>.</w:t>
      </w:r>
    </w:p>
    <w:p w:rsidR="00A4592A" w:rsidRDefault="00690AC1" w:rsidP="00E569F6">
      <w:pPr>
        <w:spacing w:after="0" w:line="216" w:lineRule="auto"/>
        <w:ind w:firstLine="709"/>
        <w:contextualSpacing/>
        <w:jc w:val="both"/>
        <w:rPr>
          <w:rFonts w:ascii="Times New Roman" w:hAnsi="Times New Roman"/>
        </w:rPr>
      </w:pPr>
      <w:r w:rsidRPr="00510501">
        <w:rPr>
          <w:rFonts w:ascii="Times New Roman" w:hAnsi="Times New Roman"/>
          <w:sz w:val="28"/>
          <w:szCs w:val="28"/>
        </w:rPr>
        <w:t>Відтак</w:t>
      </w:r>
      <w:r>
        <w:rPr>
          <w:rFonts w:ascii="Times New Roman" w:hAnsi="Times New Roman"/>
          <w:sz w:val="28"/>
          <w:szCs w:val="28"/>
        </w:rPr>
        <w:t>, в</w:t>
      </w:r>
      <w:r w:rsidRPr="00510501">
        <w:rPr>
          <w:rFonts w:ascii="Times New Roman" w:hAnsi="Times New Roman"/>
          <w:sz w:val="28"/>
          <w:szCs w:val="28"/>
        </w:rPr>
        <w:t>важає</w:t>
      </w:r>
      <w:r>
        <w:rPr>
          <w:rFonts w:ascii="Times New Roman" w:hAnsi="Times New Roman"/>
          <w:sz w:val="28"/>
          <w:szCs w:val="28"/>
        </w:rPr>
        <w:t>мо</w:t>
      </w:r>
      <w:r w:rsidRPr="00510501">
        <w:rPr>
          <w:rFonts w:ascii="Times New Roman" w:hAnsi="Times New Roman"/>
          <w:sz w:val="28"/>
          <w:szCs w:val="28"/>
        </w:rPr>
        <w:t>, що виплати соціальної допомоги для внутрішньо переміщених осіб мають бути продовжені до кінця воєнного стану та закликає</w:t>
      </w:r>
      <w:r>
        <w:rPr>
          <w:rFonts w:ascii="Times New Roman" w:hAnsi="Times New Roman"/>
          <w:sz w:val="28"/>
          <w:szCs w:val="28"/>
        </w:rPr>
        <w:t>мо</w:t>
      </w:r>
      <w:r w:rsidRPr="00510501">
        <w:rPr>
          <w:rFonts w:ascii="Times New Roman" w:hAnsi="Times New Roman"/>
          <w:sz w:val="28"/>
          <w:szCs w:val="28"/>
        </w:rPr>
        <w:t xml:space="preserve"> уряд відмовитися від запланованого різкого зменшення кола тих, хто їх отримуватиме.</w:t>
      </w:r>
      <w:bookmarkStart w:id="0" w:name="_GoBack"/>
      <w:bookmarkEnd w:id="0"/>
    </w:p>
    <w:sectPr w:rsidR="00A4592A" w:rsidSect="00D94CB4">
      <w:pgSz w:w="11906" w:h="16838" w:code="9"/>
      <w:pgMar w:top="851" w:right="849" w:bottom="566"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4238D"/>
    <w:multiLevelType w:val="hybridMultilevel"/>
    <w:tmpl w:val="185024A8"/>
    <w:lvl w:ilvl="0" w:tplc="D876DC6E">
      <w:start w:val="1"/>
      <w:numFmt w:val="decimal"/>
      <w:lvlText w:val="%1."/>
      <w:lvlJc w:val="left"/>
      <w:pPr>
        <w:ind w:left="1158" w:hanging="45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0ABC087E"/>
    <w:multiLevelType w:val="hybridMultilevel"/>
    <w:tmpl w:val="B344CC86"/>
    <w:lvl w:ilvl="0" w:tplc="27DA51F6">
      <w:start w:val="1"/>
      <w:numFmt w:val="decimal"/>
      <w:lvlText w:val="%1."/>
      <w:lvlJc w:val="left"/>
      <w:pPr>
        <w:ind w:left="1920" w:hanging="360"/>
      </w:pPr>
      <w:rPr>
        <w:rFonts w:ascii="Calibri" w:hAnsi="Calibri" w:hint="default"/>
        <w:b w:val="0"/>
        <w:color w:val="000000"/>
      </w:rPr>
    </w:lvl>
    <w:lvl w:ilvl="1" w:tplc="04220019" w:tentative="1">
      <w:start w:val="1"/>
      <w:numFmt w:val="lowerLetter"/>
      <w:lvlText w:val="%2."/>
      <w:lvlJc w:val="left"/>
      <w:pPr>
        <w:ind w:left="2640" w:hanging="360"/>
      </w:pPr>
    </w:lvl>
    <w:lvl w:ilvl="2" w:tplc="0422001B" w:tentative="1">
      <w:start w:val="1"/>
      <w:numFmt w:val="lowerRoman"/>
      <w:lvlText w:val="%3."/>
      <w:lvlJc w:val="right"/>
      <w:pPr>
        <w:ind w:left="3360" w:hanging="180"/>
      </w:pPr>
    </w:lvl>
    <w:lvl w:ilvl="3" w:tplc="0422000F" w:tentative="1">
      <w:start w:val="1"/>
      <w:numFmt w:val="decimal"/>
      <w:lvlText w:val="%4."/>
      <w:lvlJc w:val="left"/>
      <w:pPr>
        <w:ind w:left="4080" w:hanging="360"/>
      </w:pPr>
    </w:lvl>
    <w:lvl w:ilvl="4" w:tplc="04220019" w:tentative="1">
      <w:start w:val="1"/>
      <w:numFmt w:val="lowerLetter"/>
      <w:lvlText w:val="%5."/>
      <w:lvlJc w:val="left"/>
      <w:pPr>
        <w:ind w:left="4800" w:hanging="360"/>
      </w:pPr>
    </w:lvl>
    <w:lvl w:ilvl="5" w:tplc="0422001B" w:tentative="1">
      <w:start w:val="1"/>
      <w:numFmt w:val="lowerRoman"/>
      <w:lvlText w:val="%6."/>
      <w:lvlJc w:val="right"/>
      <w:pPr>
        <w:ind w:left="5520" w:hanging="180"/>
      </w:pPr>
    </w:lvl>
    <w:lvl w:ilvl="6" w:tplc="0422000F" w:tentative="1">
      <w:start w:val="1"/>
      <w:numFmt w:val="decimal"/>
      <w:lvlText w:val="%7."/>
      <w:lvlJc w:val="left"/>
      <w:pPr>
        <w:ind w:left="6240" w:hanging="360"/>
      </w:pPr>
    </w:lvl>
    <w:lvl w:ilvl="7" w:tplc="04220019" w:tentative="1">
      <w:start w:val="1"/>
      <w:numFmt w:val="lowerLetter"/>
      <w:lvlText w:val="%8."/>
      <w:lvlJc w:val="left"/>
      <w:pPr>
        <w:ind w:left="6960" w:hanging="360"/>
      </w:pPr>
    </w:lvl>
    <w:lvl w:ilvl="8" w:tplc="0422001B" w:tentative="1">
      <w:start w:val="1"/>
      <w:numFmt w:val="lowerRoman"/>
      <w:lvlText w:val="%9."/>
      <w:lvlJc w:val="right"/>
      <w:pPr>
        <w:ind w:left="7680" w:hanging="180"/>
      </w:pPr>
    </w:lvl>
  </w:abstractNum>
  <w:abstractNum w:abstractNumId="2" w15:restartNumberingAfterBreak="0">
    <w:nsid w:val="49EE642A"/>
    <w:multiLevelType w:val="hybridMultilevel"/>
    <w:tmpl w:val="C0A89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92A"/>
    <w:rsid w:val="00031B29"/>
    <w:rsid w:val="00053ACA"/>
    <w:rsid w:val="00120DE7"/>
    <w:rsid w:val="00145A08"/>
    <w:rsid w:val="00185009"/>
    <w:rsid w:val="001A3611"/>
    <w:rsid w:val="0020318B"/>
    <w:rsid w:val="00223BC5"/>
    <w:rsid w:val="002A503F"/>
    <w:rsid w:val="002E5F10"/>
    <w:rsid w:val="002F4F75"/>
    <w:rsid w:val="003024B3"/>
    <w:rsid w:val="003537AA"/>
    <w:rsid w:val="003C58B4"/>
    <w:rsid w:val="00400EFB"/>
    <w:rsid w:val="0040143E"/>
    <w:rsid w:val="00403314"/>
    <w:rsid w:val="004A35C7"/>
    <w:rsid w:val="004F0911"/>
    <w:rsid w:val="004F4A8C"/>
    <w:rsid w:val="0050418E"/>
    <w:rsid w:val="005A1035"/>
    <w:rsid w:val="005E4D91"/>
    <w:rsid w:val="005F7E2B"/>
    <w:rsid w:val="00671DA5"/>
    <w:rsid w:val="00690AC1"/>
    <w:rsid w:val="006D7239"/>
    <w:rsid w:val="00760C47"/>
    <w:rsid w:val="00790946"/>
    <w:rsid w:val="007E5456"/>
    <w:rsid w:val="00843E5C"/>
    <w:rsid w:val="008A18AB"/>
    <w:rsid w:val="008A6A5D"/>
    <w:rsid w:val="008F5B05"/>
    <w:rsid w:val="00906C6D"/>
    <w:rsid w:val="009540F9"/>
    <w:rsid w:val="00962ECC"/>
    <w:rsid w:val="009843E1"/>
    <w:rsid w:val="009A3A6D"/>
    <w:rsid w:val="009E1E85"/>
    <w:rsid w:val="00A4592A"/>
    <w:rsid w:val="00A975AA"/>
    <w:rsid w:val="00AB6788"/>
    <w:rsid w:val="00B17BD8"/>
    <w:rsid w:val="00B238D9"/>
    <w:rsid w:val="00B45614"/>
    <w:rsid w:val="00B5400B"/>
    <w:rsid w:val="00B6605A"/>
    <w:rsid w:val="00C05358"/>
    <w:rsid w:val="00C8175A"/>
    <w:rsid w:val="00CA518E"/>
    <w:rsid w:val="00CC145E"/>
    <w:rsid w:val="00CE0654"/>
    <w:rsid w:val="00CF4B0A"/>
    <w:rsid w:val="00D626CF"/>
    <w:rsid w:val="00D94CB4"/>
    <w:rsid w:val="00DB1900"/>
    <w:rsid w:val="00E04DFE"/>
    <w:rsid w:val="00E20F3E"/>
    <w:rsid w:val="00E3373A"/>
    <w:rsid w:val="00E34CA0"/>
    <w:rsid w:val="00E36F5C"/>
    <w:rsid w:val="00E569F6"/>
    <w:rsid w:val="00E70235"/>
    <w:rsid w:val="00EE105B"/>
    <w:rsid w:val="00F243CA"/>
    <w:rsid w:val="00FD1FD8"/>
    <w:rsid w:val="00FD27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F441D2-4A4E-8942-B6CE-58CE7143C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basedOn w:val="a"/>
    <w:pPr>
      <w:spacing w:line="258" w:lineRule="auto"/>
    </w:pPr>
  </w:style>
  <w:style w:type="paragraph" w:customStyle="1" w:styleId="10">
    <w:name w:val="Стиль1"/>
    <w:basedOn w:val="1"/>
    <w:pPr>
      <w:spacing w:after="120"/>
    </w:pPr>
    <w:rPr>
      <w:rFonts w:ascii="Arial" w:hAnsi="Arial"/>
    </w:rPr>
  </w:style>
  <w:style w:type="paragraph" w:styleId="a3">
    <w:name w:val="Normal (Web)"/>
    <w:basedOn w:val="a"/>
    <w:uiPriority w:val="99"/>
    <w:pPr>
      <w:spacing w:before="100" w:after="100" w:line="240" w:lineRule="auto"/>
    </w:pPr>
    <w:rPr>
      <w:rFonts w:ascii="Times New Roman" w:hAnsi="Times New Roman"/>
      <w:sz w:val="24"/>
    </w:rPr>
  </w:style>
  <w:style w:type="paragraph" w:customStyle="1" w:styleId="11">
    <w:name w:val="Обычный (веб)1"/>
    <w:basedOn w:val="1"/>
    <w:pPr>
      <w:spacing w:before="100" w:after="100" w:line="240" w:lineRule="auto"/>
    </w:pPr>
    <w:rPr>
      <w:rFonts w:ascii="Times New Roman" w:hAnsi="Times New Roman"/>
      <w:sz w:val="24"/>
    </w:rPr>
  </w:style>
  <w:style w:type="character" w:styleId="a4">
    <w:name w:val="line number"/>
    <w:basedOn w:val="a0"/>
    <w:semiHidden/>
  </w:style>
  <w:style w:type="character" w:styleId="a5">
    <w:name w:val="Hyperlink"/>
    <w:basedOn w:val="a0"/>
    <w:semiHidden/>
    <w:rPr>
      <w:color w:val="0000FF"/>
      <w:u w:val="single"/>
    </w:rPr>
  </w:style>
  <w:style w:type="character" w:customStyle="1" w:styleId="12">
    <w:name w:val="Основной шрифт абзаца1"/>
    <w:rPr>
      <w:sz w:val="20"/>
    </w:rPr>
  </w:style>
  <w:style w:type="character" w:customStyle="1" w:styleId="13">
    <w:name w:val="Гиперссылка1"/>
    <w:rPr>
      <w:rFonts w:ascii="Times New Roman" w:hAnsi="Times New Roman"/>
      <w:color w:val="0000FF"/>
      <w:sz w:val="20"/>
      <w:u w:val="single"/>
    </w:rPr>
  </w:style>
  <w:style w:type="table" w:styleId="14">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Обычная таблица1"/>
    <w:pPr>
      <w:spacing w:after="200" w:line="240" w:lineRule="auto"/>
    </w:pPr>
    <w:rPr>
      <w:sz w:val="20"/>
    </w:rPr>
    <w:tblPr>
      <w:tblInd w:w="0" w:type="dxa"/>
      <w:tblCellMar>
        <w:top w:w="0" w:type="dxa"/>
        <w:left w:w="0" w:type="dxa"/>
        <w:bottom w:w="0" w:type="dxa"/>
        <w:right w:w="0" w:type="dxa"/>
      </w:tblCellMar>
    </w:tblPr>
  </w:style>
  <w:style w:type="paragraph" w:styleId="a6">
    <w:name w:val="List Paragraph"/>
    <w:basedOn w:val="a"/>
    <w:uiPriority w:val="34"/>
    <w:qFormat/>
    <w:rsid w:val="00CE0654"/>
    <w:pPr>
      <w:spacing w:after="0" w:line="240" w:lineRule="auto"/>
      <w:ind w:left="720"/>
      <w:contextualSpacing/>
    </w:pPr>
    <w:rPr>
      <w:rFonts w:ascii="Times New Roman" w:hAnsi="Times New Roman"/>
      <w:sz w:val="24"/>
      <w:szCs w:val="24"/>
    </w:rPr>
  </w:style>
  <w:style w:type="character" w:customStyle="1" w:styleId="eop">
    <w:name w:val="eop"/>
    <w:basedOn w:val="a0"/>
    <w:rsid w:val="00CE0654"/>
  </w:style>
  <w:style w:type="paragraph" w:customStyle="1" w:styleId="paragraph">
    <w:name w:val="paragraph"/>
    <w:basedOn w:val="a"/>
    <w:rsid w:val="00CE0654"/>
    <w:pPr>
      <w:spacing w:before="100" w:beforeAutospacing="1" w:after="100" w:afterAutospacing="1" w:line="240" w:lineRule="auto"/>
    </w:pPr>
    <w:rPr>
      <w:rFonts w:ascii="Times New Roman" w:hAnsi="Times New Roman"/>
      <w:sz w:val="24"/>
      <w:szCs w:val="24"/>
      <w:lang w:val="ru-RU" w:eastAsia="ru-RU"/>
    </w:rPr>
  </w:style>
  <w:style w:type="paragraph" w:styleId="a7">
    <w:name w:val="No Spacing"/>
    <w:uiPriority w:val="1"/>
    <w:qFormat/>
    <w:rsid w:val="00CE0654"/>
    <w:pPr>
      <w:spacing w:after="0" w:line="240" w:lineRule="auto"/>
    </w:pPr>
    <w:rPr>
      <w:rFonts w:asciiTheme="minorHAnsi" w:eastAsiaTheme="minorHAnsi" w:hAnsiTheme="minorHAnsi" w:cstheme="minorBidi"/>
      <w:szCs w:val="22"/>
      <w:lang w:val="ru-RU" w:eastAsia="en-US"/>
    </w:rPr>
  </w:style>
  <w:style w:type="paragraph" w:styleId="a8">
    <w:name w:val="Balloon Text"/>
    <w:basedOn w:val="a"/>
    <w:link w:val="a9"/>
    <w:uiPriority w:val="99"/>
    <w:semiHidden/>
    <w:unhideWhenUsed/>
    <w:rsid w:val="007E5456"/>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7E54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2578</Words>
  <Characters>1470</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dc:creator>
  <cp:lastModifiedBy>Grudz</cp:lastModifiedBy>
  <cp:revision>7</cp:revision>
  <cp:lastPrinted>2023-11-20T11:51:00Z</cp:lastPrinted>
  <dcterms:created xsi:type="dcterms:W3CDTF">2024-02-19T13:01:00Z</dcterms:created>
  <dcterms:modified xsi:type="dcterms:W3CDTF">2024-02-23T06:27:00Z</dcterms:modified>
</cp:coreProperties>
</file>