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7AD3" w:rsidRPr="008E7AD3" w:rsidRDefault="001D3D8A" w:rsidP="001D3D8A">
      <w:pPr>
        <w:ind w:right="23"/>
        <w:rPr>
          <w:snapToGrid w:val="0"/>
          <w:sz w:val="28"/>
          <w:szCs w:val="20"/>
          <w:lang w:val="uk-UA" w:eastAsia="uk-UA"/>
        </w:rPr>
      </w:pP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sidR="008E7AD3">
        <w:rPr>
          <w:color w:val="000000"/>
          <w:spacing w:val="-2"/>
          <w:sz w:val="28"/>
          <w:szCs w:val="28"/>
          <w:lang w:val="uk-UA"/>
        </w:rPr>
        <w:tab/>
        <w:t xml:space="preserve">    </w:t>
      </w:r>
      <w:r w:rsidR="000927D8">
        <w:rPr>
          <w:color w:val="000000"/>
          <w:spacing w:val="-2"/>
          <w:sz w:val="28"/>
          <w:szCs w:val="28"/>
          <w:lang w:val="uk-UA"/>
        </w:rPr>
        <w:t xml:space="preserve">  </w:t>
      </w:r>
      <w:r w:rsidR="008E7AD3" w:rsidRPr="008E7AD3">
        <w:rPr>
          <w:snapToGrid w:val="0"/>
          <w:sz w:val="28"/>
          <w:lang w:val="uk-UA"/>
        </w:rPr>
        <w:t>ЗАТВЕРДЖЕНО</w:t>
      </w:r>
    </w:p>
    <w:p w:rsidR="008E7AD3" w:rsidRPr="008E7AD3" w:rsidRDefault="008E7AD3" w:rsidP="008E7AD3">
      <w:pPr>
        <w:ind w:left="5245" w:right="23" w:hanging="283"/>
        <w:rPr>
          <w:snapToGrid w:val="0"/>
          <w:sz w:val="28"/>
          <w:lang w:val="uk-UA"/>
        </w:rPr>
      </w:pPr>
      <w:r w:rsidRPr="008E7AD3">
        <w:rPr>
          <w:snapToGrid w:val="0"/>
          <w:sz w:val="28"/>
          <w:lang w:val="uk-UA"/>
        </w:rPr>
        <w:t xml:space="preserve">    </w:t>
      </w:r>
      <w:r w:rsidR="00CB0988" w:rsidRPr="008E7AD3">
        <w:rPr>
          <w:snapToGrid w:val="0"/>
          <w:sz w:val="28"/>
          <w:lang w:val="uk-UA"/>
        </w:rPr>
        <w:t>Р</w:t>
      </w:r>
      <w:r w:rsidRPr="008E7AD3">
        <w:rPr>
          <w:snapToGrid w:val="0"/>
          <w:sz w:val="28"/>
          <w:lang w:val="uk-UA"/>
        </w:rPr>
        <w:t>ішенням</w:t>
      </w:r>
      <w:r w:rsidR="00CB0988">
        <w:rPr>
          <w:snapToGrid w:val="0"/>
          <w:sz w:val="28"/>
          <w:lang w:val="uk-UA"/>
        </w:rPr>
        <w:t xml:space="preserve"> 72</w:t>
      </w:r>
      <w:r w:rsidRPr="008E7AD3">
        <w:rPr>
          <w:snapToGrid w:val="0"/>
          <w:sz w:val="28"/>
          <w:lang w:val="uk-UA"/>
        </w:rPr>
        <w:t xml:space="preserve"> сесії Гайсинської      міської ради 8 скликання </w:t>
      </w:r>
    </w:p>
    <w:p w:rsidR="008E7AD3" w:rsidRPr="000F395C" w:rsidRDefault="008E7AD3" w:rsidP="008E7AD3">
      <w:pPr>
        <w:ind w:left="4320" w:right="23" w:firstLine="720"/>
        <w:rPr>
          <w:snapToGrid w:val="0"/>
          <w:sz w:val="28"/>
          <w:lang w:val="uk-UA"/>
        </w:rPr>
      </w:pPr>
      <w:r w:rsidRPr="008E7AD3">
        <w:rPr>
          <w:snapToGrid w:val="0"/>
          <w:sz w:val="28"/>
          <w:lang w:val="uk-UA"/>
        </w:rPr>
        <w:t xml:space="preserve">   </w:t>
      </w:r>
      <w:r w:rsidR="004B3B53">
        <w:rPr>
          <w:snapToGrid w:val="0"/>
          <w:sz w:val="28"/>
          <w:lang w:val="uk-UA"/>
        </w:rPr>
        <w:t xml:space="preserve">від </w:t>
      </w:r>
      <w:r w:rsidR="009521DD">
        <w:rPr>
          <w:snapToGrid w:val="0"/>
          <w:sz w:val="28"/>
          <w:lang w:val="uk-UA"/>
        </w:rPr>
        <w:t>20</w:t>
      </w:r>
      <w:bookmarkStart w:id="0" w:name="_GoBack"/>
      <w:bookmarkEnd w:id="0"/>
      <w:r w:rsidR="004B3B53">
        <w:rPr>
          <w:snapToGrid w:val="0"/>
          <w:sz w:val="28"/>
          <w:lang w:val="uk-UA"/>
        </w:rPr>
        <w:t xml:space="preserve"> </w:t>
      </w:r>
      <w:r w:rsidR="00BA1901">
        <w:rPr>
          <w:snapToGrid w:val="0"/>
          <w:sz w:val="28"/>
          <w:lang w:val="uk-UA"/>
        </w:rPr>
        <w:t>вересня</w:t>
      </w:r>
      <w:r w:rsidR="004B3B53">
        <w:rPr>
          <w:snapToGrid w:val="0"/>
          <w:sz w:val="28"/>
          <w:lang w:val="uk-UA"/>
        </w:rPr>
        <w:t xml:space="preserve"> 2024</w:t>
      </w:r>
      <w:r w:rsidRPr="000F395C">
        <w:rPr>
          <w:snapToGrid w:val="0"/>
          <w:sz w:val="28"/>
          <w:lang w:val="uk-UA"/>
        </w:rPr>
        <w:t xml:space="preserve"> року №</w:t>
      </w:r>
      <w:r w:rsidR="00BA1901">
        <w:rPr>
          <w:snapToGrid w:val="0"/>
          <w:sz w:val="28"/>
          <w:lang w:val="uk-UA"/>
        </w:rPr>
        <w:t>10</w:t>
      </w:r>
    </w:p>
    <w:p w:rsidR="000927D8" w:rsidRPr="009A2590" w:rsidRDefault="000927D8" w:rsidP="00933E0F">
      <w:pPr>
        <w:spacing w:after="240"/>
        <w:rPr>
          <w:sz w:val="28"/>
          <w:szCs w:val="28"/>
          <w:lang w:val="uk-UA" w:eastAsia="uk-UA"/>
        </w:rPr>
      </w:pPr>
    </w:p>
    <w:p w:rsidR="000927D8" w:rsidRPr="00DE5EAA" w:rsidRDefault="000927D8" w:rsidP="00DB2457">
      <w:pPr>
        <w:jc w:val="center"/>
        <w:rPr>
          <w:b/>
          <w:lang w:val="uk-UA" w:eastAsia="uk-UA"/>
        </w:rPr>
      </w:pPr>
      <w:bookmarkStart w:id="1" w:name="_Hlk128477708"/>
      <w:r w:rsidRPr="00DE5EAA">
        <w:rPr>
          <w:b/>
          <w:color w:val="000000"/>
          <w:sz w:val="28"/>
          <w:szCs w:val="28"/>
          <w:lang w:val="uk-UA" w:eastAsia="uk-UA"/>
        </w:rPr>
        <w:t>Програм</w:t>
      </w:r>
      <w:r>
        <w:rPr>
          <w:b/>
          <w:color w:val="000000"/>
          <w:sz w:val="28"/>
          <w:szCs w:val="28"/>
          <w:lang w:val="uk-UA" w:eastAsia="uk-UA"/>
        </w:rPr>
        <w:t>а</w:t>
      </w:r>
      <w:r w:rsidRPr="00DE5EAA">
        <w:rPr>
          <w:b/>
          <w:lang w:val="uk-UA" w:eastAsia="uk-UA"/>
        </w:rPr>
        <w:t xml:space="preserve"> </w:t>
      </w:r>
    </w:p>
    <w:bookmarkEnd w:id="1"/>
    <w:p w:rsidR="00CC7600" w:rsidRDefault="00DB4AC3" w:rsidP="00DB4AC3">
      <w:pPr>
        <w:jc w:val="center"/>
        <w:rPr>
          <w:b/>
          <w:bCs/>
          <w:sz w:val="28"/>
          <w:szCs w:val="28"/>
          <w:lang w:val="uk-UA"/>
        </w:rPr>
      </w:pPr>
      <w:r w:rsidRPr="00DB4AC3">
        <w:rPr>
          <w:b/>
          <w:bCs/>
          <w:sz w:val="28"/>
          <w:szCs w:val="28"/>
          <w:lang w:val="uk-UA"/>
        </w:rPr>
        <w:t xml:space="preserve">мобілізаційної підготовки та забезпечення заходів, </w:t>
      </w:r>
    </w:p>
    <w:p w:rsidR="00DB4AC3" w:rsidRPr="00DB4AC3" w:rsidRDefault="00DB4AC3" w:rsidP="00DB4AC3">
      <w:pPr>
        <w:jc w:val="center"/>
        <w:rPr>
          <w:b/>
          <w:bCs/>
          <w:sz w:val="28"/>
          <w:szCs w:val="28"/>
          <w:lang w:val="uk-UA"/>
        </w:rPr>
      </w:pPr>
      <w:r w:rsidRPr="00DB4AC3">
        <w:rPr>
          <w:b/>
          <w:bCs/>
          <w:sz w:val="28"/>
          <w:szCs w:val="28"/>
          <w:lang w:val="uk-UA"/>
        </w:rPr>
        <w:t>пов’язаних із проведенням мобілізації на території</w:t>
      </w:r>
    </w:p>
    <w:p w:rsidR="000927D8" w:rsidRDefault="00DB4AC3" w:rsidP="00DB4AC3">
      <w:pPr>
        <w:jc w:val="center"/>
        <w:rPr>
          <w:b/>
          <w:bCs/>
          <w:sz w:val="28"/>
          <w:szCs w:val="28"/>
          <w:lang w:val="uk-UA"/>
        </w:rPr>
      </w:pPr>
      <w:r w:rsidRPr="00DB4AC3">
        <w:rPr>
          <w:b/>
          <w:bCs/>
          <w:sz w:val="28"/>
          <w:szCs w:val="28"/>
          <w:lang w:val="uk-UA"/>
        </w:rPr>
        <w:t>Гайсинської місько</w:t>
      </w:r>
      <w:r w:rsidR="005C3F8F">
        <w:rPr>
          <w:b/>
          <w:bCs/>
          <w:sz w:val="28"/>
          <w:szCs w:val="28"/>
          <w:lang w:val="uk-UA"/>
        </w:rPr>
        <w:t>ї територіальної громади на 2024-2025</w:t>
      </w:r>
      <w:r>
        <w:rPr>
          <w:b/>
          <w:bCs/>
          <w:sz w:val="28"/>
          <w:szCs w:val="28"/>
          <w:lang w:val="uk-UA"/>
        </w:rPr>
        <w:t xml:space="preserve"> </w:t>
      </w:r>
      <w:r w:rsidRPr="00DB4AC3">
        <w:rPr>
          <w:b/>
          <w:bCs/>
          <w:sz w:val="28"/>
          <w:szCs w:val="28"/>
          <w:lang w:val="uk-UA"/>
        </w:rPr>
        <w:t>р</w:t>
      </w:r>
      <w:r w:rsidR="005C3F8F">
        <w:rPr>
          <w:b/>
          <w:bCs/>
          <w:sz w:val="28"/>
          <w:szCs w:val="28"/>
          <w:lang w:val="uk-UA"/>
        </w:rPr>
        <w:t>о</w:t>
      </w:r>
      <w:r w:rsidRPr="00DB4AC3">
        <w:rPr>
          <w:b/>
          <w:bCs/>
          <w:sz w:val="28"/>
          <w:szCs w:val="28"/>
          <w:lang w:val="uk-UA"/>
        </w:rPr>
        <w:t>к</w:t>
      </w:r>
      <w:r w:rsidR="005C3F8F">
        <w:rPr>
          <w:b/>
          <w:bCs/>
          <w:sz w:val="28"/>
          <w:szCs w:val="28"/>
          <w:lang w:val="uk-UA"/>
        </w:rPr>
        <w:t>и</w:t>
      </w:r>
    </w:p>
    <w:p w:rsidR="00DB4AC3" w:rsidRDefault="00DB4AC3" w:rsidP="00DB4AC3">
      <w:pPr>
        <w:jc w:val="center"/>
        <w:rPr>
          <w:b/>
          <w:sz w:val="28"/>
          <w:szCs w:val="28"/>
          <w:lang w:val="uk-UA"/>
        </w:rPr>
      </w:pPr>
    </w:p>
    <w:tbl>
      <w:tblPr>
        <w:tblW w:w="9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693"/>
        <w:gridCol w:w="3120"/>
        <w:gridCol w:w="3097"/>
        <w:gridCol w:w="16"/>
      </w:tblGrid>
      <w:tr w:rsidR="00405640" w:rsidTr="00BD6910">
        <w:tc>
          <w:tcPr>
            <w:tcW w:w="738" w:type="dxa"/>
          </w:tcPr>
          <w:p w:rsidR="00BD6910" w:rsidRDefault="00405640" w:rsidP="00C24956">
            <w:pPr>
              <w:ind w:left="-108" w:right="-180"/>
              <w:jc w:val="center"/>
              <w:rPr>
                <w:sz w:val="28"/>
                <w:szCs w:val="28"/>
                <w:lang w:val="uk-UA"/>
              </w:rPr>
            </w:pPr>
            <w:r w:rsidRPr="002C206A">
              <w:rPr>
                <w:sz w:val="28"/>
                <w:szCs w:val="28"/>
                <w:lang w:val="uk-UA"/>
              </w:rPr>
              <w:t>№</w:t>
            </w:r>
          </w:p>
          <w:p w:rsidR="00405640" w:rsidRPr="002C206A" w:rsidRDefault="00405640" w:rsidP="00C24956">
            <w:pPr>
              <w:ind w:left="-108" w:right="-180"/>
              <w:jc w:val="center"/>
              <w:rPr>
                <w:sz w:val="28"/>
                <w:szCs w:val="28"/>
                <w:lang w:val="uk-UA"/>
              </w:rPr>
            </w:pPr>
            <w:r w:rsidRPr="002C206A">
              <w:rPr>
                <w:sz w:val="28"/>
                <w:szCs w:val="28"/>
                <w:lang w:val="uk-UA"/>
              </w:rPr>
              <w:t>п/п</w:t>
            </w:r>
          </w:p>
        </w:tc>
        <w:tc>
          <w:tcPr>
            <w:tcW w:w="8926" w:type="dxa"/>
            <w:gridSpan w:val="4"/>
          </w:tcPr>
          <w:p w:rsidR="00405640" w:rsidRPr="002C206A" w:rsidRDefault="00405640" w:rsidP="00C24956">
            <w:pPr>
              <w:jc w:val="center"/>
              <w:rPr>
                <w:sz w:val="28"/>
                <w:szCs w:val="28"/>
                <w:lang w:val="uk-UA"/>
              </w:rPr>
            </w:pPr>
            <w:r w:rsidRPr="002C206A">
              <w:rPr>
                <w:sz w:val="28"/>
                <w:szCs w:val="28"/>
                <w:lang w:val="uk-UA"/>
              </w:rPr>
              <w:t>Загальна характеристика Програми</w:t>
            </w:r>
          </w:p>
        </w:tc>
      </w:tr>
      <w:tr w:rsidR="00405640" w:rsidTr="00BD6910">
        <w:trPr>
          <w:gridAfter w:val="1"/>
          <w:wAfter w:w="16" w:type="dxa"/>
          <w:trHeight w:val="779"/>
        </w:trPr>
        <w:tc>
          <w:tcPr>
            <w:tcW w:w="738" w:type="dxa"/>
          </w:tcPr>
          <w:p w:rsidR="00405640" w:rsidRPr="002C206A" w:rsidRDefault="00405640" w:rsidP="00C24956">
            <w:pPr>
              <w:jc w:val="center"/>
              <w:rPr>
                <w:sz w:val="28"/>
                <w:szCs w:val="28"/>
                <w:lang w:val="uk-UA"/>
              </w:rPr>
            </w:pPr>
            <w:r w:rsidRPr="002C206A">
              <w:rPr>
                <w:sz w:val="28"/>
                <w:szCs w:val="28"/>
                <w:lang w:val="uk-UA"/>
              </w:rPr>
              <w:t>1.</w:t>
            </w:r>
          </w:p>
        </w:tc>
        <w:tc>
          <w:tcPr>
            <w:tcW w:w="2693" w:type="dxa"/>
          </w:tcPr>
          <w:p w:rsidR="00405640" w:rsidRPr="002C206A" w:rsidRDefault="00405640" w:rsidP="00C24956">
            <w:pPr>
              <w:ind w:left="-215" w:right="-177"/>
              <w:jc w:val="center"/>
              <w:rPr>
                <w:sz w:val="28"/>
                <w:szCs w:val="28"/>
                <w:lang w:val="uk-UA"/>
              </w:rPr>
            </w:pPr>
            <w:r w:rsidRPr="002C206A">
              <w:rPr>
                <w:sz w:val="28"/>
                <w:szCs w:val="28"/>
                <w:lang w:val="uk-UA"/>
              </w:rPr>
              <w:t>Ініціатор розроблення Програми</w:t>
            </w:r>
          </w:p>
        </w:tc>
        <w:tc>
          <w:tcPr>
            <w:tcW w:w="6217" w:type="dxa"/>
            <w:gridSpan w:val="2"/>
          </w:tcPr>
          <w:p w:rsidR="00405640" w:rsidRPr="002C206A" w:rsidRDefault="00405640" w:rsidP="00C24956">
            <w:pPr>
              <w:jc w:val="both"/>
              <w:rPr>
                <w:sz w:val="28"/>
                <w:szCs w:val="28"/>
                <w:lang w:val="uk-UA"/>
              </w:rPr>
            </w:pPr>
            <w:r w:rsidRPr="002C206A">
              <w:rPr>
                <w:sz w:val="28"/>
                <w:szCs w:val="28"/>
                <w:lang w:val="uk-UA"/>
              </w:rPr>
              <w:t>Міська рада</w:t>
            </w:r>
          </w:p>
        </w:tc>
      </w:tr>
      <w:tr w:rsidR="00405640" w:rsidRPr="00C064F5" w:rsidTr="00BD6910">
        <w:trPr>
          <w:gridAfter w:val="1"/>
          <w:wAfter w:w="16" w:type="dxa"/>
        </w:trPr>
        <w:tc>
          <w:tcPr>
            <w:tcW w:w="738" w:type="dxa"/>
          </w:tcPr>
          <w:p w:rsidR="00405640" w:rsidRPr="002C206A" w:rsidRDefault="00405640" w:rsidP="00C24956">
            <w:pPr>
              <w:jc w:val="center"/>
              <w:rPr>
                <w:sz w:val="28"/>
                <w:szCs w:val="28"/>
                <w:lang w:val="uk-UA"/>
              </w:rPr>
            </w:pPr>
            <w:r w:rsidRPr="002C206A">
              <w:rPr>
                <w:sz w:val="28"/>
                <w:szCs w:val="28"/>
                <w:lang w:val="uk-UA"/>
              </w:rPr>
              <w:t>2.</w:t>
            </w:r>
          </w:p>
        </w:tc>
        <w:tc>
          <w:tcPr>
            <w:tcW w:w="2693" w:type="dxa"/>
          </w:tcPr>
          <w:p w:rsidR="00405640" w:rsidRPr="002C206A" w:rsidRDefault="00405640" w:rsidP="00C24956">
            <w:pPr>
              <w:jc w:val="center"/>
              <w:rPr>
                <w:sz w:val="28"/>
                <w:szCs w:val="28"/>
                <w:lang w:val="uk-UA"/>
              </w:rPr>
            </w:pPr>
            <w:r w:rsidRPr="002C206A">
              <w:rPr>
                <w:sz w:val="28"/>
                <w:szCs w:val="28"/>
                <w:lang w:val="uk-UA"/>
              </w:rPr>
              <w:t>Дата, номер і назва нормативних документів про необхідність розроблення Програми</w:t>
            </w:r>
          </w:p>
        </w:tc>
        <w:tc>
          <w:tcPr>
            <w:tcW w:w="6217" w:type="dxa"/>
            <w:gridSpan w:val="2"/>
          </w:tcPr>
          <w:p w:rsidR="00405640" w:rsidRPr="002C206A" w:rsidRDefault="00DA2805" w:rsidP="00C24956">
            <w:pPr>
              <w:spacing w:line="280" w:lineRule="exact"/>
              <w:rPr>
                <w:sz w:val="28"/>
                <w:szCs w:val="28"/>
                <w:lang w:val="uk-UA"/>
              </w:rPr>
            </w:pPr>
            <w:r w:rsidRPr="00626444">
              <w:rPr>
                <w:rFonts w:eastAsia="Calibri"/>
                <w:sz w:val="28"/>
                <w:szCs w:val="28"/>
                <w:lang w:val="uk-UA" w:eastAsia="en-US"/>
              </w:rPr>
              <w:t xml:space="preserve">Закон України </w:t>
            </w:r>
            <w:r w:rsidR="00A06B3A" w:rsidRPr="00A06B3A">
              <w:rPr>
                <w:rFonts w:eastAsia="Calibri"/>
                <w:sz w:val="28"/>
                <w:szCs w:val="28"/>
                <w:lang w:val="uk-UA" w:eastAsia="en-US"/>
              </w:rPr>
              <w:t>«</w:t>
            </w:r>
            <w:r w:rsidRPr="00626444">
              <w:rPr>
                <w:rFonts w:eastAsia="Calibri"/>
                <w:sz w:val="28"/>
                <w:szCs w:val="28"/>
                <w:lang w:val="uk-UA" w:eastAsia="en-US"/>
              </w:rPr>
              <w:t>Про місцеве самоврядування в Україні</w:t>
            </w:r>
            <w:r w:rsidR="00A06B3A" w:rsidRPr="00A06B3A">
              <w:rPr>
                <w:rFonts w:eastAsia="Calibri"/>
                <w:sz w:val="28"/>
                <w:szCs w:val="28"/>
                <w:lang w:val="uk-UA" w:eastAsia="en-US"/>
              </w:rPr>
              <w:t>«</w:t>
            </w:r>
            <w:r w:rsidRPr="00626444">
              <w:rPr>
                <w:rFonts w:eastAsia="Calibri"/>
                <w:sz w:val="28"/>
                <w:szCs w:val="28"/>
                <w:lang w:val="uk-UA" w:eastAsia="en-US"/>
              </w:rPr>
              <w:t xml:space="preserve">, </w:t>
            </w:r>
            <w:r w:rsidRPr="00B2185D">
              <w:rPr>
                <w:rFonts w:eastAsia="Calibri"/>
                <w:sz w:val="28"/>
                <w:szCs w:val="28"/>
                <w:lang w:val="uk-UA" w:eastAsia="en-US"/>
              </w:rPr>
              <w:t xml:space="preserve">Закон України «Про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адміністрацій», </w:t>
            </w:r>
            <w:r w:rsidRPr="00C940D1">
              <w:rPr>
                <w:rFonts w:eastAsia="Calibri"/>
                <w:sz w:val="28"/>
                <w:szCs w:val="28"/>
                <w:lang w:val="uk-UA" w:eastAsia="en-US"/>
              </w:rPr>
              <w:t xml:space="preserve">Закон України </w:t>
            </w:r>
            <w:r>
              <w:rPr>
                <w:rFonts w:eastAsia="Calibri"/>
                <w:sz w:val="28"/>
                <w:szCs w:val="28"/>
                <w:lang w:val="uk-UA" w:eastAsia="en-US"/>
              </w:rPr>
              <w:t xml:space="preserve">«Про мобілізаційну підготовку та мобілізацію», Закон України </w:t>
            </w:r>
            <w:r w:rsidRPr="00C940D1">
              <w:rPr>
                <w:rFonts w:eastAsia="Calibri"/>
                <w:sz w:val="28"/>
                <w:szCs w:val="28"/>
                <w:lang w:val="uk-UA" w:eastAsia="en-US"/>
              </w:rPr>
              <w:t xml:space="preserve">«Про військовий обов’язок і військову службу», </w:t>
            </w:r>
            <w:r w:rsidRPr="00B2185D">
              <w:rPr>
                <w:rFonts w:eastAsia="Calibri"/>
                <w:sz w:val="28"/>
                <w:szCs w:val="28"/>
                <w:lang w:val="uk-UA" w:eastAsia="en-US"/>
              </w:rPr>
              <w:t xml:space="preserve"> Закон України «Про оборону України», Бюджетн</w:t>
            </w:r>
            <w:r>
              <w:rPr>
                <w:rFonts w:eastAsia="Calibri"/>
                <w:sz w:val="28"/>
                <w:szCs w:val="28"/>
                <w:lang w:val="uk-UA" w:eastAsia="en-US"/>
              </w:rPr>
              <w:t>ий</w:t>
            </w:r>
            <w:r w:rsidRPr="00B2185D">
              <w:rPr>
                <w:rFonts w:eastAsia="Calibri"/>
                <w:sz w:val="28"/>
                <w:szCs w:val="28"/>
                <w:lang w:val="uk-UA" w:eastAsia="en-US"/>
              </w:rPr>
              <w:t xml:space="preserve"> кодекс України</w:t>
            </w:r>
          </w:p>
        </w:tc>
      </w:tr>
      <w:tr w:rsidR="00405640" w:rsidTr="00BD6910">
        <w:trPr>
          <w:gridAfter w:val="1"/>
          <w:wAfter w:w="16" w:type="dxa"/>
        </w:trPr>
        <w:tc>
          <w:tcPr>
            <w:tcW w:w="738" w:type="dxa"/>
          </w:tcPr>
          <w:p w:rsidR="00405640" w:rsidRPr="002C206A" w:rsidRDefault="00405640" w:rsidP="00C24956">
            <w:pPr>
              <w:jc w:val="center"/>
              <w:rPr>
                <w:sz w:val="28"/>
                <w:szCs w:val="28"/>
                <w:lang w:val="uk-UA"/>
              </w:rPr>
            </w:pPr>
            <w:r w:rsidRPr="002C206A">
              <w:rPr>
                <w:sz w:val="28"/>
                <w:szCs w:val="28"/>
                <w:lang w:val="uk-UA"/>
              </w:rPr>
              <w:t>3.</w:t>
            </w:r>
          </w:p>
        </w:tc>
        <w:tc>
          <w:tcPr>
            <w:tcW w:w="2693" w:type="dxa"/>
          </w:tcPr>
          <w:p w:rsidR="00405640" w:rsidRPr="002C206A" w:rsidRDefault="00405640" w:rsidP="00C24956">
            <w:pPr>
              <w:jc w:val="center"/>
              <w:rPr>
                <w:sz w:val="28"/>
                <w:szCs w:val="28"/>
                <w:lang w:val="uk-UA"/>
              </w:rPr>
            </w:pPr>
            <w:r w:rsidRPr="002C206A">
              <w:rPr>
                <w:sz w:val="28"/>
                <w:szCs w:val="28"/>
                <w:lang w:val="uk-UA"/>
              </w:rPr>
              <w:t>Розробник Програми</w:t>
            </w:r>
          </w:p>
        </w:tc>
        <w:tc>
          <w:tcPr>
            <w:tcW w:w="6217" w:type="dxa"/>
            <w:gridSpan w:val="2"/>
          </w:tcPr>
          <w:p w:rsidR="00405640" w:rsidRPr="002C206A" w:rsidRDefault="00405640" w:rsidP="00C24956">
            <w:pPr>
              <w:jc w:val="both"/>
              <w:rPr>
                <w:sz w:val="28"/>
                <w:szCs w:val="28"/>
                <w:lang w:val="uk-UA"/>
              </w:rPr>
            </w:pPr>
            <w:r w:rsidRPr="002C206A">
              <w:rPr>
                <w:sz w:val="28"/>
                <w:szCs w:val="28"/>
                <w:lang w:val="uk-UA"/>
              </w:rPr>
              <w:t>Міська рада</w:t>
            </w:r>
          </w:p>
        </w:tc>
      </w:tr>
      <w:tr w:rsidR="00405640" w:rsidTr="00BD6910">
        <w:trPr>
          <w:gridAfter w:val="1"/>
          <w:wAfter w:w="16" w:type="dxa"/>
        </w:trPr>
        <w:tc>
          <w:tcPr>
            <w:tcW w:w="738" w:type="dxa"/>
          </w:tcPr>
          <w:p w:rsidR="00405640" w:rsidRPr="002C206A" w:rsidRDefault="00405640" w:rsidP="00C24956">
            <w:pPr>
              <w:jc w:val="center"/>
              <w:rPr>
                <w:sz w:val="28"/>
                <w:szCs w:val="28"/>
                <w:lang w:val="uk-UA"/>
              </w:rPr>
            </w:pPr>
            <w:r w:rsidRPr="002C206A">
              <w:rPr>
                <w:sz w:val="28"/>
                <w:szCs w:val="28"/>
                <w:lang w:val="uk-UA"/>
              </w:rPr>
              <w:t>4.</w:t>
            </w:r>
          </w:p>
        </w:tc>
        <w:tc>
          <w:tcPr>
            <w:tcW w:w="2693" w:type="dxa"/>
          </w:tcPr>
          <w:p w:rsidR="00405640" w:rsidRPr="002C206A" w:rsidRDefault="00405640" w:rsidP="00C24956">
            <w:pPr>
              <w:jc w:val="center"/>
              <w:rPr>
                <w:sz w:val="28"/>
                <w:szCs w:val="28"/>
                <w:lang w:val="uk-UA"/>
              </w:rPr>
            </w:pPr>
            <w:proofErr w:type="spellStart"/>
            <w:r w:rsidRPr="002C206A">
              <w:rPr>
                <w:sz w:val="28"/>
                <w:szCs w:val="28"/>
                <w:lang w:val="uk-UA"/>
              </w:rPr>
              <w:t>Співрозробник</w:t>
            </w:r>
            <w:proofErr w:type="spellEnd"/>
            <w:r w:rsidRPr="002C206A">
              <w:rPr>
                <w:sz w:val="28"/>
                <w:szCs w:val="28"/>
                <w:lang w:val="uk-UA"/>
              </w:rPr>
              <w:t xml:space="preserve"> Програми</w:t>
            </w:r>
          </w:p>
        </w:tc>
        <w:tc>
          <w:tcPr>
            <w:tcW w:w="6217" w:type="dxa"/>
            <w:gridSpan w:val="2"/>
          </w:tcPr>
          <w:p w:rsidR="00405640" w:rsidRPr="002C206A" w:rsidRDefault="00FE2ADF" w:rsidP="00C24956">
            <w:pPr>
              <w:jc w:val="both"/>
              <w:rPr>
                <w:sz w:val="28"/>
                <w:szCs w:val="28"/>
                <w:lang w:val="uk-UA"/>
              </w:rPr>
            </w:pPr>
            <w:r w:rsidRPr="002C206A">
              <w:rPr>
                <w:sz w:val="28"/>
                <w:szCs w:val="28"/>
                <w:lang w:val="uk-UA"/>
              </w:rPr>
              <w:t>Міська рада</w:t>
            </w:r>
          </w:p>
        </w:tc>
      </w:tr>
      <w:tr w:rsidR="00405640" w:rsidTr="00BD6910">
        <w:trPr>
          <w:gridAfter w:val="1"/>
          <w:wAfter w:w="16" w:type="dxa"/>
        </w:trPr>
        <w:tc>
          <w:tcPr>
            <w:tcW w:w="738" w:type="dxa"/>
          </w:tcPr>
          <w:p w:rsidR="00405640" w:rsidRPr="002C206A" w:rsidRDefault="00405640" w:rsidP="00C24956">
            <w:pPr>
              <w:jc w:val="center"/>
              <w:rPr>
                <w:sz w:val="28"/>
                <w:szCs w:val="28"/>
                <w:lang w:val="uk-UA"/>
              </w:rPr>
            </w:pPr>
            <w:r w:rsidRPr="002C206A">
              <w:rPr>
                <w:sz w:val="28"/>
                <w:szCs w:val="28"/>
                <w:lang w:val="uk-UA"/>
              </w:rPr>
              <w:t xml:space="preserve">5. </w:t>
            </w:r>
          </w:p>
        </w:tc>
        <w:tc>
          <w:tcPr>
            <w:tcW w:w="2693" w:type="dxa"/>
          </w:tcPr>
          <w:p w:rsidR="00405640" w:rsidRPr="002C206A" w:rsidRDefault="00405640" w:rsidP="00C24956">
            <w:pPr>
              <w:jc w:val="center"/>
              <w:rPr>
                <w:sz w:val="28"/>
                <w:szCs w:val="28"/>
                <w:lang w:val="uk-UA"/>
              </w:rPr>
            </w:pPr>
            <w:r w:rsidRPr="002C206A">
              <w:rPr>
                <w:sz w:val="28"/>
                <w:szCs w:val="28"/>
                <w:lang w:val="uk-UA"/>
              </w:rPr>
              <w:t>Відповідальні виконавці Програми</w:t>
            </w:r>
          </w:p>
        </w:tc>
        <w:tc>
          <w:tcPr>
            <w:tcW w:w="6217" w:type="dxa"/>
            <w:gridSpan w:val="2"/>
          </w:tcPr>
          <w:p w:rsidR="00405640" w:rsidRPr="002C206A" w:rsidRDefault="00405640" w:rsidP="00C24956">
            <w:pPr>
              <w:pStyle w:val="Default"/>
              <w:rPr>
                <w:sz w:val="28"/>
                <w:szCs w:val="28"/>
                <w:lang w:val="uk-UA"/>
              </w:rPr>
            </w:pPr>
            <w:r w:rsidRPr="002C206A">
              <w:rPr>
                <w:sz w:val="28"/>
                <w:szCs w:val="28"/>
                <w:lang w:val="uk-UA"/>
              </w:rPr>
              <w:t>Міська рада</w:t>
            </w:r>
          </w:p>
        </w:tc>
      </w:tr>
      <w:tr w:rsidR="00405640" w:rsidRPr="00432215" w:rsidTr="005C3F8F">
        <w:trPr>
          <w:gridAfter w:val="1"/>
          <w:wAfter w:w="16" w:type="dxa"/>
        </w:trPr>
        <w:tc>
          <w:tcPr>
            <w:tcW w:w="738" w:type="dxa"/>
          </w:tcPr>
          <w:p w:rsidR="00405640" w:rsidRPr="002C206A" w:rsidRDefault="00405640" w:rsidP="00C24956">
            <w:pPr>
              <w:jc w:val="center"/>
              <w:rPr>
                <w:sz w:val="28"/>
                <w:szCs w:val="28"/>
                <w:lang w:val="uk-UA"/>
              </w:rPr>
            </w:pPr>
            <w:r w:rsidRPr="002C206A">
              <w:rPr>
                <w:sz w:val="28"/>
                <w:szCs w:val="28"/>
                <w:lang w:val="uk-UA"/>
              </w:rPr>
              <w:t>6.</w:t>
            </w:r>
          </w:p>
        </w:tc>
        <w:tc>
          <w:tcPr>
            <w:tcW w:w="2693" w:type="dxa"/>
          </w:tcPr>
          <w:p w:rsidR="00405640" w:rsidRPr="002C206A" w:rsidRDefault="00405640" w:rsidP="00C24956">
            <w:pPr>
              <w:jc w:val="center"/>
              <w:rPr>
                <w:sz w:val="28"/>
                <w:szCs w:val="28"/>
                <w:lang w:val="uk-UA"/>
              </w:rPr>
            </w:pPr>
            <w:r w:rsidRPr="002C206A">
              <w:rPr>
                <w:sz w:val="28"/>
                <w:szCs w:val="28"/>
                <w:lang w:val="uk-UA"/>
              </w:rPr>
              <w:t>Учасники Програми</w:t>
            </w:r>
          </w:p>
        </w:tc>
        <w:tc>
          <w:tcPr>
            <w:tcW w:w="6217" w:type="dxa"/>
            <w:gridSpan w:val="2"/>
            <w:tcBorders>
              <w:bottom w:val="single" w:sz="4" w:space="0" w:color="auto"/>
            </w:tcBorders>
          </w:tcPr>
          <w:p w:rsidR="00405640" w:rsidRPr="002C206A" w:rsidRDefault="00FE2ADF" w:rsidP="00C24956">
            <w:pPr>
              <w:spacing w:line="280" w:lineRule="exact"/>
              <w:ind w:right="-108"/>
              <w:rPr>
                <w:color w:val="000000"/>
                <w:sz w:val="28"/>
                <w:szCs w:val="28"/>
                <w:lang w:val="uk-UA"/>
              </w:rPr>
            </w:pPr>
            <w:r w:rsidRPr="002C206A">
              <w:rPr>
                <w:sz w:val="28"/>
                <w:szCs w:val="28"/>
                <w:lang w:val="uk-UA"/>
              </w:rPr>
              <w:t>Міська рада</w:t>
            </w:r>
            <w:r>
              <w:rPr>
                <w:sz w:val="28"/>
                <w:szCs w:val="28"/>
                <w:lang w:val="uk-UA"/>
              </w:rPr>
              <w:t>,</w:t>
            </w:r>
            <w:r w:rsidRPr="002C206A">
              <w:rPr>
                <w:sz w:val="28"/>
                <w:szCs w:val="28"/>
                <w:lang w:val="uk-UA"/>
              </w:rPr>
              <w:t xml:space="preserve"> </w:t>
            </w:r>
            <w:r w:rsidR="00405640" w:rsidRPr="002C206A">
              <w:rPr>
                <w:sz w:val="28"/>
                <w:szCs w:val="28"/>
                <w:lang w:val="uk-UA"/>
              </w:rPr>
              <w:t>фінансове</w:t>
            </w:r>
            <w:r w:rsidR="00F95D42">
              <w:rPr>
                <w:sz w:val="28"/>
                <w:szCs w:val="28"/>
                <w:lang w:val="uk-UA"/>
              </w:rPr>
              <w:t xml:space="preserve"> </w:t>
            </w:r>
            <w:r w:rsidR="00F95D42" w:rsidRPr="002C206A">
              <w:rPr>
                <w:sz w:val="28"/>
                <w:szCs w:val="28"/>
                <w:lang w:val="uk-UA"/>
              </w:rPr>
              <w:t xml:space="preserve">управління </w:t>
            </w:r>
            <w:r w:rsidR="00F95D42">
              <w:rPr>
                <w:sz w:val="28"/>
                <w:szCs w:val="28"/>
                <w:lang w:val="uk-UA"/>
              </w:rPr>
              <w:t xml:space="preserve">Гайсинської </w:t>
            </w:r>
            <w:r w:rsidR="00F95D42" w:rsidRPr="002C206A">
              <w:rPr>
                <w:sz w:val="28"/>
                <w:szCs w:val="28"/>
                <w:lang w:val="uk-UA"/>
              </w:rPr>
              <w:t>міської ради</w:t>
            </w:r>
          </w:p>
        </w:tc>
      </w:tr>
      <w:tr w:rsidR="005C3F8F" w:rsidTr="005C3F8F">
        <w:trPr>
          <w:gridAfter w:val="1"/>
          <w:wAfter w:w="16" w:type="dxa"/>
        </w:trPr>
        <w:tc>
          <w:tcPr>
            <w:tcW w:w="738" w:type="dxa"/>
          </w:tcPr>
          <w:p w:rsidR="005C3F8F" w:rsidRPr="002C206A" w:rsidRDefault="005C3F8F" w:rsidP="00C24956">
            <w:pPr>
              <w:jc w:val="center"/>
              <w:rPr>
                <w:sz w:val="28"/>
                <w:szCs w:val="28"/>
                <w:lang w:val="uk-UA"/>
              </w:rPr>
            </w:pPr>
            <w:r w:rsidRPr="002C206A">
              <w:rPr>
                <w:sz w:val="28"/>
                <w:szCs w:val="28"/>
                <w:lang w:val="uk-UA"/>
              </w:rPr>
              <w:t>7.</w:t>
            </w:r>
          </w:p>
        </w:tc>
        <w:tc>
          <w:tcPr>
            <w:tcW w:w="2693" w:type="dxa"/>
          </w:tcPr>
          <w:p w:rsidR="005C3F8F" w:rsidRPr="002C206A" w:rsidRDefault="005C3F8F" w:rsidP="00C24956">
            <w:pPr>
              <w:jc w:val="center"/>
              <w:rPr>
                <w:sz w:val="28"/>
                <w:szCs w:val="28"/>
                <w:lang w:val="uk-UA"/>
              </w:rPr>
            </w:pPr>
            <w:r w:rsidRPr="002C206A">
              <w:rPr>
                <w:sz w:val="28"/>
                <w:szCs w:val="28"/>
                <w:lang w:val="uk-UA"/>
              </w:rPr>
              <w:t>Термін реалізації Програми</w:t>
            </w:r>
          </w:p>
        </w:tc>
        <w:tc>
          <w:tcPr>
            <w:tcW w:w="3120" w:type="dxa"/>
            <w:tcBorders>
              <w:bottom w:val="single" w:sz="4" w:space="0" w:color="auto"/>
            </w:tcBorders>
            <w:vAlign w:val="center"/>
          </w:tcPr>
          <w:p w:rsidR="005C3F8F" w:rsidRPr="002C206A" w:rsidRDefault="005C3F8F" w:rsidP="00C24956">
            <w:pPr>
              <w:jc w:val="center"/>
              <w:rPr>
                <w:sz w:val="28"/>
                <w:szCs w:val="28"/>
                <w:lang w:val="uk-UA"/>
              </w:rPr>
            </w:pPr>
            <w:r>
              <w:rPr>
                <w:sz w:val="28"/>
                <w:szCs w:val="28"/>
                <w:lang w:val="uk-UA"/>
              </w:rPr>
              <w:t>2024 рік</w:t>
            </w:r>
          </w:p>
        </w:tc>
        <w:tc>
          <w:tcPr>
            <w:tcW w:w="3097" w:type="dxa"/>
            <w:tcBorders>
              <w:bottom w:val="single" w:sz="4" w:space="0" w:color="auto"/>
            </w:tcBorders>
            <w:vAlign w:val="center"/>
          </w:tcPr>
          <w:p w:rsidR="005C3F8F" w:rsidRPr="002C206A" w:rsidRDefault="005C3F8F" w:rsidP="00C24956">
            <w:pPr>
              <w:jc w:val="center"/>
              <w:rPr>
                <w:sz w:val="28"/>
                <w:szCs w:val="28"/>
                <w:lang w:val="uk-UA"/>
              </w:rPr>
            </w:pPr>
            <w:r>
              <w:rPr>
                <w:sz w:val="28"/>
                <w:szCs w:val="28"/>
                <w:lang w:val="uk-UA"/>
              </w:rPr>
              <w:t>2025 рік</w:t>
            </w:r>
          </w:p>
        </w:tc>
      </w:tr>
      <w:tr w:rsidR="005C3F8F" w:rsidTr="005B6D69">
        <w:trPr>
          <w:gridAfter w:val="1"/>
          <w:wAfter w:w="16" w:type="dxa"/>
          <w:trHeight w:val="1845"/>
        </w:trPr>
        <w:tc>
          <w:tcPr>
            <w:tcW w:w="738" w:type="dxa"/>
          </w:tcPr>
          <w:p w:rsidR="005C3F8F" w:rsidRPr="002C206A" w:rsidRDefault="005C3F8F" w:rsidP="00C24956">
            <w:pPr>
              <w:jc w:val="center"/>
              <w:rPr>
                <w:sz w:val="28"/>
                <w:szCs w:val="28"/>
                <w:lang w:val="uk-UA"/>
              </w:rPr>
            </w:pPr>
            <w:r w:rsidRPr="002C206A">
              <w:rPr>
                <w:sz w:val="28"/>
                <w:szCs w:val="28"/>
                <w:lang w:val="uk-UA"/>
              </w:rPr>
              <w:t xml:space="preserve">8. </w:t>
            </w:r>
          </w:p>
        </w:tc>
        <w:tc>
          <w:tcPr>
            <w:tcW w:w="2693" w:type="dxa"/>
          </w:tcPr>
          <w:p w:rsidR="005C3F8F" w:rsidRPr="002C206A" w:rsidRDefault="005C3F8F" w:rsidP="00C24956">
            <w:pPr>
              <w:ind w:right="-67"/>
              <w:jc w:val="center"/>
              <w:rPr>
                <w:sz w:val="28"/>
                <w:szCs w:val="28"/>
                <w:lang w:val="uk-UA"/>
              </w:rPr>
            </w:pPr>
            <w:r w:rsidRPr="002C206A">
              <w:rPr>
                <w:sz w:val="28"/>
                <w:szCs w:val="28"/>
                <w:lang w:val="uk-UA"/>
              </w:rPr>
              <w:t>Загальний обсяг фінансових ресурсів, необхідних для реалізації Програми, всього, тис.</w:t>
            </w:r>
            <w:r>
              <w:rPr>
                <w:sz w:val="28"/>
                <w:szCs w:val="28"/>
                <w:lang w:val="uk-UA"/>
              </w:rPr>
              <w:t xml:space="preserve"> </w:t>
            </w:r>
            <w:r w:rsidRPr="002C206A">
              <w:rPr>
                <w:sz w:val="28"/>
                <w:szCs w:val="28"/>
                <w:lang w:val="uk-UA"/>
              </w:rPr>
              <w:t xml:space="preserve">грн, </w:t>
            </w:r>
          </w:p>
        </w:tc>
        <w:tc>
          <w:tcPr>
            <w:tcW w:w="3120" w:type="dxa"/>
            <w:tcBorders>
              <w:top w:val="single" w:sz="4" w:space="0" w:color="auto"/>
              <w:bottom w:val="single" w:sz="4" w:space="0" w:color="auto"/>
            </w:tcBorders>
            <w:vAlign w:val="center"/>
          </w:tcPr>
          <w:p w:rsidR="005C3F8F" w:rsidRPr="002C206A" w:rsidRDefault="00C064F5" w:rsidP="005B6D69">
            <w:pPr>
              <w:jc w:val="center"/>
              <w:rPr>
                <w:sz w:val="28"/>
                <w:szCs w:val="28"/>
                <w:lang w:val="uk-UA"/>
              </w:rPr>
            </w:pPr>
            <w:r>
              <w:rPr>
                <w:sz w:val="28"/>
                <w:szCs w:val="28"/>
                <w:lang w:val="uk-UA"/>
              </w:rPr>
              <w:t>35,055</w:t>
            </w:r>
          </w:p>
        </w:tc>
        <w:tc>
          <w:tcPr>
            <w:tcW w:w="3097" w:type="dxa"/>
            <w:tcBorders>
              <w:top w:val="single" w:sz="4" w:space="0" w:color="auto"/>
              <w:bottom w:val="single" w:sz="4" w:space="0" w:color="auto"/>
            </w:tcBorders>
            <w:vAlign w:val="center"/>
          </w:tcPr>
          <w:p w:rsidR="005C3F8F" w:rsidRPr="002C206A" w:rsidRDefault="005C3F8F" w:rsidP="005B6D69">
            <w:pPr>
              <w:jc w:val="center"/>
              <w:rPr>
                <w:sz w:val="28"/>
                <w:szCs w:val="28"/>
                <w:lang w:val="uk-UA"/>
              </w:rPr>
            </w:pPr>
            <w:r>
              <w:rPr>
                <w:sz w:val="28"/>
                <w:szCs w:val="28"/>
                <w:lang w:val="uk-UA"/>
              </w:rPr>
              <w:t>5500,0</w:t>
            </w:r>
          </w:p>
        </w:tc>
      </w:tr>
      <w:tr w:rsidR="005C3F8F" w:rsidTr="005C3F8F">
        <w:trPr>
          <w:gridAfter w:val="1"/>
          <w:wAfter w:w="16" w:type="dxa"/>
          <w:trHeight w:val="70"/>
        </w:trPr>
        <w:tc>
          <w:tcPr>
            <w:tcW w:w="738" w:type="dxa"/>
            <w:vMerge w:val="restart"/>
          </w:tcPr>
          <w:p w:rsidR="005C3F8F" w:rsidRPr="002C206A" w:rsidRDefault="005C3F8F" w:rsidP="00C24956">
            <w:pPr>
              <w:jc w:val="center"/>
              <w:rPr>
                <w:sz w:val="28"/>
                <w:szCs w:val="28"/>
                <w:lang w:val="uk-UA"/>
              </w:rPr>
            </w:pPr>
            <w:r w:rsidRPr="002C206A">
              <w:rPr>
                <w:sz w:val="28"/>
                <w:szCs w:val="28"/>
                <w:lang w:val="uk-UA"/>
              </w:rPr>
              <w:t>8.1.</w:t>
            </w:r>
          </w:p>
        </w:tc>
        <w:tc>
          <w:tcPr>
            <w:tcW w:w="2693" w:type="dxa"/>
            <w:vMerge w:val="restart"/>
          </w:tcPr>
          <w:p w:rsidR="005C3F8F" w:rsidRPr="002C206A" w:rsidRDefault="005C3F8F" w:rsidP="00C24956">
            <w:pPr>
              <w:ind w:right="-180"/>
              <w:rPr>
                <w:sz w:val="28"/>
                <w:szCs w:val="28"/>
                <w:lang w:val="uk-UA"/>
              </w:rPr>
            </w:pPr>
            <w:r w:rsidRPr="002C206A">
              <w:rPr>
                <w:sz w:val="28"/>
                <w:szCs w:val="28"/>
                <w:lang w:val="uk-UA"/>
              </w:rPr>
              <w:t>У тому числі: коштів місцевого бюджету</w:t>
            </w:r>
          </w:p>
          <w:p w:rsidR="005C3F8F" w:rsidRPr="002C206A" w:rsidRDefault="005C3F8F" w:rsidP="00405640">
            <w:pPr>
              <w:numPr>
                <w:ilvl w:val="0"/>
                <w:numId w:val="23"/>
              </w:numPr>
              <w:ind w:left="0"/>
              <w:rPr>
                <w:sz w:val="28"/>
                <w:szCs w:val="28"/>
                <w:lang w:val="uk-UA"/>
              </w:rPr>
            </w:pPr>
            <w:r w:rsidRPr="002C206A">
              <w:rPr>
                <w:sz w:val="28"/>
                <w:szCs w:val="28"/>
                <w:lang w:val="uk-UA"/>
              </w:rPr>
              <w:t>інші джерела</w:t>
            </w:r>
          </w:p>
        </w:tc>
        <w:tc>
          <w:tcPr>
            <w:tcW w:w="3120" w:type="dxa"/>
            <w:tcBorders>
              <w:top w:val="single" w:sz="4" w:space="0" w:color="auto"/>
              <w:bottom w:val="nil"/>
            </w:tcBorders>
          </w:tcPr>
          <w:p w:rsidR="005C3F8F" w:rsidRPr="002C206A" w:rsidRDefault="005C3F8F" w:rsidP="000443F0">
            <w:pPr>
              <w:jc w:val="center"/>
              <w:rPr>
                <w:sz w:val="28"/>
                <w:szCs w:val="28"/>
                <w:lang w:val="uk-UA"/>
              </w:rPr>
            </w:pPr>
          </w:p>
        </w:tc>
        <w:tc>
          <w:tcPr>
            <w:tcW w:w="3097" w:type="dxa"/>
            <w:tcBorders>
              <w:top w:val="single" w:sz="4" w:space="0" w:color="auto"/>
              <w:bottom w:val="nil"/>
            </w:tcBorders>
          </w:tcPr>
          <w:p w:rsidR="005C3F8F" w:rsidRPr="002C206A" w:rsidRDefault="005C3F8F" w:rsidP="000443F0">
            <w:pPr>
              <w:jc w:val="center"/>
              <w:rPr>
                <w:sz w:val="28"/>
                <w:szCs w:val="28"/>
                <w:lang w:val="uk-UA"/>
              </w:rPr>
            </w:pPr>
          </w:p>
        </w:tc>
      </w:tr>
      <w:tr w:rsidR="005C3F8F" w:rsidTr="005C3F8F">
        <w:trPr>
          <w:gridAfter w:val="1"/>
          <w:wAfter w:w="16" w:type="dxa"/>
          <w:trHeight w:val="415"/>
        </w:trPr>
        <w:tc>
          <w:tcPr>
            <w:tcW w:w="738" w:type="dxa"/>
            <w:vMerge/>
          </w:tcPr>
          <w:p w:rsidR="005C3F8F" w:rsidRPr="002C206A" w:rsidRDefault="005C3F8F" w:rsidP="00C24956">
            <w:pPr>
              <w:jc w:val="center"/>
              <w:rPr>
                <w:sz w:val="28"/>
                <w:szCs w:val="28"/>
                <w:lang w:val="uk-UA"/>
              </w:rPr>
            </w:pPr>
          </w:p>
        </w:tc>
        <w:tc>
          <w:tcPr>
            <w:tcW w:w="2693" w:type="dxa"/>
            <w:vMerge/>
          </w:tcPr>
          <w:p w:rsidR="005C3F8F" w:rsidRPr="002C206A" w:rsidRDefault="005C3F8F" w:rsidP="00405640">
            <w:pPr>
              <w:numPr>
                <w:ilvl w:val="0"/>
                <w:numId w:val="23"/>
              </w:numPr>
              <w:ind w:left="0"/>
              <w:rPr>
                <w:sz w:val="28"/>
                <w:szCs w:val="28"/>
                <w:lang w:val="uk-UA"/>
              </w:rPr>
            </w:pPr>
          </w:p>
        </w:tc>
        <w:tc>
          <w:tcPr>
            <w:tcW w:w="3120" w:type="dxa"/>
            <w:tcBorders>
              <w:top w:val="nil"/>
            </w:tcBorders>
          </w:tcPr>
          <w:p w:rsidR="005C3F8F" w:rsidRPr="002C206A" w:rsidRDefault="00C064F5" w:rsidP="000443F0">
            <w:pPr>
              <w:jc w:val="center"/>
              <w:rPr>
                <w:sz w:val="28"/>
                <w:szCs w:val="28"/>
                <w:lang w:val="uk-UA"/>
              </w:rPr>
            </w:pPr>
            <w:r>
              <w:rPr>
                <w:sz w:val="28"/>
                <w:szCs w:val="28"/>
                <w:lang w:val="uk-UA"/>
              </w:rPr>
              <w:t>35,055</w:t>
            </w:r>
          </w:p>
        </w:tc>
        <w:tc>
          <w:tcPr>
            <w:tcW w:w="3097" w:type="dxa"/>
            <w:tcBorders>
              <w:top w:val="nil"/>
            </w:tcBorders>
          </w:tcPr>
          <w:p w:rsidR="005C3F8F" w:rsidRPr="002C206A" w:rsidRDefault="005C3F8F" w:rsidP="000443F0">
            <w:pPr>
              <w:jc w:val="center"/>
              <w:rPr>
                <w:sz w:val="28"/>
                <w:szCs w:val="28"/>
                <w:lang w:val="uk-UA"/>
              </w:rPr>
            </w:pPr>
            <w:r>
              <w:rPr>
                <w:sz w:val="28"/>
                <w:szCs w:val="28"/>
                <w:lang w:val="uk-UA"/>
              </w:rPr>
              <w:t>5500,0</w:t>
            </w:r>
          </w:p>
        </w:tc>
      </w:tr>
    </w:tbl>
    <w:p w:rsidR="00405640" w:rsidRDefault="00405640" w:rsidP="0005522D">
      <w:pPr>
        <w:jc w:val="center"/>
        <w:rPr>
          <w:b/>
          <w:sz w:val="28"/>
          <w:szCs w:val="28"/>
          <w:lang w:val="uk-UA"/>
        </w:rPr>
      </w:pPr>
    </w:p>
    <w:p w:rsidR="00BD6910" w:rsidRDefault="00BD6910" w:rsidP="0005522D">
      <w:pPr>
        <w:jc w:val="center"/>
        <w:rPr>
          <w:b/>
          <w:sz w:val="28"/>
          <w:szCs w:val="28"/>
          <w:lang w:val="uk-UA"/>
        </w:rPr>
      </w:pPr>
    </w:p>
    <w:p w:rsidR="00BD6910" w:rsidRDefault="00BD6910" w:rsidP="0005522D">
      <w:pPr>
        <w:jc w:val="center"/>
        <w:rPr>
          <w:b/>
          <w:sz w:val="28"/>
          <w:szCs w:val="28"/>
          <w:lang w:val="uk-UA"/>
        </w:rPr>
      </w:pPr>
    </w:p>
    <w:p w:rsidR="00D84DE7" w:rsidRPr="00D84DE7" w:rsidRDefault="0084366D" w:rsidP="0005522D">
      <w:pPr>
        <w:jc w:val="center"/>
        <w:rPr>
          <w:b/>
          <w:sz w:val="28"/>
          <w:szCs w:val="28"/>
          <w:lang w:val="uk-UA"/>
        </w:rPr>
      </w:pPr>
      <w:r>
        <w:rPr>
          <w:b/>
          <w:sz w:val="28"/>
          <w:szCs w:val="28"/>
          <w:lang w:val="uk-UA"/>
        </w:rPr>
        <w:t xml:space="preserve">1. </w:t>
      </w:r>
      <w:r w:rsidR="000F395C">
        <w:rPr>
          <w:b/>
          <w:sz w:val="28"/>
          <w:szCs w:val="28"/>
          <w:lang w:val="uk-UA"/>
        </w:rPr>
        <w:t>Загальні положення</w:t>
      </w:r>
    </w:p>
    <w:p w:rsidR="00D84DE7" w:rsidRDefault="007452CC" w:rsidP="007452CC">
      <w:pPr>
        <w:ind w:firstLine="709"/>
        <w:jc w:val="both"/>
        <w:rPr>
          <w:bCs/>
          <w:sz w:val="28"/>
          <w:szCs w:val="28"/>
          <w:lang w:val="uk-UA"/>
        </w:rPr>
      </w:pPr>
      <w:r w:rsidRPr="007452CC">
        <w:rPr>
          <w:bCs/>
          <w:sz w:val="28"/>
          <w:szCs w:val="28"/>
          <w:lang w:val="uk-UA"/>
        </w:rPr>
        <w:t>Програма мобілізаційної підготовки та забезпечення заходів, пов’язаних із проведенням мобілізації на території</w:t>
      </w:r>
      <w:r>
        <w:rPr>
          <w:bCs/>
          <w:sz w:val="28"/>
          <w:szCs w:val="28"/>
          <w:lang w:val="uk-UA"/>
        </w:rPr>
        <w:t xml:space="preserve"> </w:t>
      </w:r>
      <w:r w:rsidRPr="007452CC">
        <w:rPr>
          <w:bCs/>
          <w:sz w:val="28"/>
          <w:szCs w:val="28"/>
          <w:lang w:val="uk-UA"/>
        </w:rPr>
        <w:t>Гайсинської місько</w:t>
      </w:r>
      <w:r w:rsidR="00B5520B">
        <w:rPr>
          <w:bCs/>
          <w:sz w:val="28"/>
          <w:szCs w:val="28"/>
          <w:lang w:val="uk-UA"/>
        </w:rPr>
        <w:t>ї територіальної громади на 2024</w:t>
      </w:r>
      <w:r w:rsidRPr="007452CC">
        <w:rPr>
          <w:bCs/>
          <w:sz w:val="28"/>
          <w:szCs w:val="28"/>
          <w:lang w:val="uk-UA"/>
        </w:rPr>
        <w:t xml:space="preserve"> </w:t>
      </w:r>
      <w:r w:rsidR="00B5520B">
        <w:rPr>
          <w:bCs/>
          <w:sz w:val="28"/>
          <w:szCs w:val="28"/>
          <w:lang w:val="uk-UA"/>
        </w:rPr>
        <w:t>-2025 ро</w:t>
      </w:r>
      <w:r w:rsidRPr="007452CC">
        <w:rPr>
          <w:bCs/>
          <w:sz w:val="28"/>
          <w:szCs w:val="28"/>
          <w:lang w:val="uk-UA"/>
        </w:rPr>
        <w:t>к</w:t>
      </w:r>
      <w:r w:rsidR="00B5520B">
        <w:rPr>
          <w:bCs/>
          <w:sz w:val="28"/>
          <w:szCs w:val="28"/>
          <w:lang w:val="uk-UA"/>
        </w:rPr>
        <w:t>и</w:t>
      </w:r>
      <w:r w:rsidRPr="007452CC">
        <w:rPr>
          <w:bCs/>
          <w:sz w:val="28"/>
          <w:szCs w:val="28"/>
          <w:lang w:val="uk-UA"/>
        </w:rPr>
        <w:t xml:space="preserve"> </w:t>
      </w:r>
      <w:r w:rsidR="000F395C">
        <w:rPr>
          <w:bCs/>
          <w:sz w:val="28"/>
          <w:szCs w:val="28"/>
          <w:lang w:val="uk-UA"/>
        </w:rPr>
        <w:t>(далі Програма)</w:t>
      </w:r>
      <w:r w:rsidR="00144FA9">
        <w:rPr>
          <w:bCs/>
          <w:sz w:val="28"/>
          <w:szCs w:val="28"/>
          <w:lang w:val="uk-UA"/>
        </w:rPr>
        <w:t>,</w:t>
      </w:r>
      <w:r w:rsidR="000F395C">
        <w:rPr>
          <w:bCs/>
          <w:sz w:val="28"/>
          <w:szCs w:val="28"/>
          <w:lang w:val="uk-UA"/>
        </w:rPr>
        <w:t xml:space="preserve"> розроблена відповідно до вимог статті 36 Закону України «Про місцеве самоврядування в Україні», Закону України «Про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адміністрацій», </w:t>
      </w:r>
      <w:r w:rsidR="00E707A9" w:rsidRPr="00E707A9">
        <w:rPr>
          <w:bCs/>
          <w:sz w:val="28"/>
          <w:szCs w:val="28"/>
          <w:lang w:val="uk-UA"/>
        </w:rPr>
        <w:t>ст</w:t>
      </w:r>
      <w:r w:rsidR="004041AC">
        <w:rPr>
          <w:bCs/>
          <w:sz w:val="28"/>
          <w:szCs w:val="28"/>
          <w:lang w:val="uk-UA"/>
        </w:rPr>
        <w:t>атті</w:t>
      </w:r>
      <w:r w:rsidR="00E707A9" w:rsidRPr="00E707A9">
        <w:rPr>
          <w:bCs/>
          <w:sz w:val="28"/>
          <w:szCs w:val="28"/>
          <w:lang w:val="uk-UA"/>
        </w:rPr>
        <w:t xml:space="preserve"> 18 Закону України «Про мобілізаційну підготовку та мобілізацію», ст</w:t>
      </w:r>
      <w:r w:rsidR="004041AC">
        <w:rPr>
          <w:bCs/>
          <w:sz w:val="28"/>
          <w:szCs w:val="28"/>
          <w:lang w:val="uk-UA"/>
        </w:rPr>
        <w:t>атті</w:t>
      </w:r>
      <w:r w:rsidR="00E707A9" w:rsidRPr="00E707A9">
        <w:rPr>
          <w:bCs/>
          <w:sz w:val="28"/>
          <w:szCs w:val="28"/>
          <w:lang w:val="uk-UA"/>
        </w:rPr>
        <w:t xml:space="preserve"> 43 Закону України «Про військовий обов’язок і військову службу», </w:t>
      </w:r>
      <w:r w:rsidR="000F395C">
        <w:rPr>
          <w:bCs/>
          <w:sz w:val="28"/>
          <w:szCs w:val="28"/>
          <w:lang w:val="uk-UA"/>
        </w:rPr>
        <w:t>статті 15 Закону України «Про оборону України», пункту</w:t>
      </w:r>
      <w:r w:rsidR="00B624BF">
        <w:rPr>
          <w:bCs/>
          <w:sz w:val="28"/>
          <w:szCs w:val="28"/>
          <w:lang w:val="uk-UA"/>
        </w:rPr>
        <w:t xml:space="preserve"> 1</w:t>
      </w:r>
      <w:r w:rsidR="00C81495">
        <w:rPr>
          <w:bCs/>
          <w:sz w:val="28"/>
          <w:szCs w:val="28"/>
          <w:lang w:val="uk-UA"/>
        </w:rPr>
        <w:t>7 частини 1</w:t>
      </w:r>
      <w:r w:rsidR="00B624BF">
        <w:rPr>
          <w:bCs/>
          <w:sz w:val="28"/>
          <w:szCs w:val="28"/>
          <w:lang w:val="uk-UA"/>
        </w:rPr>
        <w:t xml:space="preserve"> </w:t>
      </w:r>
      <w:r w:rsidR="000F395C">
        <w:rPr>
          <w:bCs/>
          <w:sz w:val="28"/>
          <w:szCs w:val="28"/>
          <w:lang w:val="uk-UA"/>
        </w:rPr>
        <w:t>статті 91 Бюджетного кодексу України.</w:t>
      </w:r>
    </w:p>
    <w:p w:rsidR="000F395C" w:rsidRPr="000F395C" w:rsidRDefault="000F395C" w:rsidP="000F395C">
      <w:pPr>
        <w:ind w:firstLine="709"/>
        <w:jc w:val="both"/>
        <w:rPr>
          <w:bCs/>
          <w:sz w:val="28"/>
          <w:szCs w:val="28"/>
          <w:lang w:val="uk-UA"/>
        </w:rPr>
      </w:pPr>
      <w:r w:rsidRPr="00F054AA">
        <w:rPr>
          <w:b/>
          <w:sz w:val="28"/>
          <w:szCs w:val="28"/>
          <w:lang w:val="uk-UA"/>
        </w:rPr>
        <w:t xml:space="preserve">Мобілізаційна підготовка </w:t>
      </w:r>
      <w:r w:rsidRPr="000F395C">
        <w:rPr>
          <w:bCs/>
          <w:sz w:val="28"/>
          <w:szCs w:val="28"/>
          <w:lang w:val="uk-UA"/>
        </w:rPr>
        <w:t xml:space="preserve">в Україні </w:t>
      </w:r>
      <w:r>
        <w:rPr>
          <w:bCs/>
          <w:sz w:val="28"/>
          <w:szCs w:val="28"/>
          <w:lang w:val="uk-UA"/>
        </w:rPr>
        <w:t xml:space="preserve">- </w:t>
      </w:r>
      <w:r w:rsidRPr="000F395C">
        <w:rPr>
          <w:bCs/>
          <w:sz w:val="28"/>
          <w:szCs w:val="28"/>
          <w:lang w:val="uk-UA"/>
        </w:rPr>
        <w:t>комплекс організаційних, політичних, економічних, фінансових, соціальних, правових та інших заходів, які здійснюються в мирний час з метою підготовки національної економіки, органів державної влади, інших державних органів, органів місцевого самоврядування, Збройних Сил України, інших утворених відповідно до законів України військових формувань, а також правоохоронних органів</w:t>
      </w:r>
      <w:r w:rsidR="00F054AA">
        <w:rPr>
          <w:bCs/>
          <w:sz w:val="28"/>
          <w:szCs w:val="28"/>
          <w:lang w:val="uk-UA"/>
        </w:rPr>
        <w:t xml:space="preserve">, </w:t>
      </w:r>
      <w:r w:rsidRPr="000F395C">
        <w:rPr>
          <w:bCs/>
          <w:sz w:val="28"/>
          <w:szCs w:val="28"/>
          <w:lang w:val="uk-UA"/>
        </w:rPr>
        <w:t>сил цивільного захисту, підприємств, установ і організацій до своєчасного й організованого проведення мобілізації та задоволення потреб оборони держави і захисту її території від можливої агресії, забезпечення життєдіяльності населення в особливий період</w:t>
      </w:r>
      <w:r w:rsidR="00F054AA">
        <w:rPr>
          <w:bCs/>
          <w:sz w:val="28"/>
          <w:szCs w:val="28"/>
          <w:lang w:val="uk-UA"/>
        </w:rPr>
        <w:t>.</w:t>
      </w:r>
    </w:p>
    <w:p w:rsidR="000F395C" w:rsidRDefault="00F054AA" w:rsidP="00F054AA">
      <w:pPr>
        <w:ind w:firstLine="709"/>
        <w:jc w:val="both"/>
        <w:rPr>
          <w:sz w:val="28"/>
          <w:szCs w:val="28"/>
          <w:lang w:val="uk-UA"/>
        </w:rPr>
      </w:pPr>
      <w:r w:rsidRPr="00F054AA">
        <w:rPr>
          <w:b/>
          <w:bCs/>
          <w:sz w:val="28"/>
          <w:szCs w:val="28"/>
          <w:lang w:val="uk-UA"/>
        </w:rPr>
        <w:t>Мобілізація</w:t>
      </w:r>
      <w:r w:rsidRPr="00F054AA">
        <w:rPr>
          <w:sz w:val="28"/>
          <w:szCs w:val="28"/>
          <w:lang w:val="uk-UA"/>
        </w:rPr>
        <w:t xml:space="preserve"> - комплекс заходів, які здійснюються з метою планомірного переведення національної економіки</w:t>
      </w:r>
      <w:r w:rsidR="00442BEB">
        <w:rPr>
          <w:sz w:val="28"/>
          <w:szCs w:val="28"/>
          <w:lang w:val="uk-UA"/>
        </w:rPr>
        <w:t>, діяльності органів державної влади, інших державних органів, органів місцевого самоврядування, підприємств, установ і організацій</w:t>
      </w:r>
      <w:r w:rsidR="008E4F5F">
        <w:rPr>
          <w:sz w:val="28"/>
          <w:szCs w:val="28"/>
          <w:lang w:val="uk-UA"/>
        </w:rPr>
        <w:t xml:space="preserve"> </w:t>
      </w:r>
      <w:r w:rsidR="00442BEB">
        <w:rPr>
          <w:sz w:val="28"/>
          <w:szCs w:val="28"/>
          <w:lang w:val="uk-UA"/>
        </w:rPr>
        <w:t xml:space="preserve">на функціонування </w:t>
      </w:r>
      <w:r w:rsidRPr="00F054AA">
        <w:rPr>
          <w:sz w:val="28"/>
          <w:szCs w:val="28"/>
          <w:lang w:val="uk-UA"/>
        </w:rPr>
        <w:t>в умовах особливого періоду, а Збройних Сил України</w:t>
      </w:r>
      <w:r w:rsidR="00442BEB">
        <w:rPr>
          <w:sz w:val="28"/>
          <w:szCs w:val="28"/>
          <w:lang w:val="uk-UA"/>
        </w:rPr>
        <w:t>, інших військових формувань, сил цивільного захисту</w:t>
      </w:r>
      <w:r w:rsidRPr="00F054AA">
        <w:rPr>
          <w:sz w:val="28"/>
          <w:szCs w:val="28"/>
          <w:lang w:val="uk-UA"/>
        </w:rPr>
        <w:t xml:space="preserve"> - на організацію і штати воєнного часу.</w:t>
      </w:r>
    </w:p>
    <w:p w:rsidR="00442BEB" w:rsidRDefault="00442BEB" w:rsidP="00F054AA">
      <w:pPr>
        <w:ind w:firstLine="709"/>
        <w:jc w:val="both"/>
        <w:rPr>
          <w:sz w:val="28"/>
          <w:szCs w:val="28"/>
          <w:lang w:val="uk-UA"/>
        </w:rPr>
      </w:pPr>
      <w:r>
        <w:rPr>
          <w:sz w:val="28"/>
          <w:szCs w:val="28"/>
          <w:lang w:val="uk-UA"/>
        </w:rPr>
        <w:t>Загальна мобілізація проводиться одночасно на всій території України і стосується національної економіки, органів державної влади, органів місцевого самоврядування, Збройних Сил України, інших військових формувань, сил цивільного захисту, підприємств, установ і організацій.</w:t>
      </w:r>
    </w:p>
    <w:p w:rsidR="00442BEB" w:rsidRPr="00F054AA" w:rsidRDefault="00442BEB" w:rsidP="00F054AA">
      <w:pPr>
        <w:ind w:firstLine="709"/>
        <w:jc w:val="both"/>
        <w:rPr>
          <w:bCs/>
          <w:sz w:val="28"/>
          <w:szCs w:val="28"/>
          <w:lang w:val="uk-UA"/>
        </w:rPr>
      </w:pPr>
      <w:r w:rsidRPr="00442BEB">
        <w:rPr>
          <w:b/>
          <w:sz w:val="28"/>
          <w:szCs w:val="28"/>
          <w:lang w:val="uk-UA"/>
        </w:rPr>
        <w:t>Часткова мобілізація</w:t>
      </w:r>
      <w:r w:rsidRPr="00442BEB">
        <w:rPr>
          <w:bCs/>
          <w:sz w:val="28"/>
          <w:szCs w:val="28"/>
          <w:lang w:val="uk-UA"/>
        </w:rPr>
        <w:t xml:space="preserve"> проводит</w:t>
      </w:r>
      <w:r>
        <w:rPr>
          <w:bCs/>
          <w:sz w:val="28"/>
          <w:szCs w:val="28"/>
          <w:lang w:val="uk-UA"/>
        </w:rPr>
        <w:t>ь</w:t>
      </w:r>
      <w:r w:rsidRPr="00442BEB">
        <w:rPr>
          <w:bCs/>
          <w:sz w:val="28"/>
          <w:szCs w:val="28"/>
          <w:lang w:val="uk-UA"/>
        </w:rPr>
        <w:t xml:space="preserve">ся в окремих місцевостях держави </w:t>
      </w:r>
      <w:r>
        <w:rPr>
          <w:bCs/>
          <w:sz w:val="28"/>
          <w:szCs w:val="28"/>
          <w:lang w:val="uk-UA"/>
        </w:rPr>
        <w:t>т</w:t>
      </w:r>
      <w:r w:rsidRPr="00442BEB">
        <w:rPr>
          <w:bCs/>
          <w:sz w:val="28"/>
          <w:szCs w:val="28"/>
          <w:lang w:val="uk-UA"/>
        </w:rPr>
        <w:t>а стосу</w:t>
      </w:r>
      <w:r>
        <w:rPr>
          <w:bCs/>
          <w:sz w:val="28"/>
          <w:szCs w:val="28"/>
          <w:lang w:val="uk-UA"/>
        </w:rPr>
        <w:t>єть</w:t>
      </w:r>
      <w:r w:rsidRPr="00442BEB">
        <w:rPr>
          <w:bCs/>
          <w:sz w:val="28"/>
          <w:szCs w:val="28"/>
          <w:lang w:val="uk-UA"/>
        </w:rPr>
        <w:t>ся певної частини національної економіки, Збройних Сил України, інших військових формувань,</w:t>
      </w:r>
      <w:r>
        <w:rPr>
          <w:bCs/>
          <w:sz w:val="28"/>
          <w:szCs w:val="28"/>
          <w:lang w:val="uk-UA"/>
        </w:rPr>
        <w:t xml:space="preserve"> сил цивільного захисту,</w:t>
      </w:r>
      <w:r w:rsidRPr="00442BEB">
        <w:rPr>
          <w:bCs/>
          <w:sz w:val="28"/>
          <w:szCs w:val="28"/>
          <w:lang w:val="uk-UA"/>
        </w:rPr>
        <w:t xml:space="preserve"> підприємств, установ і організацій.</w:t>
      </w:r>
    </w:p>
    <w:p w:rsidR="000F395C" w:rsidRPr="00617CD9" w:rsidRDefault="00617CD9" w:rsidP="00617CD9">
      <w:pPr>
        <w:ind w:firstLine="709"/>
        <w:jc w:val="both"/>
        <w:rPr>
          <w:bCs/>
          <w:sz w:val="28"/>
          <w:szCs w:val="28"/>
          <w:lang w:val="uk-UA"/>
        </w:rPr>
      </w:pPr>
      <w:r>
        <w:rPr>
          <w:bCs/>
          <w:sz w:val="28"/>
          <w:szCs w:val="28"/>
          <w:lang w:val="uk-UA"/>
        </w:rPr>
        <w:t>О</w:t>
      </w:r>
      <w:r w:rsidRPr="00617CD9">
        <w:rPr>
          <w:bCs/>
          <w:sz w:val="28"/>
          <w:szCs w:val="28"/>
          <w:lang w:val="uk-UA"/>
        </w:rPr>
        <w:t>рганізація</w:t>
      </w:r>
      <w:r>
        <w:rPr>
          <w:bCs/>
          <w:sz w:val="28"/>
          <w:szCs w:val="28"/>
          <w:lang w:val="uk-UA"/>
        </w:rPr>
        <w:t xml:space="preserve"> безпосередньої реалізації заходів з мобілізаційної підготовки </w:t>
      </w:r>
      <w:r w:rsidR="00B42573">
        <w:rPr>
          <w:bCs/>
          <w:sz w:val="28"/>
          <w:szCs w:val="28"/>
          <w:lang w:val="uk-UA"/>
        </w:rPr>
        <w:t>та мобілізації на відповідній території чи сприяння їх виконанню здійснюється органами місцевого самоврядування.</w:t>
      </w:r>
    </w:p>
    <w:p w:rsidR="0035698D" w:rsidRDefault="0035698D" w:rsidP="00DB2457">
      <w:pPr>
        <w:jc w:val="center"/>
        <w:rPr>
          <w:b/>
          <w:sz w:val="28"/>
          <w:szCs w:val="28"/>
          <w:lang w:val="uk-UA"/>
        </w:rPr>
      </w:pPr>
    </w:p>
    <w:p w:rsidR="001B6FB1" w:rsidRDefault="0084366D" w:rsidP="00DB2457">
      <w:pPr>
        <w:jc w:val="center"/>
        <w:rPr>
          <w:b/>
          <w:sz w:val="28"/>
          <w:szCs w:val="28"/>
          <w:lang w:val="uk-UA"/>
        </w:rPr>
      </w:pPr>
      <w:r>
        <w:rPr>
          <w:b/>
          <w:sz w:val="28"/>
          <w:szCs w:val="28"/>
          <w:lang w:val="uk-UA"/>
        </w:rPr>
        <w:t xml:space="preserve">2. </w:t>
      </w:r>
      <w:r w:rsidR="000927D8" w:rsidRPr="002065A9">
        <w:rPr>
          <w:b/>
          <w:sz w:val="28"/>
          <w:szCs w:val="28"/>
          <w:lang w:val="uk-UA"/>
        </w:rPr>
        <w:t>Мета Програми</w:t>
      </w:r>
      <w:r w:rsidR="001971FD">
        <w:rPr>
          <w:b/>
          <w:sz w:val="28"/>
          <w:szCs w:val="28"/>
          <w:lang w:val="uk-UA"/>
        </w:rPr>
        <w:t xml:space="preserve"> </w:t>
      </w:r>
    </w:p>
    <w:p w:rsidR="00B42573" w:rsidRDefault="00B42573" w:rsidP="00107EF8">
      <w:pPr>
        <w:pStyle w:val="aa"/>
        <w:spacing w:before="0" w:beforeAutospacing="0" w:after="0" w:afterAutospacing="0"/>
        <w:ind w:left="-45" w:firstLine="754"/>
        <w:jc w:val="both"/>
        <w:rPr>
          <w:bCs/>
          <w:sz w:val="28"/>
          <w:szCs w:val="28"/>
          <w:lang w:val="uk-UA"/>
        </w:rPr>
      </w:pPr>
      <w:r>
        <w:rPr>
          <w:bCs/>
          <w:sz w:val="28"/>
          <w:szCs w:val="28"/>
          <w:lang w:val="uk-UA"/>
        </w:rPr>
        <w:t>Метою Програми є:</w:t>
      </w:r>
    </w:p>
    <w:p w:rsidR="00107EF8" w:rsidRDefault="00AF14A3" w:rsidP="00107EF8">
      <w:pPr>
        <w:pStyle w:val="aa"/>
        <w:spacing w:before="0" w:beforeAutospacing="0" w:after="0" w:afterAutospacing="0"/>
        <w:ind w:left="-45" w:firstLine="754"/>
        <w:jc w:val="both"/>
        <w:rPr>
          <w:bCs/>
          <w:sz w:val="28"/>
          <w:szCs w:val="28"/>
          <w:lang w:val="uk-UA"/>
        </w:rPr>
      </w:pPr>
      <w:r w:rsidRPr="00AF14A3">
        <w:rPr>
          <w:bCs/>
          <w:sz w:val="28"/>
          <w:szCs w:val="28"/>
          <w:lang w:val="uk-UA"/>
        </w:rPr>
        <w:t xml:space="preserve">- </w:t>
      </w:r>
      <w:r w:rsidR="00B42573">
        <w:rPr>
          <w:bCs/>
          <w:sz w:val="28"/>
          <w:szCs w:val="28"/>
          <w:lang w:val="uk-UA"/>
        </w:rPr>
        <w:t>підвищення якості</w:t>
      </w:r>
      <w:r w:rsidRPr="00AF14A3">
        <w:rPr>
          <w:bCs/>
          <w:sz w:val="28"/>
          <w:szCs w:val="28"/>
          <w:lang w:val="uk-UA"/>
        </w:rPr>
        <w:t xml:space="preserve"> мобілізаційної </w:t>
      </w:r>
      <w:r w:rsidR="00B42573">
        <w:rPr>
          <w:bCs/>
          <w:sz w:val="28"/>
          <w:szCs w:val="28"/>
          <w:lang w:val="uk-UA"/>
        </w:rPr>
        <w:t>підготовки та рівня мобілізаційної готовності - виконавців мобілізаційних завдань, забезпечення мобілізаційних заходів</w:t>
      </w:r>
      <w:r w:rsidRPr="00AF14A3">
        <w:rPr>
          <w:bCs/>
          <w:sz w:val="28"/>
          <w:szCs w:val="28"/>
          <w:lang w:val="uk-UA"/>
        </w:rPr>
        <w:t xml:space="preserve"> на території </w:t>
      </w:r>
      <w:bookmarkStart w:id="2" w:name="_Hlk127438932"/>
      <w:r w:rsidR="007F0D91">
        <w:rPr>
          <w:bCs/>
          <w:sz w:val="28"/>
          <w:szCs w:val="28"/>
          <w:lang w:val="uk-UA"/>
        </w:rPr>
        <w:t>Гайсинської</w:t>
      </w:r>
      <w:r w:rsidRPr="00AF14A3">
        <w:rPr>
          <w:bCs/>
          <w:sz w:val="28"/>
          <w:szCs w:val="28"/>
          <w:lang w:val="uk-UA"/>
        </w:rPr>
        <w:t xml:space="preserve"> </w:t>
      </w:r>
      <w:bookmarkEnd w:id="2"/>
      <w:r w:rsidRPr="00AF14A3">
        <w:rPr>
          <w:bCs/>
          <w:sz w:val="28"/>
          <w:szCs w:val="28"/>
          <w:lang w:val="uk-UA"/>
        </w:rPr>
        <w:t>міської територіальної громади</w:t>
      </w:r>
      <w:r w:rsidR="00FF44CC">
        <w:rPr>
          <w:bCs/>
          <w:sz w:val="28"/>
          <w:szCs w:val="28"/>
          <w:lang w:val="uk-UA"/>
        </w:rPr>
        <w:t>;</w:t>
      </w:r>
    </w:p>
    <w:p w:rsidR="00FF44CC" w:rsidRDefault="00FF44CC" w:rsidP="00107EF8">
      <w:pPr>
        <w:pStyle w:val="aa"/>
        <w:spacing w:before="0" w:beforeAutospacing="0" w:after="0" w:afterAutospacing="0"/>
        <w:ind w:left="-45" w:firstLine="754"/>
        <w:jc w:val="both"/>
        <w:rPr>
          <w:bCs/>
          <w:sz w:val="28"/>
          <w:szCs w:val="28"/>
          <w:lang w:val="uk-UA"/>
        </w:rPr>
      </w:pPr>
      <w:r>
        <w:rPr>
          <w:bCs/>
          <w:sz w:val="28"/>
          <w:szCs w:val="28"/>
          <w:lang w:val="uk-UA"/>
        </w:rPr>
        <w:lastRenderedPageBreak/>
        <w:t xml:space="preserve">- забезпечення готовності та здатності органів державної влади, усіх ланок органів місцевого самоврядування, а також готовності населення і території до оборони відповідно до вимог Законів України </w:t>
      </w:r>
      <w:bookmarkStart w:id="3" w:name="_Hlk128390545"/>
      <w:r>
        <w:rPr>
          <w:bCs/>
          <w:sz w:val="28"/>
          <w:szCs w:val="28"/>
          <w:lang w:val="uk-UA"/>
        </w:rPr>
        <w:t xml:space="preserve">«Про оборону України», </w:t>
      </w:r>
      <w:r w:rsidR="009E3669">
        <w:rPr>
          <w:bCs/>
          <w:sz w:val="28"/>
          <w:szCs w:val="28"/>
          <w:lang w:val="uk-UA"/>
        </w:rPr>
        <w:t xml:space="preserve">«Про мобілізаційну підготовку та мобілізацію», «Про військовий обов’язок і військову службу», </w:t>
      </w:r>
      <w:bookmarkEnd w:id="3"/>
      <w:r w:rsidR="009E3669">
        <w:rPr>
          <w:bCs/>
          <w:sz w:val="28"/>
          <w:szCs w:val="28"/>
          <w:lang w:val="uk-UA"/>
        </w:rPr>
        <w:t xml:space="preserve">вирішення комплексу завдань та заходів </w:t>
      </w:r>
      <w:r w:rsidR="008572FE">
        <w:rPr>
          <w:bCs/>
          <w:sz w:val="28"/>
          <w:szCs w:val="28"/>
          <w:lang w:val="uk-UA"/>
        </w:rPr>
        <w:t>громади</w:t>
      </w:r>
      <w:r w:rsidR="009E3669">
        <w:rPr>
          <w:bCs/>
          <w:sz w:val="28"/>
          <w:szCs w:val="28"/>
          <w:lang w:val="uk-UA"/>
        </w:rPr>
        <w:t xml:space="preserve"> щодо її захисту;</w:t>
      </w:r>
    </w:p>
    <w:p w:rsidR="009E3669" w:rsidRDefault="009E3669" w:rsidP="00107EF8">
      <w:pPr>
        <w:pStyle w:val="aa"/>
        <w:spacing w:before="0" w:beforeAutospacing="0" w:after="0" w:afterAutospacing="0"/>
        <w:ind w:left="-45" w:firstLine="754"/>
        <w:jc w:val="both"/>
        <w:rPr>
          <w:bCs/>
          <w:sz w:val="28"/>
          <w:szCs w:val="28"/>
          <w:lang w:val="uk-UA"/>
        </w:rPr>
      </w:pPr>
      <w:r>
        <w:rPr>
          <w:bCs/>
          <w:sz w:val="28"/>
          <w:szCs w:val="28"/>
          <w:lang w:val="uk-UA"/>
        </w:rPr>
        <w:t xml:space="preserve">- підвищення значення роботи органу місцевого самоврядування в проведенні військо-облікової роботи на території </w:t>
      </w:r>
      <w:r w:rsidR="005323F5">
        <w:rPr>
          <w:bCs/>
          <w:sz w:val="28"/>
          <w:szCs w:val="28"/>
          <w:lang w:val="uk-UA"/>
        </w:rPr>
        <w:t>Гайсинської міської територіальної громади, залучення до комплектування військ мобілізаційн</w:t>
      </w:r>
      <w:r w:rsidR="00B64127">
        <w:rPr>
          <w:bCs/>
          <w:sz w:val="28"/>
          <w:szCs w:val="28"/>
          <w:lang w:val="uk-UA"/>
        </w:rPr>
        <w:t>их</w:t>
      </w:r>
      <w:r w:rsidR="005323F5">
        <w:rPr>
          <w:bCs/>
          <w:sz w:val="28"/>
          <w:szCs w:val="28"/>
          <w:lang w:val="uk-UA"/>
        </w:rPr>
        <w:t xml:space="preserve"> ресурс</w:t>
      </w:r>
      <w:r w:rsidR="00B64127">
        <w:rPr>
          <w:bCs/>
          <w:sz w:val="28"/>
          <w:szCs w:val="28"/>
          <w:lang w:val="uk-UA"/>
        </w:rPr>
        <w:t>ів</w:t>
      </w:r>
      <w:r w:rsidR="005323F5">
        <w:rPr>
          <w:bCs/>
          <w:sz w:val="28"/>
          <w:szCs w:val="28"/>
          <w:lang w:val="uk-UA"/>
        </w:rPr>
        <w:t xml:space="preserve"> громади в повному обсязі, що </w:t>
      </w:r>
      <w:proofErr w:type="spellStart"/>
      <w:r w:rsidR="005323F5">
        <w:rPr>
          <w:bCs/>
          <w:sz w:val="28"/>
          <w:szCs w:val="28"/>
          <w:lang w:val="uk-UA"/>
        </w:rPr>
        <w:t>надасть</w:t>
      </w:r>
      <w:proofErr w:type="spellEnd"/>
      <w:r w:rsidR="005323F5">
        <w:rPr>
          <w:bCs/>
          <w:sz w:val="28"/>
          <w:szCs w:val="28"/>
          <w:lang w:val="uk-UA"/>
        </w:rPr>
        <w:t xml:space="preserve"> змогу якісного комплектування Збройних Сил України та інших військових формувань</w:t>
      </w:r>
      <w:r w:rsidR="00CB38E2">
        <w:rPr>
          <w:bCs/>
          <w:sz w:val="28"/>
          <w:szCs w:val="28"/>
          <w:lang w:val="uk-UA"/>
        </w:rPr>
        <w:t xml:space="preserve"> </w:t>
      </w:r>
      <w:r w:rsidR="007B0E79">
        <w:rPr>
          <w:bCs/>
          <w:sz w:val="28"/>
          <w:szCs w:val="28"/>
          <w:lang w:val="uk-UA"/>
        </w:rPr>
        <w:t xml:space="preserve">для проходження військової служби </w:t>
      </w:r>
      <w:r w:rsidR="005323F5">
        <w:rPr>
          <w:bCs/>
          <w:sz w:val="28"/>
          <w:szCs w:val="28"/>
          <w:lang w:val="uk-UA"/>
        </w:rPr>
        <w:t>в ЗСУ;</w:t>
      </w:r>
    </w:p>
    <w:p w:rsidR="005323F5" w:rsidRDefault="005323F5" w:rsidP="00107EF8">
      <w:pPr>
        <w:pStyle w:val="aa"/>
        <w:spacing w:before="0" w:beforeAutospacing="0" w:after="0" w:afterAutospacing="0"/>
        <w:ind w:left="-45" w:firstLine="754"/>
        <w:jc w:val="both"/>
        <w:rPr>
          <w:bCs/>
          <w:sz w:val="28"/>
          <w:szCs w:val="28"/>
          <w:lang w:val="uk-UA"/>
        </w:rPr>
      </w:pPr>
      <w:r>
        <w:rPr>
          <w:bCs/>
          <w:sz w:val="28"/>
          <w:szCs w:val="28"/>
          <w:lang w:val="uk-UA"/>
        </w:rPr>
        <w:t xml:space="preserve">- матеріально-технічне забезпечення спільної роботи Гайсинської </w:t>
      </w:r>
      <w:r w:rsidR="00D87C8A">
        <w:rPr>
          <w:bCs/>
          <w:sz w:val="28"/>
          <w:szCs w:val="28"/>
          <w:lang w:val="uk-UA"/>
        </w:rPr>
        <w:t xml:space="preserve">міської </w:t>
      </w:r>
      <w:r>
        <w:rPr>
          <w:bCs/>
          <w:sz w:val="28"/>
          <w:szCs w:val="28"/>
          <w:lang w:val="uk-UA"/>
        </w:rPr>
        <w:t>територіальної громади, Гайсинського</w:t>
      </w:r>
      <w:r w:rsidRPr="00AF14A3">
        <w:rPr>
          <w:bCs/>
          <w:sz w:val="28"/>
          <w:szCs w:val="28"/>
          <w:lang w:val="uk-UA"/>
        </w:rPr>
        <w:t xml:space="preserve"> районного територіального центру комплектування та соціальної підтримки</w:t>
      </w:r>
      <w:r>
        <w:rPr>
          <w:bCs/>
          <w:sz w:val="28"/>
          <w:szCs w:val="28"/>
          <w:lang w:val="uk-UA"/>
        </w:rPr>
        <w:t>, правоохоронних органів, закладів освіти та охорони здоров’я щодо забезпечення роботи призовної дільниці та мобілізаційної підготовки місцевого значення.</w:t>
      </w:r>
    </w:p>
    <w:p w:rsidR="005323F5" w:rsidRDefault="005323F5" w:rsidP="00107EF8">
      <w:pPr>
        <w:pStyle w:val="aa"/>
        <w:spacing w:before="0" w:beforeAutospacing="0" w:after="0" w:afterAutospacing="0"/>
        <w:ind w:left="-45" w:firstLine="754"/>
        <w:jc w:val="both"/>
        <w:rPr>
          <w:bCs/>
          <w:sz w:val="28"/>
          <w:szCs w:val="28"/>
          <w:lang w:val="uk-UA"/>
        </w:rPr>
      </w:pPr>
      <w:r>
        <w:rPr>
          <w:bCs/>
          <w:sz w:val="28"/>
          <w:szCs w:val="28"/>
          <w:lang w:val="uk-UA"/>
        </w:rPr>
        <w:t>Незважаючи на низький стан фінансового та матеріально-технічного забезпечення, проблеми Гайсинського</w:t>
      </w:r>
      <w:r w:rsidRPr="00AF14A3">
        <w:rPr>
          <w:bCs/>
          <w:sz w:val="28"/>
          <w:szCs w:val="28"/>
          <w:lang w:val="uk-UA"/>
        </w:rPr>
        <w:t xml:space="preserve"> районного територіального центру комплектування та соціальної підтримки</w:t>
      </w:r>
      <w:r>
        <w:rPr>
          <w:bCs/>
          <w:sz w:val="28"/>
          <w:szCs w:val="28"/>
          <w:lang w:val="uk-UA"/>
        </w:rPr>
        <w:t xml:space="preserve"> в 2022</w:t>
      </w:r>
      <w:r w:rsidR="00B5520B">
        <w:rPr>
          <w:bCs/>
          <w:sz w:val="28"/>
          <w:szCs w:val="28"/>
          <w:lang w:val="uk-UA"/>
        </w:rPr>
        <w:t>-2023 роках</w:t>
      </w:r>
      <w:r>
        <w:rPr>
          <w:bCs/>
          <w:sz w:val="28"/>
          <w:szCs w:val="28"/>
          <w:lang w:val="uk-UA"/>
        </w:rPr>
        <w:t xml:space="preserve"> спільно з органами місцевого самоврядування частково було вирішено, та вжито необхідних заходів направлених на виконання вимог Законів України </w:t>
      </w:r>
      <w:r w:rsidRPr="005323F5">
        <w:rPr>
          <w:bCs/>
          <w:sz w:val="28"/>
          <w:szCs w:val="28"/>
          <w:lang w:val="uk-UA"/>
        </w:rPr>
        <w:t>«Про мобілізаційну підготовку та мобілізацію»</w:t>
      </w:r>
      <w:r>
        <w:rPr>
          <w:bCs/>
          <w:sz w:val="28"/>
          <w:szCs w:val="28"/>
          <w:lang w:val="uk-UA"/>
        </w:rPr>
        <w:t xml:space="preserve">, </w:t>
      </w:r>
      <w:r w:rsidRPr="005323F5">
        <w:rPr>
          <w:bCs/>
          <w:sz w:val="28"/>
          <w:szCs w:val="28"/>
          <w:lang w:val="uk-UA"/>
        </w:rPr>
        <w:t>«Про оборону України»</w:t>
      </w:r>
      <w:r>
        <w:rPr>
          <w:bCs/>
          <w:sz w:val="28"/>
          <w:szCs w:val="28"/>
          <w:lang w:val="uk-UA"/>
        </w:rPr>
        <w:t xml:space="preserve"> та</w:t>
      </w:r>
      <w:r w:rsidRPr="005323F5">
        <w:rPr>
          <w:bCs/>
          <w:sz w:val="28"/>
          <w:szCs w:val="28"/>
          <w:lang w:val="uk-UA"/>
        </w:rPr>
        <w:t xml:space="preserve"> «Про військовий обов’язок і військову службу»</w:t>
      </w:r>
      <w:r>
        <w:rPr>
          <w:bCs/>
          <w:sz w:val="28"/>
          <w:szCs w:val="28"/>
          <w:lang w:val="uk-UA"/>
        </w:rPr>
        <w:t>.</w:t>
      </w:r>
    </w:p>
    <w:p w:rsidR="005E283F" w:rsidRDefault="007A3CE5" w:rsidP="00C06D12">
      <w:pPr>
        <w:pStyle w:val="aa"/>
        <w:spacing w:before="0" w:beforeAutospacing="0" w:after="0" w:afterAutospacing="0"/>
        <w:ind w:left="-45" w:firstLine="754"/>
        <w:jc w:val="both"/>
        <w:rPr>
          <w:bCs/>
          <w:sz w:val="28"/>
          <w:szCs w:val="28"/>
          <w:lang w:val="uk-UA"/>
        </w:rPr>
      </w:pPr>
      <w:r>
        <w:rPr>
          <w:bCs/>
          <w:sz w:val="28"/>
          <w:szCs w:val="28"/>
          <w:lang w:val="uk-UA"/>
        </w:rPr>
        <w:t xml:space="preserve">Вирішити питання підготовки молоді до військової служби, мобілізації військовозобов’язаних до Збройних Сил України, ведення військового обліку, медичного огляду громадян, призову на військову службу, відправки призовників до обласного збірного пункту, а мобілізованих до територіального центру комплектування та соціальної підтримки, соціального захисту мобілізованих до Збройних Сил України громадян, учасників (АТО) ООС та членів їх сімей для забезпечення їм вигідного існування, вирішення проблем матеріально-технічного, соціально-побутового, </w:t>
      </w:r>
      <w:r w:rsidR="00416AC8">
        <w:rPr>
          <w:bCs/>
          <w:sz w:val="28"/>
          <w:szCs w:val="28"/>
          <w:lang w:val="uk-UA"/>
        </w:rPr>
        <w:t>культурно-масового характеру у сучасних економічних умовах без фінансування з місцевого бюджету неможливо.</w:t>
      </w:r>
    </w:p>
    <w:p w:rsidR="00F42AE0" w:rsidRDefault="00F42AE0" w:rsidP="00DB2457">
      <w:pPr>
        <w:ind w:firstLine="851"/>
        <w:jc w:val="center"/>
        <w:rPr>
          <w:b/>
          <w:sz w:val="28"/>
          <w:szCs w:val="28"/>
          <w:lang w:val="uk-UA"/>
        </w:rPr>
      </w:pPr>
    </w:p>
    <w:p w:rsidR="000927D8" w:rsidRDefault="0084366D" w:rsidP="00DB2457">
      <w:pPr>
        <w:ind w:firstLine="851"/>
        <w:jc w:val="center"/>
        <w:rPr>
          <w:b/>
          <w:sz w:val="28"/>
          <w:szCs w:val="28"/>
          <w:lang w:val="uk-UA"/>
        </w:rPr>
      </w:pPr>
      <w:r>
        <w:rPr>
          <w:b/>
          <w:sz w:val="28"/>
          <w:szCs w:val="28"/>
          <w:lang w:val="uk-UA"/>
        </w:rPr>
        <w:t xml:space="preserve">3. </w:t>
      </w:r>
      <w:r w:rsidR="00416AC8">
        <w:rPr>
          <w:b/>
          <w:sz w:val="28"/>
          <w:szCs w:val="28"/>
          <w:lang w:val="uk-UA"/>
        </w:rPr>
        <w:t>Фінансове забезпечення</w:t>
      </w:r>
      <w:r w:rsidR="000927D8" w:rsidRPr="005116D0">
        <w:rPr>
          <w:b/>
          <w:sz w:val="28"/>
          <w:szCs w:val="28"/>
          <w:lang w:val="uk-UA"/>
        </w:rPr>
        <w:t xml:space="preserve"> Програми</w:t>
      </w:r>
    </w:p>
    <w:p w:rsidR="00D635F4" w:rsidRPr="009C6994" w:rsidRDefault="00D635F4" w:rsidP="00D635F4">
      <w:pPr>
        <w:autoSpaceDE w:val="0"/>
        <w:autoSpaceDN w:val="0"/>
        <w:adjustRightInd w:val="0"/>
        <w:ind w:firstLine="709"/>
        <w:jc w:val="both"/>
        <w:rPr>
          <w:color w:val="000000"/>
          <w:sz w:val="28"/>
          <w:szCs w:val="28"/>
          <w:lang w:val="uk-UA"/>
        </w:rPr>
      </w:pPr>
      <w:r w:rsidRPr="009C6994">
        <w:rPr>
          <w:color w:val="000000"/>
          <w:sz w:val="28"/>
          <w:szCs w:val="28"/>
          <w:lang w:val="uk-UA"/>
        </w:rPr>
        <w:t>Організаційне забезпечення виконання заходів з реалізації Програми здійснює міська рада</w:t>
      </w:r>
      <w:r w:rsidR="005F67D3">
        <w:rPr>
          <w:color w:val="000000"/>
          <w:sz w:val="28"/>
          <w:szCs w:val="28"/>
          <w:lang w:val="uk-UA"/>
        </w:rPr>
        <w:t>.</w:t>
      </w:r>
    </w:p>
    <w:p w:rsidR="00D635F4" w:rsidRPr="009C6994" w:rsidRDefault="00D635F4" w:rsidP="00D635F4">
      <w:pPr>
        <w:autoSpaceDE w:val="0"/>
        <w:autoSpaceDN w:val="0"/>
        <w:adjustRightInd w:val="0"/>
        <w:ind w:firstLine="709"/>
        <w:jc w:val="both"/>
        <w:rPr>
          <w:color w:val="000000"/>
          <w:sz w:val="28"/>
          <w:szCs w:val="28"/>
          <w:lang w:val="uk-UA"/>
        </w:rPr>
      </w:pPr>
      <w:r w:rsidRPr="009C6994">
        <w:rPr>
          <w:color w:val="000000"/>
          <w:sz w:val="28"/>
          <w:szCs w:val="28"/>
          <w:lang w:val="uk-UA"/>
        </w:rPr>
        <w:t>Практична реалізація завдань, визначених Програмою, буде досягатися шляхом фінансування Програми з міського бюджету, інших місцевих бюджетів та інших джерел незаборонених чинним законодавством. Для здійснення завдань Програми будуть залучатися підприємства, організації та установи району, а також громадські організації та громадськість.</w:t>
      </w:r>
    </w:p>
    <w:p w:rsidR="00D635F4" w:rsidRPr="009C6994" w:rsidRDefault="00D635F4" w:rsidP="00D635F4">
      <w:pPr>
        <w:autoSpaceDE w:val="0"/>
        <w:autoSpaceDN w:val="0"/>
        <w:adjustRightInd w:val="0"/>
        <w:ind w:firstLine="709"/>
        <w:jc w:val="both"/>
        <w:rPr>
          <w:sz w:val="28"/>
          <w:szCs w:val="28"/>
          <w:lang w:val="uk-UA"/>
        </w:rPr>
      </w:pPr>
      <w:r w:rsidRPr="009C6994">
        <w:rPr>
          <w:sz w:val="28"/>
          <w:szCs w:val="28"/>
          <w:lang w:val="uk-UA"/>
        </w:rPr>
        <w:t xml:space="preserve">Виділення коштів з міського бюджету на фінансування Програми може відбуватись лише за умови повного забезпечення потреби в асигнуваннях на </w:t>
      </w:r>
      <w:r w:rsidRPr="009C6994">
        <w:rPr>
          <w:sz w:val="28"/>
          <w:szCs w:val="28"/>
          <w:lang w:val="uk-UA"/>
        </w:rPr>
        <w:lastRenderedPageBreak/>
        <w:t>оплату праці з нарахуваннями та енергоносії бюджетних установ, які фінансуються з міського бюджету.</w:t>
      </w:r>
    </w:p>
    <w:p w:rsidR="00D635F4" w:rsidRPr="009C6994" w:rsidRDefault="00D635F4" w:rsidP="00D635F4">
      <w:pPr>
        <w:autoSpaceDE w:val="0"/>
        <w:autoSpaceDN w:val="0"/>
        <w:adjustRightInd w:val="0"/>
        <w:ind w:firstLine="709"/>
        <w:jc w:val="both"/>
        <w:rPr>
          <w:sz w:val="28"/>
          <w:szCs w:val="28"/>
          <w:lang w:val="uk-UA"/>
        </w:rPr>
      </w:pPr>
      <w:r w:rsidRPr="009C6994">
        <w:rPr>
          <w:sz w:val="28"/>
          <w:szCs w:val="28"/>
          <w:lang w:val="uk-UA"/>
        </w:rPr>
        <w:t>Практична реалізація захо</w:t>
      </w:r>
      <w:r w:rsidR="00B5520B">
        <w:rPr>
          <w:sz w:val="28"/>
          <w:szCs w:val="28"/>
          <w:lang w:val="uk-UA"/>
        </w:rPr>
        <w:t>дів Програми розрахована на 2024-2025</w:t>
      </w:r>
      <w:r w:rsidRPr="009C6994">
        <w:rPr>
          <w:sz w:val="28"/>
          <w:szCs w:val="28"/>
          <w:lang w:val="uk-UA"/>
        </w:rPr>
        <w:t xml:space="preserve"> р</w:t>
      </w:r>
      <w:r w:rsidR="00B5520B">
        <w:rPr>
          <w:sz w:val="28"/>
          <w:szCs w:val="28"/>
          <w:lang w:val="uk-UA"/>
        </w:rPr>
        <w:t>о</w:t>
      </w:r>
      <w:r w:rsidRPr="009C6994">
        <w:rPr>
          <w:sz w:val="28"/>
          <w:szCs w:val="28"/>
          <w:lang w:val="uk-UA"/>
        </w:rPr>
        <w:t>к</w:t>
      </w:r>
      <w:r w:rsidR="00B5520B">
        <w:rPr>
          <w:sz w:val="28"/>
          <w:szCs w:val="28"/>
          <w:lang w:val="uk-UA"/>
        </w:rPr>
        <w:t>и</w:t>
      </w:r>
      <w:r w:rsidRPr="009C6994">
        <w:rPr>
          <w:sz w:val="28"/>
          <w:szCs w:val="28"/>
          <w:lang w:val="uk-UA"/>
        </w:rPr>
        <w:t xml:space="preserve"> (додається).</w:t>
      </w:r>
    </w:p>
    <w:p w:rsidR="003F654C" w:rsidRPr="003F654C" w:rsidRDefault="00D635F4" w:rsidP="003F654C">
      <w:pPr>
        <w:autoSpaceDE w:val="0"/>
        <w:autoSpaceDN w:val="0"/>
        <w:adjustRightInd w:val="0"/>
        <w:jc w:val="both"/>
        <w:rPr>
          <w:sz w:val="28"/>
          <w:szCs w:val="28"/>
          <w:lang w:val="uk-UA"/>
        </w:rPr>
      </w:pPr>
      <w:r>
        <w:rPr>
          <w:sz w:val="28"/>
          <w:szCs w:val="28"/>
          <w:lang w:val="uk-UA"/>
        </w:rPr>
        <w:tab/>
      </w:r>
    </w:p>
    <w:p w:rsidR="005922FB" w:rsidRPr="005922FB" w:rsidRDefault="005922FB" w:rsidP="005922FB">
      <w:pPr>
        <w:autoSpaceDE w:val="0"/>
        <w:autoSpaceDN w:val="0"/>
        <w:adjustRightInd w:val="0"/>
        <w:jc w:val="center"/>
        <w:rPr>
          <w:b/>
          <w:color w:val="000000"/>
          <w:sz w:val="28"/>
          <w:szCs w:val="28"/>
          <w:lang w:val="uk-UA"/>
        </w:rPr>
      </w:pPr>
      <w:r>
        <w:rPr>
          <w:b/>
          <w:color w:val="000000"/>
          <w:sz w:val="28"/>
          <w:szCs w:val="28"/>
          <w:lang w:val="uk-UA"/>
        </w:rPr>
        <w:t xml:space="preserve"> </w:t>
      </w:r>
      <w:r w:rsidR="0084366D">
        <w:rPr>
          <w:b/>
          <w:color w:val="000000"/>
          <w:sz w:val="28"/>
          <w:szCs w:val="28"/>
          <w:lang w:val="uk-UA"/>
        </w:rPr>
        <w:t xml:space="preserve">4. </w:t>
      </w:r>
      <w:r w:rsidRPr="005922FB">
        <w:rPr>
          <w:b/>
          <w:color w:val="000000"/>
          <w:sz w:val="28"/>
          <w:szCs w:val="28"/>
          <w:lang w:val="uk-UA"/>
        </w:rPr>
        <w:t>Очікувані результативні показники Програми:</w:t>
      </w:r>
    </w:p>
    <w:p w:rsidR="005364BC" w:rsidRDefault="00554862" w:rsidP="00554862">
      <w:pPr>
        <w:autoSpaceDE w:val="0"/>
        <w:autoSpaceDN w:val="0"/>
        <w:adjustRightInd w:val="0"/>
        <w:ind w:firstLine="709"/>
        <w:jc w:val="both"/>
        <w:rPr>
          <w:sz w:val="28"/>
          <w:szCs w:val="28"/>
          <w:lang w:val="uk-UA"/>
        </w:rPr>
      </w:pPr>
      <w:r w:rsidRPr="00554862">
        <w:rPr>
          <w:sz w:val="28"/>
          <w:szCs w:val="28"/>
          <w:lang w:val="uk-UA"/>
        </w:rPr>
        <w:t xml:space="preserve">Реалізація Програми </w:t>
      </w:r>
      <w:r w:rsidR="005364BC">
        <w:rPr>
          <w:sz w:val="28"/>
          <w:szCs w:val="28"/>
          <w:lang w:val="uk-UA"/>
        </w:rPr>
        <w:t xml:space="preserve">в Гайсинській міській територіальній громаді </w:t>
      </w:r>
      <w:r w:rsidRPr="00554862">
        <w:rPr>
          <w:sz w:val="28"/>
          <w:szCs w:val="28"/>
          <w:lang w:val="uk-UA"/>
        </w:rPr>
        <w:t>сприятиме</w:t>
      </w:r>
      <w:r w:rsidR="005364BC">
        <w:rPr>
          <w:sz w:val="28"/>
          <w:szCs w:val="28"/>
          <w:lang w:val="uk-UA"/>
        </w:rPr>
        <w:t>:</w:t>
      </w:r>
    </w:p>
    <w:p w:rsidR="00554862"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підготовці Гайсинської міської територіальної громади, як органу місцевого самоврядування до вжиття всього комплексу необхідних організаційних, економічних, фінансових, соціальних, правових та інших заходів, до своєчасного та організованого проведення мобілізації та задоволення потреб оборони громади і захисту її території від можливої агресії, забезпечення життєдіяльності населення в особливий період;</w:t>
      </w:r>
    </w:p>
    <w:p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 xml:space="preserve">підтриманню системи управління громади у готовності до роботи в умовах воєнного </w:t>
      </w:r>
      <w:r w:rsidR="00E535F4">
        <w:rPr>
          <w:bCs/>
          <w:color w:val="000000"/>
          <w:sz w:val="28"/>
          <w:szCs w:val="28"/>
          <w:lang w:val="uk-UA"/>
        </w:rPr>
        <w:t>часу</w:t>
      </w:r>
      <w:r>
        <w:rPr>
          <w:bCs/>
          <w:color w:val="000000"/>
          <w:sz w:val="28"/>
          <w:szCs w:val="28"/>
          <w:lang w:val="uk-UA"/>
        </w:rPr>
        <w:t>;</w:t>
      </w:r>
    </w:p>
    <w:p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забезпеченню своєчасного оповіщення і прибуття громадян, які призиваються на військову службу, прибуття техніки на збірні пункти та у військові частини;</w:t>
      </w:r>
    </w:p>
    <w:p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виконанню мобілізаційних завдань підприємствами, установами, організаціями громади у повному обсязі та у встановленні терміни;</w:t>
      </w:r>
    </w:p>
    <w:p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забезпеченню створення матеріально-технічного резерву;</w:t>
      </w:r>
    </w:p>
    <w:p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 xml:space="preserve">здійсненню заходів у разі загрози виникнення ситуації, пов’язаної з порушенням нормальних умов </w:t>
      </w:r>
      <w:r w:rsidR="00405640">
        <w:rPr>
          <w:bCs/>
          <w:color w:val="000000"/>
          <w:sz w:val="28"/>
          <w:szCs w:val="28"/>
          <w:lang w:val="uk-UA"/>
        </w:rPr>
        <w:t>життя населення;</w:t>
      </w:r>
    </w:p>
    <w:p w:rsidR="00405640" w:rsidRDefault="00405640"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проведенню невідкладних відновлювальних робіт.</w:t>
      </w:r>
    </w:p>
    <w:p w:rsidR="009C6994" w:rsidRPr="009C6994" w:rsidRDefault="009C6994" w:rsidP="009C6994">
      <w:pPr>
        <w:autoSpaceDE w:val="0"/>
        <w:autoSpaceDN w:val="0"/>
        <w:adjustRightInd w:val="0"/>
        <w:ind w:firstLine="709"/>
        <w:jc w:val="both"/>
        <w:rPr>
          <w:sz w:val="28"/>
          <w:szCs w:val="28"/>
          <w:lang w:val="uk-UA"/>
        </w:rPr>
      </w:pPr>
    </w:p>
    <w:p w:rsidR="009C6994" w:rsidRPr="009C6994" w:rsidRDefault="0084366D" w:rsidP="009C6994">
      <w:pPr>
        <w:autoSpaceDE w:val="0"/>
        <w:autoSpaceDN w:val="0"/>
        <w:adjustRightInd w:val="0"/>
        <w:jc w:val="center"/>
        <w:rPr>
          <w:b/>
          <w:bCs/>
          <w:sz w:val="28"/>
          <w:szCs w:val="28"/>
          <w:lang w:val="uk-UA"/>
        </w:rPr>
      </w:pPr>
      <w:r>
        <w:rPr>
          <w:b/>
          <w:bCs/>
          <w:sz w:val="28"/>
          <w:szCs w:val="28"/>
          <w:lang w:val="uk-UA"/>
        </w:rPr>
        <w:t>5</w:t>
      </w:r>
      <w:r w:rsidR="009C6994" w:rsidRPr="009C6994">
        <w:rPr>
          <w:b/>
          <w:bCs/>
          <w:sz w:val="28"/>
          <w:szCs w:val="28"/>
          <w:lang w:val="uk-UA"/>
        </w:rPr>
        <w:t>. Координація та контроль за виконання Програми</w:t>
      </w:r>
    </w:p>
    <w:p w:rsidR="00405640" w:rsidRDefault="009C6994" w:rsidP="00405640">
      <w:pPr>
        <w:autoSpaceDE w:val="0"/>
        <w:autoSpaceDN w:val="0"/>
        <w:adjustRightInd w:val="0"/>
        <w:ind w:firstLine="709"/>
        <w:jc w:val="both"/>
        <w:rPr>
          <w:color w:val="000000"/>
          <w:sz w:val="28"/>
          <w:szCs w:val="28"/>
          <w:lang w:val="uk-UA"/>
        </w:rPr>
      </w:pPr>
      <w:r w:rsidRPr="009C6994">
        <w:rPr>
          <w:sz w:val="28"/>
          <w:szCs w:val="28"/>
          <w:lang w:val="uk-UA"/>
        </w:rPr>
        <w:t>Відповідальними виконавцями Програми є: міська рада</w:t>
      </w:r>
      <w:r w:rsidR="00227B24">
        <w:rPr>
          <w:color w:val="000000"/>
          <w:sz w:val="28"/>
          <w:szCs w:val="28"/>
          <w:lang w:val="uk-UA"/>
        </w:rPr>
        <w:t>.</w:t>
      </w:r>
    </w:p>
    <w:p w:rsidR="009C6994" w:rsidRPr="009C6994" w:rsidRDefault="009C6994" w:rsidP="00405640">
      <w:pPr>
        <w:autoSpaceDE w:val="0"/>
        <w:autoSpaceDN w:val="0"/>
        <w:adjustRightInd w:val="0"/>
        <w:ind w:firstLine="709"/>
        <w:jc w:val="both"/>
        <w:rPr>
          <w:color w:val="000000"/>
          <w:sz w:val="28"/>
          <w:szCs w:val="28"/>
          <w:lang w:val="uk-UA"/>
        </w:rPr>
      </w:pPr>
      <w:r w:rsidRPr="009C6994">
        <w:rPr>
          <w:color w:val="000000"/>
          <w:sz w:val="28"/>
          <w:szCs w:val="28"/>
          <w:lang w:val="uk-UA"/>
        </w:rPr>
        <w:t>З метою координації та здійснення ефективних зусиль направлених на реалізацію Програми міською радою створюється відповідна координаційна рада за участю відповідальних виконавців та інших зацікавлених сторін.</w:t>
      </w:r>
    </w:p>
    <w:p w:rsidR="009C6994" w:rsidRPr="009C6994" w:rsidRDefault="009C6994" w:rsidP="009C6994">
      <w:pPr>
        <w:autoSpaceDE w:val="0"/>
        <w:autoSpaceDN w:val="0"/>
        <w:adjustRightInd w:val="0"/>
        <w:ind w:firstLine="709"/>
        <w:jc w:val="both"/>
        <w:rPr>
          <w:sz w:val="28"/>
          <w:szCs w:val="28"/>
          <w:lang w:val="uk-UA"/>
        </w:rPr>
      </w:pPr>
      <w:r w:rsidRPr="009C6994">
        <w:rPr>
          <w:sz w:val="28"/>
          <w:szCs w:val="28"/>
          <w:lang w:val="uk-UA"/>
        </w:rPr>
        <w:t xml:space="preserve">Відповідальні виконавці Програми забезпечують своєчасне та якісне виконання заходів Програми, ефективне і цільове використання бюджетних коштів. </w:t>
      </w:r>
    </w:p>
    <w:p w:rsidR="009C6994" w:rsidRDefault="009C6994" w:rsidP="009C6994">
      <w:pPr>
        <w:spacing w:line="480" w:lineRule="auto"/>
        <w:jc w:val="center"/>
        <w:rPr>
          <w:b/>
          <w:sz w:val="28"/>
          <w:szCs w:val="28"/>
          <w:lang w:val="uk-UA"/>
        </w:rPr>
      </w:pPr>
    </w:p>
    <w:p w:rsidR="00D16DF7" w:rsidRDefault="009C6994" w:rsidP="003F2473">
      <w:pPr>
        <w:spacing w:line="480" w:lineRule="auto"/>
        <w:jc w:val="center"/>
        <w:rPr>
          <w:b/>
          <w:sz w:val="28"/>
          <w:szCs w:val="28"/>
        </w:rPr>
      </w:pPr>
      <w:r w:rsidRPr="009C6994">
        <w:rPr>
          <w:b/>
          <w:sz w:val="28"/>
          <w:szCs w:val="28"/>
          <w:lang w:val="uk-UA"/>
        </w:rPr>
        <w:t>Міський голова                                                    Анатолій  ГУК</w:t>
      </w:r>
    </w:p>
    <w:sectPr w:rsidR="00D16DF7" w:rsidSect="00EF1EE1">
      <w:headerReference w:type="even"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29D4" w:rsidRDefault="002129D4" w:rsidP="007B3384">
      <w:r>
        <w:separator/>
      </w:r>
    </w:p>
  </w:endnote>
  <w:endnote w:type="continuationSeparator" w:id="0">
    <w:p w:rsidR="002129D4" w:rsidRDefault="002129D4" w:rsidP="007B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29D4" w:rsidRDefault="002129D4" w:rsidP="007B3384">
      <w:r>
        <w:separator/>
      </w:r>
    </w:p>
  </w:footnote>
  <w:footnote w:type="continuationSeparator" w:id="0">
    <w:p w:rsidR="002129D4" w:rsidRDefault="002129D4" w:rsidP="007B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27D8" w:rsidRDefault="00465DB7" w:rsidP="000771FC">
    <w:pPr>
      <w:pStyle w:val="ac"/>
      <w:framePr w:wrap="around" w:vAnchor="text" w:hAnchor="margin" w:xAlign="center" w:y="1"/>
      <w:rPr>
        <w:rStyle w:val="ab"/>
      </w:rPr>
    </w:pPr>
    <w:r>
      <w:rPr>
        <w:rStyle w:val="ab"/>
      </w:rPr>
      <w:fldChar w:fldCharType="begin"/>
    </w:r>
    <w:r w:rsidR="000927D8">
      <w:rPr>
        <w:rStyle w:val="ab"/>
      </w:rPr>
      <w:instrText xml:space="preserve">PAGE  </w:instrText>
    </w:r>
    <w:r>
      <w:rPr>
        <w:rStyle w:val="ab"/>
      </w:rPr>
      <w:fldChar w:fldCharType="end"/>
    </w:r>
  </w:p>
  <w:p w:rsidR="000927D8" w:rsidRDefault="000927D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66189"/>
    <w:multiLevelType w:val="hybridMultilevel"/>
    <w:tmpl w:val="D4FC3F6E"/>
    <w:lvl w:ilvl="0" w:tplc="0422000F">
      <w:start w:val="7"/>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15:restartNumberingAfterBreak="0">
    <w:nsid w:val="20F219EA"/>
    <w:multiLevelType w:val="hybridMultilevel"/>
    <w:tmpl w:val="FCE688B4"/>
    <w:lvl w:ilvl="0" w:tplc="5DC0FB22">
      <w:start w:val="1"/>
      <w:numFmt w:val="decimal"/>
      <w:lvlText w:val="%1."/>
      <w:lvlJc w:val="left"/>
      <w:pPr>
        <w:ind w:left="2520" w:hanging="360"/>
      </w:pPr>
      <w:rPr>
        <w:rFonts w:cs="Times New Roman" w:hint="default"/>
      </w:rPr>
    </w:lvl>
    <w:lvl w:ilvl="1" w:tplc="04220019" w:tentative="1">
      <w:start w:val="1"/>
      <w:numFmt w:val="lowerLetter"/>
      <w:lvlText w:val="%2."/>
      <w:lvlJc w:val="left"/>
      <w:pPr>
        <w:ind w:left="3960" w:hanging="360"/>
      </w:pPr>
      <w:rPr>
        <w:rFonts w:cs="Times New Roman"/>
      </w:rPr>
    </w:lvl>
    <w:lvl w:ilvl="2" w:tplc="0422001B" w:tentative="1">
      <w:start w:val="1"/>
      <w:numFmt w:val="lowerRoman"/>
      <w:lvlText w:val="%3."/>
      <w:lvlJc w:val="right"/>
      <w:pPr>
        <w:ind w:left="4680" w:hanging="180"/>
      </w:pPr>
      <w:rPr>
        <w:rFonts w:cs="Times New Roman"/>
      </w:rPr>
    </w:lvl>
    <w:lvl w:ilvl="3" w:tplc="0422000F" w:tentative="1">
      <w:start w:val="1"/>
      <w:numFmt w:val="decimal"/>
      <w:lvlText w:val="%4."/>
      <w:lvlJc w:val="left"/>
      <w:pPr>
        <w:ind w:left="5400" w:hanging="360"/>
      </w:pPr>
      <w:rPr>
        <w:rFonts w:cs="Times New Roman"/>
      </w:rPr>
    </w:lvl>
    <w:lvl w:ilvl="4" w:tplc="04220019" w:tentative="1">
      <w:start w:val="1"/>
      <w:numFmt w:val="lowerLetter"/>
      <w:lvlText w:val="%5."/>
      <w:lvlJc w:val="left"/>
      <w:pPr>
        <w:ind w:left="6120" w:hanging="360"/>
      </w:pPr>
      <w:rPr>
        <w:rFonts w:cs="Times New Roman"/>
      </w:rPr>
    </w:lvl>
    <w:lvl w:ilvl="5" w:tplc="0422001B" w:tentative="1">
      <w:start w:val="1"/>
      <w:numFmt w:val="lowerRoman"/>
      <w:lvlText w:val="%6."/>
      <w:lvlJc w:val="right"/>
      <w:pPr>
        <w:ind w:left="6840" w:hanging="180"/>
      </w:pPr>
      <w:rPr>
        <w:rFonts w:cs="Times New Roman"/>
      </w:rPr>
    </w:lvl>
    <w:lvl w:ilvl="6" w:tplc="0422000F" w:tentative="1">
      <w:start w:val="1"/>
      <w:numFmt w:val="decimal"/>
      <w:lvlText w:val="%7."/>
      <w:lvlJc w:val="left"/>
      <w:pPr>
        <w:ind w:left="7560" w:hanging="360"/>
      </w:pPr>
      <w:rPr>
        <w:rFonts w:cs="Times New Roman"/>
      </w:rPr>
    </w:lvl>
    <w:lvl w:ilvl="7" w:tplc="04220019" w:tentative="1">
      <w:start w:val="1"/>
      <w:numFmt w:val="lowerLetter"/>
      <w:lvlText w:val="%8."/>
      <w:lvlJc w:val="left"/>
      <w:pPr>
        <w:ind w:left="8280" w:hanging="360"/>
      </w:pPr>
      <w:rPr>
        <w:rFonts w:cs="Times New Roman"/>
      </w:rPr>
    </w:lvl>
    <w:lvl w:ilvl="8" w:tplc="0422001B" w:tentative="1">
      <w:start w:val="1"/>
      <w:numFmt w:val="lowerRoman"/>
      <w:lvlText w:val="%9."/>
      <w:lvlJc w:val="right"/>
      <w:pPr>
        <w:ind w:left="9000" w:hanging="180"/>
      </w:pPr>
      <w:rPr>
        <w:rFonts w:cs="Times New Roman"/>
      </w:rPr>
    </w:lvl>
  </w:abstractNum>
  <w:abstractNum w:abstractNumId="2" w15:restartNumberingAfterBreak="0">
    <w:nsid w:val="23AF2C01"/>
    <w:multiLevelType w:val="hybridMultilevel"/>
    <w:tmpl w:val="FD9A7FC8"/>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25BF4294"/>
    <w:multiLevelType w:val="multilevel"/>
    <w:tmpl w:val="CE82E4C2"/>
    <w:lvl w:ilvl="0">
      <w:start w:val="2"/>
      <w:numFmt w:val="decimal"/>
      <w:lvlText w:val="%1."/>
      <w:lvlJc w:val="left"/>
      <w:pPr>
        <w:ind w:left="1334" w:hanging="360"/>
      </w:pPr>
      <w:rPr>
        <w:rFonts w:cs="Times New Roman" w:hint="default"/>
      </w:rPr>
    </w:lvl>
    <w:lvl w:ilvl="1">
      <w:start w:val="1"/>
      <w:numFmt w:val="decimal"/>
      <w:isLgl/>
      <w:lvlText w:val="%1.%2."/>
      <w:lvlJc w:val="left"/>
      <w:pPr>
        <w:ind w:left="2054"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134" w:hanging="1080"/>
      </w:pPr>
      <w:rPr>
        <w:rFonts w:cs="Times New Roman" w:hint="default"/>
      </w:rPr>
    </w:lvl>
    <w:lvl w:ilvl="4">
      <w:start w:val="1"/>
      <w:numFmt w:val="decimal"/>
      <w:isLgl/>
      <w:lvlText w:val="%1.%2.%3.%4.%5."/>
      <w:lvlJc w:val="left"/>
      <w:pPr>
        <w:ind w:left="3494" w:hanging="1080"/>
      </w:pPr>
      <w:rPr>
        <w:rFonts w:cs="Times New Roman" w:hint="default"/>
      </w:rPr>
    </w:lvl>
    <w:lvl w:ilvl="5">
      <w:start w:val="1"/>
      <w:numFmt w:val="decimal"/>
      <w:isLgl/>
      <w:lvlText w:val="%1.%2.%3.%4.%5.%6."/>
      <w:lvlJc w:val="left"/>
      <w:pPr>
        <w:ind w:left="4214" w:hanging="1440"/>
      </w:pPr>
      <w:rPr>
        <w:rFonts w:cs="Times New Roman" w:hint="default"/>
      </w:rPr>
    </w:lvl>
    <w:lvl w:ilvl="6">
      <w:start w:val="1"/>
      <w:numFmt w:val="decimal"/>
      <w:isLgl/>
      <w:lvlText w:val="%1.%2.%3.%4.%5.%6.%7."/>
      <w:lvlJc w:val="left"/>
      <w:pPr>
        <w:ind w:left="4934" w:hanging="1800"/>
      </w:pPr>
      <w:rPr>
        <w:rFonts w:cs="Times New Roman" w:hint="default"/>
      </w:rPr>
    </w:lvl>
    <w:lvl w:ilvl="7">
      <w:start w:val="1"/>
      <w:numFmt w:val="decimal"/>
      <w:isLgl/>
      <w:lvlText w:val="%1.%2.%3.%4.%5.%6.%7.%8."/>
      <w:lvlJc w:val="left"/>
      <w:pPr>
        <w:ind w:left="5294" w:hanging="1800"/>
      </w:pPr>
      <w:rPr>
        <w:rFonts w:cs="Times New Roman" w:hint="default"/>
      </w:rPr>
    </w:lvl>
    <w:lvl w:ilvl="8">
      <w:start w:val="1"/>
      <w:numFmt w:val="decimal"/>
      <w:isLgl/>
      <w:lvlText w:val="%1.%2.%3.%4.%5.%6.%7.%8.%9."/>
      <w:lvlJc w:val="left"/>
      <w:pPr>
        <w:ind w:left="6014" w:hanging="2160"/>
      </w:pPr>
      <w:rPr>
        <w:rFonts w:cs="Times New Roman" w:hint="default"/>
      </w:rPr>
    </w:lvl>
  </w:abstractNum>
  <w:abstractNum w:abstractNumId="4" w15:restartNumberingAfterBreak="0">
    <w:nsid w:val="28783BD4"/>
    <w:multiLevelType w:val="hybridMultilevel"/>
    <w:tmpl w:val="E526930C"/>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291E279D"/>
    <w:multiLevelType w:val="hybridMultilevel"/>
    <w:tmpl w:val="FE68A178"/>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2A761CD2"/>
    <w:multiLevelType w:val="multilevel"/>
    <w:tmpl w:val="2A761CD2"/>
    <w:lvl w:ilvl="0">
      <w:start w:val="20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5553F8"/>
    <w:multiLevelType w:val="hybridMultilevel"/>
    <w:tmpl w:val="79504FB0"/>
    <w:lvl w:ilvl="0" w:tplc="B5AE728A">
      <w:start w:val="1"/>
      <w:numFmt w:val="decimal"/>
      <w:lvlText w:val="%1."/>
      <w:lvlJc w:val="left"/>
      <w:pPr>
        <w:ind w:left="1352" w:hanging="360"/>
      </w:pPr>
      <w:rPr>
        <w:rFonts w:cs="Times New Roman" w:hint="default"/>
      </w:rPr>
    </w:lvl>
    <w:lvl w:ilvl="1" w:tplc="04220019" w:tentative="1">
      <w:start w:val="1"/>
      <w:numFmt w:val="lowerLetter"/>
      <w:lvlText w:val="%2."/>
      <w:lvlJc w:val="left"/>
      <w:pPr>
        <w:ind w:left="2072" w:hanging="360"/>
      </w:pPr>
      <w:rPr>
        <w:rFonts w:cs="Times New Roman"/>
      </w:rPr>
    </w:lvl>
    <w:lvl w:ilvl="2" w:tplc="0422001B" w:tentative="1">
      <w:start w:val="1"/>
      <w:numFmt w:val="lowerRoman"/>
      <w:lvlText w:val="%3."/>
      <w:lvlJc w:val="right"/>
      <w:pPr>
        <w:ind w:left="2792" w:hanging="180"/>
      </w:pPr>
      <w:rPr>
        <w:rFonts w:cs="Times New Roman"/>
      </w:rPr>
    </w:lvl>
    <w:lvl w:ilvl="3" w:tplc="0422000F" w:tentative="1">
      <w:start w:val="1"/>
      <w:numFmt w:val="decimal"/>
      <w:lvlText w:val="%4."/>
      <w:lvlJc w:val="left"/>
      <w:pPr>
        <w:ind w:left="3512" w:hanging="360"/>
      </w:pPr>
      <w:rPr>
        <w:rFonts w:cs="Times New Roman"/>
      </w:rPr>
    </w:lvl>
    <w:lvl w:ilvl="4" w:tplc="04220019" w:tentative="1">
      <w:start w:val="1"/>
      <w:numFmt w:val="lowerLetter"/>
      <w:lvlText w:val="%5."/>
      <w:lvlJc w:val="left"/>
      <w:pPr>
        <w:ind w:left="4232" w:hanging="360"/>
      </w:pPr>
      <w:rPr>
        <w:rFonts w:cs="Times New Roman"/>
      </w:rPr>
    </w:lvl>
    <w:lvl w:ilvl="5" w:tplc="0422001B" w:tentative="1">
      <w:start w:val="1"/>
      <w:numFmt w:val="lowerRoman"/>
      <w:lvlText w:val="%6."/>
      <w:lvlJc w:val="right"/>
      <w:pPr>
        <w:ind w:left="4952" w:hanging="180"/>
      </w:pPr>
      <w:rPr>
        <w:rFonts w:cs="Times New Roman"/>
      </w:rPr>
    </w:lvl>
    <w:lvl w:ilvl="6" w:tplc="0422000F" w:tentative="1">
      <w:start w:val="1"/>
      <w:numFmt w:val="decimal"/>
      <w:lvlText w:val="%7."/>
      <w:lvlJc w:val="left"/>
      <w:pPr>
        <w:ind w:left="5672" w:hanging="360"/>
      </w:pPr>
      <w:rPr>
        <w:rFonts w:cs="Times New Roman"/>
      </w:rPr>
    </w:lvl>
    <w:lvl w:ilvl="7" w:tplc="04220019" w:tentative="1">
      <w:start w:val="1"/>
      <w:numFmt w:val="lowerLetter"/>
      <w:lvlText w:val="%8."/>
      <w:lvlJc w:val="left"/>
      <w:pPr>
        <w:ind w:left="6392" w:hanging="360"/>
      </w:pPr>
      <w:rPr>
        <w:rFonts w:cs="Times New Roman"/>
      </w:rPr>
    </w:lvl>
    <w:lvl w:ilvl="8" w:tplc="0422001B" w:tentative="1">
      <w:start w:val="1"/>
      <w:numFmt w:val="lowerRoman"/>
      <w:lvlText w:val="%9."/>
      <w:lvlJc w:val="right"/>
      <w:pPr>
        <w:ind w:left="7112" w:hanging="180"/>
      </w:pPr>
      <w:rPr>
        <w:rFonts w:cs="Times New Roman"/>
      </w:rPr>
    </w:lvl>
  </w:abstractNum>
  <w:abstractNum w:abstractNumId="8" w15:restartNumberingAfterBreak="0">
    <w:nsid w:val="2DD461CD"/>
    <w:multiLevelType w:val="hybridMultilevel"/>
    <w:tmpl w:val="0770906C"/>
    <w:lvl w:ilvl="0" w:tplc="2D3A596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9" w15:restartNumberingAfterBreak="0">
    <w:nsid w:val="2DD5070D"/>
    <w:multiLevelType w:val="hybridMultilevel"/>
    <w:tmpl w:val="BA0CFBD8"/>
    <w:lvl w:ilvl="0" w:tplc="1366815A">
      <w:start w:val="4"/>
      <w:numFmt w:val="bullet"/>
      <w:lvlText w:val="-"/>
      <w:lvlJc w:val="left"/>
      <w:pPr>
        <w:ind w:left="1144" w:hanging="360"/>
      </w:pPr>
      <w:rPr>
        <w:rFonts w:ascii="Times New Roman" w:eastAsia="Times New Roman" w:hAnsi="Times New Roman" w:cs="Times New Roman" w:hint="default"/>
        <w:color w:val="auto"/>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10" w15:restartNumberingAfterBreak="0">
    <w:nsid w:val="2EB46EB9"/>
    <w:multiLevelType w:val="hybridMultilevel"/>
    <w:tmpl w:val="62CCAB66"/>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82A6252"/>
    <w:multiLevelType w:val="hybridMultilevel"/>
    <w:tmpl w:val="011E40B4"/>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43D509C4"/>
    <w:multiLevelType w:val="hybridMultilevel"/>
    <w:tmpl w:val="7D049510"/>
    <w:lvl w:ilvl="0" w:tplc="2FBEEBD8">
      <w:start w:val="7"/>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3" w15:restartNumberingAfterBreak="0">
    <w:nsid w:val="45BB4FCE"/>
    <w:multiLevelType w:val="hybridMultilevel"/>
    <w:tmpl w:val="7FD0C1FE"/>
    <w:lvl w:ilvl="0" w:tplc="3EFA6E5E">
      <w:start w:val="7"/>
      <w:numFmt w:val="decimal"/>
      <w:lvlText w:val="%1."/>
      <w:lvlJc w:val="left"/>
      <w:pPr>
        <w:ind w:left="1080" w:hanging="360"/>
      </w:pPr>
      <w:rPr>
        <w:rFonts w:cs="Times New Roman" w:hint="default"/>
        <w:color w:val="00000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4" w15:restartNumberingAfterBreak="0">
    <w:nsid w:val="52711269"/>
    <w:multiLevelType w:val="hybridMultilevel"/>
    <w:tmpl w:val="B396108C"/>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15:restartNumberingAfterBreak="0">
    <w:nsid w:val="55C64841"/>
    <w:multiLevelType w:val="hybridMultilevel"/>
    <w:tmpl w:val="DF9AA054"/>
    <w:lvl w:ilvl="0" w:tplc="0419000F">
      <w:start w:val="1"/>
      <w:numFmt w:val="decimal"/>
      <w:lvlText w:val="%1."/>
      <w:lvlJc w:val="left"/>
      <w:pPr>
        <w:tabs>
          <w:tab w:val="num" w:pos="720"/>
        </w:tabs>
        <w:ind w:left="720" w:hanging="360"/>
      </w:pPr>
      <w:rPr>
        <w:rFonts w:cs="Times New Roman" w:hint="default"/>
      </w:rPr>
    </w:lvl>
    <w:lvl w:ilvl="1" w:tplc="39B432AA">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5EA47EC"/>
    <w:multiLevelType w:val="hybridMultilevel"/>
    <w:tmpl w:val="2022101A"/>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5D8927AB"/>
    <w:multiLevelType w:val="hybridMultilevel"/>
    <w:tmpl w:val="05280B1E"/>
    <w:lvl w:ilvl="0" w:tplc="0422000F">
      <w:start w:val="3"/>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619600C0"/>
    <w:multiLevelType w:val="hybridMultilevel"/>
    <w:tmpl w:val="BACE0BF4"/>
    <w:lvl w:ilvl="0" w:tplc="D5301DD4">
      <w:start w:val="7"/>
      <w:numFmt w:val="decimal"/>
      <w:lvlText w:val="%1."/>
      <w:lvlJc w:val="left"/>
      <w:pPr>
        <w:ind w:left="1080" w:hanging="360"/>
      </w:pPr>
      <w:rPr>
        <w:rFonts w:cs="Times New Roman" w:hint="default"/>
        <w:color w:val="00000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9" w15:restartNumberingAfterBreak="0">
    <w:nsid w:val="62325DE0"/>
    <w:multiLevelType w:val="hybridMultilevel"/>
    <w:tmpl w:val="62A021EC"/>
    <w:lvl w:ilvl="0" w:tplc="626EA33A">
      <w:start w:val="7"/>
      <w:numFmt w:val="decimal"/>
      <w:lvlText w:val="%1."/>
      <w:lvlJc w:val="left"/>
      <w:pPr>
        <w:ind w:left="1035" w:hanging="360"/>
      </w:pPr>
      <w:rPr>
        <w:rFonts w:cs="Times New Roman" w:hint="default"/>
        <w:color w:val="000000"/>
      </w:rPr>
    </w:lvl>
    <w:lvl w:ilvl="1" w:tplc="04220019" w:tentative="1">
      <w:start w:val="1"/>
      <w:numFmt w:val="lowerLetter"/>
      <w:lvlText w:val="%2."/>
      <w:lvlJc w:val="left"/>
      <w:pPr>
        <w:ind w:left="1755" w:hanging="360"/>
      </w:pPr>
      <w:rPr>
        <w:rFonts w:cs="Times New Roman"/>
      </w:rPr>
    </w:lvl>
    <w:lvl w:ilvl="2" w:tplc="0422001B" w:tentative="1">
      <w:start w:val="1"/>
      <w:numFmt w:val="lowerRoman"/>
      <w:lvlText w:val="%3."/>
      <w:lvlJc w:val="right"/>
      <w:pPr>
        <w:ind w:left="2475" w:hanging="180"/>
      </w:pPr>
      <w:rPr>
        <w:rFonts w:cs="Times New Roman"/>
      </w:rPr>
    </w:lvl>
    <w:lvl w:ilvl="3" w:tplc="0422000F" w:tentative="1">
      <w:start w:val="1"/>
      <w:numFmt w:val="decimal"/>
      <w:lvlText w:val="%4."/>
      <w:lvlJc w:val="left"/>
      <w:pPr>
        <w:ind w:left="3195" w:hanging="360"/>
      </w:pPr>
      <w:rPr>
        <w:rFonts w:cs="Times New Roman"/>
      </w:rPr>
    </w:lvl>
    <w:lvl w:ilvl="4" w:tplc="04220019" w:tentative="1">
      <w:start w:val="1"/>
      <w:numFmt w:val="lowerLetter"/>
      <w:lvlText w:val="%5."/>
      <w:lvlJc w:val="left"/>
      <w:pPr>
        <w:ind w:left="3915" w:hanging="360"/>
      </w:pPr>
      <w:rPr>
        <w:rFonts w:cs="Times New Roman"/>
      </w:rPr>
    </w:lvl>
    <w:lvl w:ilvl="5" w:tplc="0422001B" w:tentative="1">
      <w:start w:val="1"/>
      <w:numFmt w:val="lowerRoman"/>
      <w:lvlText w:val="%6."/>
      <w:lvlJc w:val="right"/>
      <w:pPr>
        <w:ind w:left="4635" w:hanging="180"/>
      </w:pPr>
      <w:rPr>
        <w:rFonts w:cs="Times New Roman"/>
      </w:rPr>
    </w:lvl>
    <w:lvl w:ilvl="6" w:tplc="0422000F" w:tentative="1">
      <w:start w:val="1"/>
      <w:numFmt w:val="decimal"/>
      <w:lvlText w:val="%7."/>
      <w:lvlJc w:val="left"/>
      <w:pPr>
        <w:ind w:left="5355" w:hanging="360"/>
      </w:pPr>
      <w:rPr>
        <w:rFonts w:cs="Times New Roman"/>
      </w:rPr>
    </w:lvl>
    <w:lvl w:ilvl="7" w:tplc="04220019" w:tentative="1">
      <w:start w:val="1"/>
      <w:numFmt w:val="lowerLetter"/>
      <w:lvlText w:val="%8."/>
      <w:lvlJc w:val="left"/>
      <w:pPr>
        <w:ind w:left="6075" w:hanging="360"/>
      </w:pPr>
      <w:rPr>
        <w:rFonts w:cs="Times New Roman"/>
      </w:rPr>
    </w:lvl>
    <w:lvl w:ilvl="8" w:tplc="0422001B" w:tentative="1">
      <w:start w:val="1"/>
      <w:numFmt w:val="lowerRoman"/>
      <w:lvlText w:val="%9."/>
      <w:lvlJc w:val="right"/>
      <w:pPr>
        <w:ind w:left="6795" w:hanging="180"/>
      </w:pPr>
      <w:rPr>
        <w:rFonts w:cs="Times New Roman"/>
      </w:rPr>
    </w:lvl>
  </w:abstractNum>
  <w:abstractNum w:abstractNumId="20" w15:restartNumberingAfterBreak="0">
    <w:nsid w:val="654F6140"/>
    <w:multiLevelType w:val="hybridMultilevel"/>
    <w:tmpl w:val="E99221FC"/>
    <w:lvl w:ilvl="0" w:tplc="0422000F">
      <w:start w:val="7"/>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1" w15:restartNumberingAfterBreak="0">
    <w:nsid w:val="6A273319"/>
    <w:multiLevelType w:val="hybridMultilevel"/>
    <w:tmpl w:val="E4D6686A"/>
    <w:lvl w:ilvl="0" w:tplc="06F09E3C">
      <w:start w:val="2"/>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2" w15:restartNumberingAfterBreak="0">
    <w:nsid w:val="753669D0"/>
    <w:multiLevelType w:val="hybridMultilevel"/>
    <w:tmpl w:val="9AB49130"/>
    <w:lvl w:ilvl="0" w:tplc="4D147066">
      <w:start w:val="5"/>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2"/>
  </w:num>
  <w:num w:numId="4">
    <w:abstractNumId w:val="12"/>
  </w:num>
  <w:num w:numId="5">
    <w:abstractNumId w:val="19"/>
  </w:num>
  <w:num w:numId="6">
    <w:abstractNumId w:val="18"/>
  </w:num>
  <w:num w:numId="7">
    <w:abstractNumId w:val="13"/>
  </w:num>
  <w:num w:numId="8">
    <w:abstractNumId w:val="1"/>
  </w:num>
  <w:num w:numId="9">
    <w:abstractNumId w:val="17"/>
  </w:num>
  <w:num w:numId="10">
    <w:abstractNumId w:val="4"/>
  </w:num>
  <w:num w:numId="11">
    <w:abstractNumId w:val="16"/>
  </w:num>
  <w:num w:numId="12">
    <w:abstractNumId w:val="2"/>
  </w:num>
  <w:num w:numId="13">
    <w:abstractNumId w:val="11"/>
  </w:num>
  <w:num w:numId="14">
    <w:abstractNumId w:val="10"/>
  </w:num>
  <w:num w:numId="15">
    <w:abstractNumId w:val="14"/>
  </w:num>
  <w:num w:numId="16">
    <w:abstractNumId w:val="20"/>
  </w:num>
  <w:num w:numId="17">
    <w:abstractNumId w:val="0"/>
  </w:num>
  <w:num w:numId="18">
    <w:abstractNumId w:val="21"/>
  </w:num>
  <w:num w:numId="19">
    <w:abstractNumId w:val="3"/>
  </w:num>
  <w:num w:numId="20">
    <w:abstractNumId w:val="7"/>
  </w:num>
  <w:num w:numId="21">
    <w:abstractNumId w:val="5"/>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5E3"/>
    <w:rsid w:val="00033841"/>
    <w:rsid w:val="000443F0"/>
    <w:rsid w:val="00046AE6"/>
    <w:rsid w:val="0005522D"/>
    <w:rsid w:val="00055F02"/>
    <w:rsid w:val="00061F1C"/>
    <w:rsid w:val="00066A74"/>
    <w:rsid w:val="00071295"/>
    <w:rsid w:val="000771FC"/>
    <w:rsid w:val="00086A40"/>
    <w:rsid w:val="000927D8"/>
    <w:rsid w:val="0009469C"/>
    <w:rsid w:val="00094D58"/>
    <w:rsid w:val="000A753E"/>
    <w:rsid w:val="000B63F5"/>
    <w:rsid w:val="000C03A1"/>
    <w:rsid w:val="000D1B24"/>
    <w:rsid w:val="000D73B8"/>
    <w:rsid w:val="000E39D2"/>
    <w:rsid w:val="000F395C"/>
    <w:rsid w:val="00100B60"/>
    <w:rsid w:val="00106DAF"/>
    <w:rsid w:val="00107EF8"/>
    <w:rsid w:val="001131B9"/>
    <w:rsid w:val="00134BE3"/>
    <w:rsid w:val="00134E31"/>
    <w:rsid w:val="001432FE"/>
    <w:rsid w:val="00144FA9"/>
    <w:rsid w:val="00153331"/>
    <w:rsid w:val="00154402"/>
    <w:rsid w:val="00156BF2"/>
    <w:rsid w:val="00157B61"/>
    <w:rsid w:val="00161A50"/>
    <w:rsid w:val="00177606"/>
    <w:rsid w:val="0018167E"/>
    <w:rsid w:val="0019489B"/>
    <w:rsid w:val="001971FD"/>
    <w:rsid w:val="001A3EEA"/>
    <w:rsid w:val="001A533E"/>
    <w:rsid w:val="001B6CC4"/>
    <w:rsid w:val="001B6FB1"/>
    <w:rsid w:val="001B7E11"/>
    <w:rsid w:val="001C7442"/>
    <w:rsid w:val="001D0627"/>
    <w:rsid w:val="001D3D8A"/>
    <w:rsid w:val="001E084A"/>
    <w:rsid w:val="002065A9"/>
    <w:rsid w:val="002129D4"/>
    <w:rsid w:val="002161B3"/>
    <w:rsid w:val="00220D19"/>
    <w:rsid w:val="002226DE"/>
    <w:rsid w:val="002248D7"/>
    <w:rsid w:val="00227B24"/>
    <w:rsid w:val="0024134F"/>
    <w:rsid w:val="0024677D"/>
    <w:rsid w:val="00252858"/>
    <w:rsid w:val="00267B80"/>
    <w:rsid w:val="00273ECD"/>
    <w:rsid w:val="00282AB6"/>
    <w:rsid w:val="00282B1C"/>
    <w:rsid w:val="002A35BD"/>
    <w:rsid w:val="002A44F7"/>
    <w:rsid w:val="002A7A0A"/>
    <w:rsid w:val="002B2C75"/>
    <w:rsid w:val="002C1BCA"/>
    <w:rsid w:val="002C2347"/>
    <w:rsid w:val="002C57B1"/>
    <w:rsid w:val="002C5E3C"/>
    <w:rsid w:val="002D51A5"/>
    <w:rsid w:val="002D5339"/>
    <w:rsid w:val="002E25C6"/>
    <w:rsid w:val="002E4CA8"/>
    <w:rsid w:val="003025FD"/>
    <w:rsid w:val="003042FB"/>
    <w:rsid w:val="003101E6"/>
    <w:rsid w:val="003330F1"/>
    <w:rsid w:val="0034158B"/>
    <w:rsid w:val="003557A9"/>
    <w:rsid w:val="0035683E"/>
    <w:rsid w:val="0035698D"/>
    <w:rsid w:val="003736F9"/>
    <w:rsid w:val="00376489"/>
    <w:rsid w:val="0037656E"/>
    <w:rsid w:val="00391C39"/>
    <w:rsid w:val="003924E3"/>
    <w:rsid w:val="003A0FB4"/>
    <w:rsid w:val="003B208A"/>
    <w:rsid w:val="003B6858"/>
    <w:rsid w:val="003B6C7B"/>
    <w:rsid w:val="003D0B10"/>
    <w:rsid w:val="003F2473"/>
    <w:rsid w:val="003F654C"/>
    <w:rsid w:val="00401CA0"/>
    <w:rsid w:val="004041AC"/>
    <w:rsid w:val="00404BE5"/>
    <w:rsid w:val="00405640"/>
    <w:rsid w:val="00411B3E"/>
    <w:rsid w:val="00416AC8"/>
    <w:rsid w:val="00425216"/>
    <w:rsid w:val="00431CC4"/>
    <w:rsid w:val="00432215"/>
    <w:rsid w:val="004329F2"/>
    <w:rsid w:val="00442BEB"/>
    <w:rsid w:val="0044734D"/>
    <w:rsid w:val="00465DB7"/>
    <w:rsid w:val="0047084C"/>
    <w:rsid w:val="00473169"/>
    <w:rsid w:val="0047705E"/>
    <w:rsid w:val="00485ED3"/>
    <w:rsid w:val="00491D65"/>
    <w:rsid w:val="00491F5B"/>
    <w:rsid w:val="004A7F14"/>
    <w:rsid w:val="004B3B53"/>
    <w:rsid w:val="004B6780"/>
    <w:rsid w:val="004D48AE"/>
    <w:rsid w:val="004F1A12"/>
    <w:rsid w:val="00502B0D"/>
    <w:rsid w:val="005116D0"/>
    <w:rsid w:val="005120DE"/>
    <w:rsid w:val="00515455"/>
    <w:rsid w:val="005204EB"/>
    <w:rsid w:val="005323F5"/>
    <w:rsid w:val="005364BC"/>
    <w:rsid w:val="00552236"/>
    <w:rsid w:val="00554862"/>
    <w:rsid w:val="005844C9"/>
    <w:rsid w:val="005922FB"/>
    <w:rsid w:val="00593CEB"/>
    <w:rsid w:val="00596948"/>
    <w:rsid w:val="005B0732"/>
    <w:rsid w:val="005B0E1B"/>
    <w:rsid w:val="005B55BE"/>
    <w:rsid w:val="005B6D69"/>
    <w:rsid w:val="005C3F8F"/>
    <w:rsid w:val="005D1728"/>
    <w:rsid w:val="005E283F"/>
    <w:rsid w:val="005E348C"/>
    <w:rsid w:val="005E5AB6"/>
    <w:rsid w:val="005F67D3"/>
    <w:rsid w:val="00603EB6"/>
    <w:rsid w:val="0061033E"/>
    <w:rsid w:val="0061186A"/>
    <w:rsid w:val="006136D6"/>
    <w:rsid w:val="00617CD9"/>
    <w:rsid w:val="006263BC"/>
    <w:rsid w:val="00667BF0"/>
    <w:rsid w:val="00683389"/>
    <w:rsid w:val="00691720"/>
    <w:rsid w:val="006A3CAF"/>
    <w:rsid w:val="006B1F40"/>
    <w:rsid w:val="006E1B53"/>
    <w:rsid w:val="006F4239"/>
    <w:rsid w:val="00710E03"/>
    <w:rsid w:val="00712D3B"/>
    <w:rsid w:val="00713787"/>
    <w:rsid w:val="00715626"/>
    <w:rsid w:val="007159FC"/>
    <w:rsid w:val="0071640A"/>
    <w:rsid w:val="00731A4C"/>
    <w:rsid w:val="00740A79"/>
    <w:rsid w:val="007452CC"/>
    <w:rsid w:val="00752CE7"/>
    <w:rsid w:val="00790D72"/>
    <w:rsid w:val="007A3CE5"/>
    <w:rsid w:val="007B0E79"/>
    <w:rsid w:val="007B3384"/>
    <w:rsid w:val="007B3428"/>
    <w:rsid w:val="007C4211"/>
    <w:rsid w:val="007E7CB9"/>
    <w:rsid w:val="007F0D91"/>
    <w:rsid w:val="007F1634"/>
    <w:rsid w:val="0081082B"/>
    <w:rsid w:val="00814DD8"/>
    <w:rsid w:val="0084366D"/>
    <w:rsid w:val="0084609A"/>
    <w:rsid w:val="008468D4"/>
    <w:rsid w:val="00851756"/>
    <w:rsid w:val="00854EFA"/>
    <w:rsid w:val="008551F6"/>
    <w:rsid w:val="008572FE"/>
    <w:rsid w:val="00860F7A"/>
    <w:rsid w:val="00861BD1"/>
    <w:rsid w:val="0086469F"/>
    <w:rsid w:val="00867CA1"/>
    <w:rsid w:val="008721A5"/>
    <w:rsid w:val="008731C5"/>
    <w:rsid w:val="00874B1C"/>
    <w:rsid w:val="0088496B"/>
    <w:rsid w:val="008932D1"/>
    <w:rsid w:val="00893DC5"/>
    <w:rsid w:val="008A0ABB"/>
    <w:rsid w:val="008A5515"/>
    <w:rsid w:val="008C4DD9"/>
    <w:rsid w:val="008D622C"/>
    <w:rsid w:val="008E4F5F"/>
    <w:rsid w:val="008E62B3"/>
    <w:rsid w:val="008E6A4D"/>
    <w:rsid w:val="008E7AD3"/>
    <w:rsid w:val="008F7F4D"/>
    <w:rsid w:val="00907E66"/>
    <w:rsid w:val="00933E0F"/>
    <w:rsid w:val="00943971"/>
    <w:rsid w:val="009471F6"/>
    <w:rsid w:val="009475FB"/>
    <w:rsid w:val="009521DD"/>
    <w:rsid w:val="00975A1F"/>
    <w:rsid w:val="00976D72"/>
    <w:rsid w:val="00986DAD"/>
    <w:rsid w:val="009900B9"/>
    <w:rsid w:val="00993834"/>
    <w:rsid w:val="0099543F"/>
    <w:rsid w:val="00995A4A"/>
    <w:rsid w:val="00995BD4"/>
    <w:rsid w:val="00995FAF"/>
    <w:rsid w:val="0099730B"/>
    <w:rsid w:val="009A2590"/>
    <w:rsid w:val="009A3E0A"/>
    <w:rsid w:val="009B7494"/>
    <w:rsid w:val="009C6994"/>
    <w:rsid w:val="009D103B"/>
    <w:rsid w:val="009D33FC"/>
    <w:rsid w:val="009E0ED5"/>
    <w:rsid w:val="009E3669"/>
    <w:rsid w:val="009F3161"/>
    <w:rsid w:val="009F7306"/>
    <w:rsid w:val="00A04AC7"/>
    <w:rsid w:val="00A06B3A"/>
    <w:rsid w:val="00A166AA"/>
    <w:rsid w:val="00A43B00"/>
    <w:rsid w:val="00A46DE3"/>
    <w:rsid w:val="00A57A81"/>
    <w:rsid w:val="00A63A5D"/>
    <w:rsid w:val="00A64C6E"/>
    <w:rsid w:val="00A7467D"/>
    <w:rsid w:val="00A7491B"/>
    <w:rsid w:val="00A9024A"/>
    <w:rsid w:val="00A91266"/>
    <w:rsid w:val="00A92DDD"/>
    <w:rsid w:val="00AD11C1"/>
    <w:rsid w:val="00AD38D6"/>
    <w:rsid w:val="00AD75DC"/>
    <w:rsid w:val="00AE659D"/>
    <w:rsid w:val="00AE7010"/>
    <w:rsid w:val="00AF14A3"/>
    <w:rsid w:val="00AF44D1"/>
    <w:rsid w:val="00AF62E2"/>
    <w:rsid w:val="00AF680E"/>
    <w:rsid w:val="00B10B9A"/>
    <w:rsid w:val="00B14F6A"/>
    <w:rsid w:val="00B21986"/>
    <w:rsid w:val="00B42573"/>
    <w:rsid w:val="00B459B7"/>
    <w:rsid w:val="00B464E2"/>
    <w:rsid w:val="00B5520B"/>
    <w:rsid w:val="00B56DCA"/>
    <w:rsid w:val="00B624BF"/>
    <w:rsid w:val="00B6382D"/>
    <w:rsid w:val="00B64127"/>
    <w:rsid w:val="00B717D3"/>
    <w:rsid w:val="00B75B0A"/>
    <w:rsid w:val="00B96650"/>
    <w:rsid w:val="00B978A7"/>
    <w:rsid w:val="00BA0767"/>
    <w:rsid w:val="00BA1901"/>
    <w:rsid w:val="00BA34B2"/>
    <w:rsid w:val="00BD6910"/>
    <w:rsid w:val="00BE25E3"/>
    <w:rsid w:val="00BE3292"/>
    <w:rsid w:val="00BE55F5"/>
    <w:rsid w:val="00C062D1"/>
    <w:rsid w:val="00C064F5"/>
    <w:rsid w:val="00C06D12"/>
    <w:rsid w:val="00C16021"/>
    <w:rsid w:val="00C27AA4"/>
    <w:rsid w:val="00C31287"/>
    <w:rsid w:val="00C319F7"/>
    <w:rsid w:val="00C36D11"/>
    <w:rsid w:val="00C36E97"/>
    <w:rsid w:val="00C5206F"/>
    <w:rsid w:val="00C763F3"/>
    <w:rsid w:val="00C81495"/>
    <w:rsid w:val="00C91262"/>
    <w:rsid w:val="00C91266"/>
    <w:rsid w:val="00C92905"/>
    <w:rsid w:val="00C9722A"/>
    <w:rsid w:val="00CB0988"/>
    <w:rsid w:val="00CB38E2"/>
    <w:rsid w:val="00CC5727"/>
    <w:rsid w:val="00CC6998"/>
    <w:rsid w:val="00CC7600"/>
    <w:rsid w:val="00CE3F15"/>
    <w:rsid w:val="00D13A6A"/>
    <w:rsid w:val="00D16DF7"/>
    <w:rsid w:val="00D30700"/>
    <w:rsid w:val="00D42D62"/>
    <w:rsid w:val="00D635F4"/>
    <w:rsid w:val="00D64652"/>
    <w:rsid w:val="00D65F1C"/>
    <w:rsid w:val="00D660BE"/>
    <w:rsid w:val="00D84DE7"/>
    <w:rsid w:val="00D87C8A"/>
    <w:rsid w:val="00D93E5A"/>
    <w:rsid w:val="00D96020"/>
    <w:rsid w:val="00DA2805"/>
    <w:rsid w:val="00DB2457"/>
    <w:rsid w:val="00DB249E"/>
    <w:rsid w:val="00DB4AC3"/>
    <w:rsid w:val="00DC159E"/>
    <w:rsid w:val="00DD6B8D"/>
    <w:rsid w:val="00DE2FE7"/>
    <w:rsid w:val="00DE5EAA"/>
    <w:rsid w:val="00DF6036"/>
    <w:rsid w:val="00DF73A4"/>
    <w:rsid w:val="00E20D74"/>
    <w:rsid w:val="00E23B3F"/>
    <w:rsid w:val="00E454BE"/>
    <w:rsid w:val="00E509EA"/>
    <w:rsid w:val="00E535F4"/>
    <w:rsid w:val="00E55C91"/>
    <w:rsid w:val="00E60756"/>
    <w:rsid w:val="00E6336A"/>
    <w:rsid w:val="00E707A9"/>
    <w:rsid w:val="00E81B66"/>
    <w:rsid w:val="00E93097"/>
    <w:rsid w:val="00E97187"/>
    <w:rsid w:val="00EB1BFE"/>
    <w:rsid w:val="00EB23A4"/>
    <w:rsid w:val="00EB4C9C"/>
    <w:rsid w:val="00EC0672"/>
    <w:rsid w:val="00EE01F9"/>
    <w:rsid w:val="00EF1EE1"/>
    <w:rsid w:val="00F054AA"/>
    <w:rsid w:val="00F06406"/>
    <w:rsid w:val="00F25880"/>
    <w:rsid w:val="00F312BA"/>
    <w:rsid w:val="00F31803"/>
    <w:rsid w:val="00F42AE0"/>
    <w:rsid w:val="00F43FB1"/>
    <w:rsid w:val="00F60DB4"/>
    <w:rsid w:val="00F6221E"/>
    <w:rsid w:val="00F65691"/>
    <w:rsid w:val="00F70AD0"/>
    <w:rsid w:val="00F734D2"/>
    <w:rsid w:val="00F87378"/>
    <w:rsid w:val="00F92D97"/>
    <w:rsid w:val="00F94A41"/>
    <w:rsid w:val="00F95D42"/>
    <w:rsid w:val="00FA15DD"/>
    <w:rsid w:val="00FC20F3"/>
    <w:rsid w:val="00FC508F"/>
    <w:rsid w:val="00FE2ADF"/>
    <w:rsid w:val="00FF44C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829302"/>
  <w15:docId w15:val="{31F3B7CB-4769-4DCA-9904-02BAF81F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5E3"/>
    <w:rPr>
      <w:rFonts w:ascii="Times New Roman" w:eastAsia="Times New Roman" w:hAnsi="Times New Roman"/>
      <w:sz w:val="24"/>
      <w:szCs w:val="24"/>
    </w:rPr>
  </w:style>
  <w:style w:type="paragraph" w:styleId="1">
    <w:name w:val="heading 1"/>
    <w:basedOn w:val="a"/>
    <w:next w:val="a"/>
    <w:link w:val="10"/>
    <w:uiPriority w:val="99"/>
    <w:qFormat/>
    <w:rsid w:val="00BE25E3"/>
    <w:pPr>
      <w:keepNext/>
      <w:outlineLvl w:val="0"/>
    </w:pPr>
    <w:rPr>
      <w:sz w:val="28"/>
      <w:szCs w:val="20"/>
      <w:lang w:val="uk-UA"/>
    </w:rPr>
  </w:style>
  <w:style w:type="paragraph" w:styleId="4">
    <w:name w:val="heading 4"/>
    <w:basedOn w:val="a"/>
    <w:next w:val="a"/>
    <w:link w:val="40"/>
    <w:uiPriority w:val="99"/>
    <w:qFormat/>
    <w:rsid w:val="00F0640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5E3"/>
    <w:rPr>
      <w:rFonts w:ascii="Times New Roman" w:hAnsi="Times New Roman" w:cs="Times New Roman"/>
      <w:sz w:val="20"/>
      <w:szCs w:val="20"/>
      <w:lang w:eastAsia="ru-RU"/>
    </w:rPr>
  </w:style>
  <w:style w:type="character" w:customStyle="1" w:styleId="40">
    <w:name w:val="Заголовок 4 Знак"/>
    <w:basedOn w:val="a0"/>
    <w:link w:val="4"/>
    <w:uiPriority w:val="99"/>
    <w:semiHidden/>
    <w:locked/>
    <w:rsid w:val="00F06406"/>
    <w:rPr>
      <w:rFonts w:ascii="Cambria" w:hAnsi="Cambria" w:cs="Times New Roman"/>
      <w:b/>
      <w:bCs/>
      <w:i/>
      <w:iCs/>
      <w:color w:val="4F81BD"/>
      <w:sz w:val="24"/>
      <w:szCs w:val="24"/>
      <w:lang w:val="ru-RU" w:eastAsia="ru-RU"/>
    </w:rPr>
  </w:style>
  <w:style w:type="paragraph" w:styleId="a3">
    <w:name w:val="List Paragraph"/>
    <w:basedOn w:val="a"/>
    <w:uiPriority w:val="99"/>
    <w:qFormat/>
    <w:rsid w:val="00BE25E3"/>
    <w:pPr>
      <w:ind w:left="708"/>
    </w:pPr>
  </w:style>
  <w:style w:type="paragraph" w:styleId="a4">
    <w:name w:val="Balloon Text"/>
    <w:basedOn w:val="a"/>
    <w:link w:val="a5"/>
    <w:uiPriority w:val="99"/>
    <w:semiHidden/>
    <w:rsid w:val="007B3428"/>
    <w:rPr>
      <w:rFonts w:ascii="Tahoma" w:hAnsi="Tahoma" w:cs="Tahoma"/>
      <w:sz w:val="16"/>
      <w:szCs w:val="16"/>
    </w:rPr>
  </w:style>
  <w:style w:type="character" w:customStyle="1" w:styleId="a5">
    <w:name w:val="Текст у виносці Знак"/>
    <w:basedOn w:val="a0"/>
    <w:link w:val="a4"/>
    <w:uiPriority w:val="99"/>
    <w:semiHidden/>
    <w:locked/>
    <w:rsid w:val="007B3428"/>
    <w:rPr>
      <w:rFonts w:ascii="Tahoma" w:hAnsi="Tahoma" w:cs="Tahoma"/>
      <w:sz w:val="16"/>
      <w:szCs w:val="16"/>
      <w:lang w:val="ru-RU" w:eastAsia="ru-RU"/>
    </w:rPr>
  </w:style>
  <w:style w:type="paragraph" w:styleId="a6">
    <w:name w:val="Title"/>
    <w:basedOn w:val="a"/>
    <w:link w:val="a7"/>
    <w:uiPriority w:val="99"/>
    <w:qFormat/>
    <w:rsid w:val="00F06406"/>
    <w:pPr>
      <w:jc w:val="center"/>
    </w:pPr>
    <w:rPr>
      <w:sz w:val="40"/>
      <w:lang w:val="uk-UA"/>
    </w:rPr>
  </w:style>
  <w:style w:type="character" w:customStyle="1" w:styleId="a7">
    <w:name w:val="Назва Знак"/>
    <w:basedOn w:val="a0"/>
    <w:link w:val="a6"/>
    <w:uiPriority w:val="99"/>
    <w:locked/>
    <w:rsid w:val="00F06406"/>
    <w:rPr>
      <w:rFonts w:ascii="Times New Roman" w:hAnsi="Times New Roman" w:cs="Times New Roman"/>
      <w:sz w:val="24"/>
      <w:szCs w:val="24"/>
      <w:lang w:eastAsia="ru-RU"/>
    </w:rPr>
  </w:style>
  <w:style w:type="paragraph" w:styleId="a8">
    <w:name w:val="Subtitle"/>
    <w:basedOn w:val="a"/>
    <w:link w:val="a9"/>
    <w:uiPriority w:val="99"/>
    <w:qFormat/>
    <w:rsid w:val="00F06406"/>
    <w:pPr>
      <w:jc w:val="center"/>
    </w:pPr>
    <w:rPr>
      <w:sz w:val="34"/>
      <w:lang w:val="uk-UA"/>
    </w:rPr>
  </w:style>
  <w:style w:type="character" w:customStyle="1" w:styleId="a9">
    <w:name w:val="Підзаголовок Знак"/>
    <w:basedOn w:val="a0"/>
    <w:link w:val="a8"/>
    <w:uiPriority w:val="99"/>
    <w:locked/>
    <w:rsid w:val="00F06406"/>
    <w:rPr>
      <w:rFonts w:ascii="Times New Roman" w:hAnsi="Times New Roman" w:cs="Times New Roman"/>
      <w:sz w:val="24"/>
      <w:szCs w:val="24"/>
      <w:lang w:eastAsia="ru-RU"/>
    </w:rPr>
  </w:style>
  <w:style w:type="paragraph" w:styleId="aa">
    <w:name w:val="Normal (Web)"/>
    <w:basedOn w:val="a"/>
    <w:uiPriority w:val="99"/>
    <w:rsid w:val="00F06406"/>
    <w:pPr>
      <w:spacing w:before="100" w:beforeAutospacing="1" w:after="100" w:afterAutospacing="1"/>
    </w:pPr>
  </w:style>
  <w:style w:type="character" w:customStyle="1" w:styleId="FontStyle12">
    <w:name w:val="Font Style12"/>
    <w:uiPriority w:val="99"/>
    <w:rsid w:val="00EB4C9C"/>
    <w:rPr>
      <w:rFonts w:ascii="Times New Roman" w:hAnsi="Times New Roman"/>
      <w:sz w:val="26"/>
    </w:rPr>
  </w:style>
  <w:style w:type="character" w:styleId="ab">
    <w:name w:val="page number"/>
    <w:basedOn w:val="a0"/>
    <w:uiPriority w:val="99"/>
    <w:rsid w:val="00DB2457"/>
    <w:rPr>
      <w:rFonts w:cs="Times New Roman"/>
    </w:rPr>
  </w:style>
  <w:style w:type="paragraph" w:styleId="ac">
    <w:name w:val="header"/>
    <w:basedOn w:val="a"/>
    <w:link w:val="ad"/>
    <w:uiPriority w:val="99"/>
    <w:rsid w:val="00DB2457"/>
    <w:pPr>
      <w:tabs>
        <w:tab w:val="center" w:pos="4819"/>
        <w:tab w:val="right" w:pos="9639"/>
      </w:tabs>
      <w:suppressAutoHyphens/>
    </w:pPr>
    <w:rPr>
      <w:rFonts w:ascii="Calibri" w:eastAsia="Calibri" w:hAnsi="Calibri"/>
      <w:szCs w:val="20"/>
      <w:lang w:eastAsia="ar-SA"/>
    </w:rPr>
  </w:style>
  <w:style w:type="character" w:customStyle="1" w:styleId="HeaderChar">
    <w:name w:val="Header Char"/>
    <w:basedOn w:val="a0"/>
    <w:uiPriority w:val="99"/>
    <w:semiHidden/>
    <w:locked/>
    <w:rsid w:val="00DF6036"/>
    <w:rPr>
      <w:rFonts w:ascii="Times New Roman" w:hAnsi="Times New Roman" w:cs="Times New Roman"/>
      <w:sz w:val="24"/>
      <w:szCs w:val="24"/>
      <w:lang w:val="ru-RU" w:eastAsia="ru-RU"/>
    </w:rPr>
  </w:style>
  <w:style w:type="character" w:customStyle="1" w:styleId="ad">
    <w:name w:val="Верхній колонтитул Знак"/>
    <w:link w:val="ac"/>
    <w:uiPriority w:val="99"/>
    <w:locked/>
    <w:rsid w:val="00DB2457"/>
    <w:rPr>
      <w:sz w:val="24"/>
      <w:lang w:val="ru-RU" w:eastAsia="ar-SA" w:bidi="ar-SA"/>
    </w:rPr>
  </w:style>
  <w:style w:type="paragraph" w:styleId="ae">
    <w:name w:val="footer"/>
    <w:basedOn w:val="a"/>
    <w:link w:val="af"/>
    <w:uiPriority w:val="99"/>
    <w:rsid w:val="009B7494"/>
    <w:pPr>
      <w:tabs>
        <w:tab w:val="center" w:pos="4819"/>
        <w:tab w:val="right" w:pos="9639"/>
      </w:tabs>
    </w:pPr>
  </w:style>
  <w:style w:type="character" w:customStyle="1" w:styleId="af">
    <w:name w:val="Нижній колонтитул Знак"/>
    <w:basedOn w:val="a0"/>
    <w:link w:val="ae"/>
    <w:uiPriority w:val="99"/>
    <w:semiHidden/>
    <w:locked/>
    <w:rsid w:val="00AD11C1"/>
    <w:rPr>
      <w:rFonts w:ascii="Times New Roman" w:hAnsi="Times New Roman" w:cs="Times New Roman"/>
      <w:sz w:val="24"/>
      <w:szCs w:val="24"/>
      <w:lang w:val="ru-RU" w:eastAsia="ru-RU"/>
    </w:rPr>
  </w:style>
  <w:style w:type="paragraph" w:customStyle="1" w:styleId="Default">
    <w:name w:val="Default"/>
    <w:rsid w:val="0040564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126451">
      <w:bodyDiv w:val="1"/>
      <w:marLeft w:val="0"/>
      <w:marRight w:val="0"/>
      <w:marTop w:val="0"/>
      <w:marBottom w:val="0"/>
      <w:divBdr>
        <w:top w:val="none" w:sz="0" w:space="0" w:color="auto"/>
        <w:left w:val="none" w:sz="0" w:space="0" w:color="auto"/>
        <w:bottom w:val="none" w:sz="0" w:space="0" w:color="auto"/>
        <w:right w:val="none" w:sz="0" w:space="0" w:color="auto"/>
      </w:divBdr>
    </w:div>
    <w:div w:id="594947257">
      <w:bodyDiv w:val="1"/>
      <w:marLeft w:val="0"/>
      <w:marRight w:val="0"/>
      <w:marTop w:val="0"/>
      <w:marBottom w:val="0"/>
      <w:divBdr>
        <w:top w:val="none" w:sz="0" w:space="0" w:color="auto"/>
        <w:left w:val="none" w:sz="0" w:space="0" w:color="auto"/>
        <w:bottom w:val="none" w:sz="0" w:space="0" w:color="auto"/>
        <w:right w:val="none" w:sz="0" w:space="0" w:color="auto"/>
      </w:divBdr>
    </w:div>
    <w:div w:id="710957454">
      <w:bodyDiv w:val="1"/>
      <w:marLeft w:val="0"/>
      <w:marRight w:val="0"/>
      <w:marTop w:val="0"/>
      <w:marBottom w:val="0"/>
      <w:divBdr>
        <w:top w:val="none" w:sz="0" w:space="0" w:color="auto"/>
        <w:left w:val="none" w:sz="0" w:space="0" w:color="auto"/>
        <w:bottom w:val="none" w:sz="0" w:space="0" w:color="auto"/>
        <w:right w:val="none" w:sz="0" w:space="0" w:color="auto"/>
      </w:divBdr>
    </w:div>
    <w:div w:id="893585724">
      <w:marLeft w:val="0"/>
      <w:marRight w:val="0"/>
      <w:marTop w:val="0"/>
      <w:marBottom w:val="0"/>
      <w:divBdr>
        <w:top w:val="none" w:sz="0" w:space="0" w:color="auto"/>
        <w:left w:val="none" w:sz="0" w:space="0" w:color="auto"/>
        <w:bottom w:val="none" w:sz="0" w:space="0" w:color="auto"/>
        <w:right w:val="none" w:sz="0" w:space="0" w:color="auto"/>
      </w:divBdr>
    </w:div>
    <w:div w:id="893585725">
      <w:marLeft w:val="0"/>
      <w:marRight w:val="0"/>
      <w:marTop w:val="0"/>
      <w:marBottom w:val="0"/>
      <w:divBdr>
        <w:top w:val="none" w:sz="0" w:space="0" w:color="auto"/>
        <w:left w:val="none" w:sz="0" w:space="0" w:color="auto"/>
        <w:bottom w:val="none" w:sz="0" w:space="0" w:color="auto"/>
        <w:right w:val="none" w:sz="0" w:space="0" w:color="auto"/>
      </w:divBdr>
    </w:div>
    <w:div w:id="1219054461">
      <w:bodyDiv w:val="1"/>
      <w:marLeft w:val="0"/>
      <w:marRight w:val="0"/>
      <w:marTop w:val="0"/>
      <w:marBottom w:val="0"/>
      <w:divBdr>
        <w:top w:val="none" w:sz="0" w:space="0" w:color="auto"/>
        <w:left w:val="none" w:sz="0" w:space="0" w:color="auto"/>
        <w:bottom w:val="none" w:sz="0" w:space="0" w:color="auto"/>
        <w:right w:val="none" w:sz="0" w:space="0" w:color="auto"/>
      </w:divBdr>
    </w:div>
    <w:div w:id="2057269014">
      <w:bodyDiv w:val="1"/>
      <w:marLeft w:val="0"/>
      <w:marRight w:val="0"/>
      <w:marTop w:val="0"/>
      <w:marBottom w:val="0"/>
      <w:divBdr>
        <w:top w:val="none" w:sz="0" w:space="0" w:color="auto"/>
        <w:left w:val="none" w:sz="0" w:space="0" w:color="auto"/>
        <w:bottom w:val="none" w:sz="0" w:space="0" w:color="auto"/>
        <w:right w:val="none" w:sz="0" w:space="0" w:color="auto"/>
      </w:divBdr>
    </w:div>
    <w:div w:id="21431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5560</Words>
  <Characters>3170</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Grudz</cp:lastModifiedBy>
  <cp:revision>93</cp:revision>
  <cp:lastPrinted>2024-09-23T07:24:00Z</cp:lastPrinted>
  <dcterms:created xsi:type="dcterms:W3CDTF">2023-02-16T09:28:00Z</dcterms:created>
  <dcterms:modified xsi:type="dcterms:W3CDTF">2024-09-23T07:24:00Z</dcterms:modified>
</cp:coreProperties>
</file>