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C39" w:rsidRDefault="00830C39" w:rsidP="00830C39">
      <w:pPr>
        <w:jc w:val="center"/>
        <w:rPr>
          <w:sz w:val="24"/>
          <w:szCs w:val="24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88592614" r:id="rId6"/>
        </w:object>
      </w:r>
    </w:p>
    <w:p w:rsidR="00830C39" w:rsidRDefault="00830C39" w:rsidP="00830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830C39" w:rsidRDefault="00830C39" w:rsidP="0083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830C39" w:rsidRDefault="00830C39" w:rsidP="00830C39">
      <w:pPr>
        <w:jc w:val="center"/>
        <w:rPr>
          <w:b/>
          <w:sz w:val="28"/>
          <w:szCs w:val="28"/>
        </w:rPr>
      </w:pPr>
    </w:p>
    <w:p w:rsidR="00830C39" w:rsidRDefault="00830C39" w:rsidP="0083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 №</w:t>
      </w:r>
      <w:r w:rsidR="004E42F9">
        <w:rPr>
          <w:b/>
          <w:sz w:val="28"/>
          <w:szCs w:val="28"/>
        </w:rPr>
        <w:t>13</w:t>
      </w:r>
    </w:p>
    <w:p w:rsidR="00830C39" w:rsidRDefault="00830C39" w:rsidP="00830C39">
      <w:pPr>
        <w:jc w:val="center"/>
        <w:rPr>
          <w:b/>
          <w:sz w:val="28"/>
          <w:szCs w:val="28"/>
        </w:rPr>
      </w:pPr>
    </w:p>
    <w:p w:rsidR="00830C39" w:rsidRDefault="00830C39" w:rsidP="00830C3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 вересня 2024 р</w:t>
      </w:r>
      <w:r w:rsidR="002E6D71">
        <w:rPr>
          <w:rFonts w:eastAsia="Calibri"/>
          <w:sz w:val="28"/>
          <w:szCs w:val="28"/>
        </w:rPr>
        <w:t>оку</w:t>
      </w:r>
      <w:r>
        <w:rPr>
          <w:rFonts w:eastAsia="Calibri"/>
          <w:sz w:val="28"/>
          <w:szCs w:val="28"/>
        </w:rPr>
        <w:t xml:space="preserve">                  м. Гайсин                    72 сесія 8 скликання</w:t>
      </w:r>
    </w:p>
    <w:p w:rsidR="00830C39" w:rsidRDefault="00830C39" w:rsidP="00227C58">
      <w:pPr>
        <w:jc w:val="center"/>
        <w:rPr>
          <w:rFonts w:eastAsia="Calibri"/>
          <w:sz w:val="28"/>
          <w:szCs w:val="28"/>
        </w:rPr>
      </w:pPr>
    </w:p>
    <w:p w:rsidR="009A2627" w:rsidRDefault="00A21187" w:rsidP="00227C58">
      <w:pPr>
        <w:jc w:val="center"/>
        <w:rPr>
          <w:b/>
          <w:sz w:val="28"/>
          <w:szCs w:val="28"/>
        </w:rPr>
      </w:pPr>
      <w:r w:rsidRPr="008E7573">
        <w:rPr>
          <w:b/>
          <w:bCs/>
          <w:color w:val="000000"/>
          <w:spacing w:val="-4"/>
          <w:sz w:val="28"/>
          <w:szCs w:val="28"/>
        </w:rPr>
        <w:t>Про</w:t>
      </w:r>
      <w:r w:rsidRPr="008E757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17BC0">
        <w:rPr>
          <w:rFonts w:eastAsia="Calibri"/>
          <w:b/>
          <w:bCs/>
          <w:sz w:val="28"/>
          <w:szCs w:val="28"/>
          <w:lang w:eastAsia="en-US"/>
        </w:rPr>
        <w:t>внесення змін до</w:t>
      </w:r>
      <w:r w:rsidRPr="008E7573">
        <w:rPr>
          <w:rFonts w:eastAsia="Calibri"/>
          <w:sz w:val="28"/>
          <w:szCs w:val="28"/>
          <w:lang w:eastAsia="en-US"/>
        </w:rPr>
        <w:t xml:space="preserve"> </w:t>
      </w:r>
      <w:r w:rsidRPr="008E7573">
        <w:rPr>
          <w:rFonts w:eastAsia="Calibri"/>
          <w:b/>
          <w:sz w:val="28"/>
          <w:szCs w:val="28"/>
          <w:lang w:eastAsia="en-US"/>
        </w:rPr>
        <w:t>Програми</w:t>
      </w:r>
      <w:r w:rsidR="00227C58">
        <w:rPr>
          <w:rFonts w:eastAsia="Calibri"/>
          <w:b/>
          <w:sz w:val="28"/>
          <w:szCs w:val="28"/>
          <w:lang w:eastAsia="en-US"/>
        </w:rPr>
        <w:t xml:space="preserve"> </w:t>
      </w:r>
      <w:r w:rsidRPr="008E7573">
        <w:rPr>
          <w:b/>
          <w:sz w:val="28"/>
          <w:szCs w:val="28"/>
        </w:rPr>
        <w:t>розвитку земельних відносин на</w:t>
      </w:r>
    </w:p>
    <w:p w:rsidR="00A21187" w:rsidRPr="008E7573" w:rsidRDefault="00A21187" w:rsidP="00227C58">
      <w:pPr>
        <w:jc w:val="center"/>
        <w:rPr>
          <w:b/>
          <w:sz w:val="28"/>
          <w:szCs w:val="28"/>
        </w:rPr>
      </w:pPr>
      <w:r w:rsidRPr="008E7573">
        <w:rPr>
          <w:b/>
          <w:sz w:val="28"/>
          <w:szCs w:val="28"/>
        </w:rPr>
        <w:t>території</w:t>
      </w:r>
      <w:r w:rsidR="009A2627">
        <w:rPr>
          <w:b/>
          <w:sz w:val="28"/>
          <w:szCs w:val="28"/>
        </w:rPr>
        <w:t xml:space="preserve"> </w:t>
      </w:r>
      <w:r w:rsidRPr="008E7573">
        <w:rPr>
          <w:b/>
          <w:sz w:val="28"/>
          <w:szCs w:val="28"/>
        </w:rPr>
        <w:t>Гайсинської міської ради</w:t>
      </w:r>
    </w:p>
    <w:p w:rsidR="00A21187" w:rsidRPr="008E7573" w:rsidRDefault="00A21187" w:rsidP="00227C58">
      <w:pPr>
        <w:jc w:val="center"/>
        <w:rPr>
          <w:b/>
          <w:sz w:val="28"/>
          <w:szCs w:val="28"/>
        </w:rPr>
      </w:pPr>
      <w:r w:rsidRPr="008E7573">
        <w:rPr>
          <w:b/>
          <w:sz w:val="28"/>
          <w:szCs w:val="28"/>
        </w:rPr>
        <w:t xml:space="preserve">на </w:t>
      </w:r>
      <w:r w:rsidR="007F54E5">
        <w:rPr>
          <w:b/>
          <w:sz w:val="28"/>
          <w:szCs w:val="28"/>
        </w:rPr>
        <w:t>2023-2024</w:t>
      </w:r>
      <w:r w:rsidRPr="008E7573">
        <w:rPr>
          <w:b/>
          <w:sz w:val="28"/>
          <w:szCs w:val="28"/>
        </w:rPr>
        <w:t xml:space="preserve"> роки</w:t>
      </w:r>
    </w:p>
    <w:p w:rsidR="00B05D9B" w:rsidRDefault="00B05D9B" w:rsidP="0012741E">
      <w:pPr>
        <w:ind w:firstLine="1440"/>
        <w:jc w:val="both"/>
        <w:rPr>
          <w:sz w:val="28"/>
          <w:szCs w:val="28"/>
        </w:rPr>
      </w:pPr>
    </w:p>
    <w:p w:rsidR="0012741E" w:rsidRPr="008531D4" w:rsidRDefault="00E9281A" w:rsidP="00B05D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67615F" w:rsidRPr="0067615F">
        <w:rPr>
          <w:sz w:val="28"/>
          <w:szCs w:val="28"/>
        </w:rPr>
        <w:t>ст. 26 Закону України «Про місцеве самоврядування в Україні»</w:t>
      </w:r>
      <w:r w:rsidR="006761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Земельним кодексом України, Бюджетним кодексом України, </w:t>
      </w:r>
      <w:r w:rsidR="00281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«Про землеустрій», </w:t>
      </w:r>
      <w:r w:rsidR="008531D4">
        <w:rPr>
          <w:sz w:val="28"/>
          <w:szCs w:val="28"/>
        </w:rPr>
        <w:t>п</w:t>
      </w:r>
      <w:r w:rsidR="009E1859" w:rsidRPr="009E1859">
        <w:rPr>
          <w:sz w:val="28"/>
          <w:szCs w:val="28"/>
        </w:rPr>
        <w:t>останов</w:t>
      </w:r>
      <w:r w:rsidR="008531D4">
        <w:rPr>
          <w:sz w:val="28"/>
          <w:szCs w:val="28"/>
        </w:rPr>
        <w:t>ою</w:t>
      </w:r>
      <w:r w:rsidR="009E1859" w:rsidRPr="009E185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</w:t>
      </w:r>
      <w:r w:rsidR="00452B9B">
        <w:rPr>
          <w:sz w:val="28"/>
          <w:szCs w:val="28"/>
        </w:rPr>
        <w:t>джетів у період воєнного стану»</w:t>
      </w:r>
      <w:r w:rsidR="008531D4" w:rsidRPr="008531D4">
        <w:rPr>
          <w:sz w:val="28"/>
          <w:szCs w:val="28"/>
        </w:rPr>
        <w:t>,</w:t>
      </w:r>
      <w:r w:rsidR="00853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забезпечення ефективного використання земельного фонду Гайсинської міської ради </w:t>
      </w:r>
      <w:r w:rsidR="009E1859">
        <w:rPr>
          <w:sz w:val="28"/>
          <w:szCs w:val="28"/>
        </w:rPr>
        <w:t xml:space="preserve">та </w:t>
      </w:r>
      <w:r>
        <w:rPr>
          <w:sz w:val="28"/>
          <w:szCs w:val="28"/>
        </w:rPr>
        <w:t>коштів, що спрямовуються на виконання робіт з розвитку земельних відносин</w:t>
      </w:r>
      <w:r w:rsidR="009E1859">
        <w:rPr>
          <w:sz w:val="28"/>
          <w:szCs w:val="28"/>
        </w:rPr>
        <w:t>,</w:t>
      </w:r>
      <w:r>
        <w:rPr>
          <w:sz w:val="28"/>
          <w:szCs w:val="28"/>
        </w:rPr>
        <w:t xml:space="preserve"> охорони земель</w:t>
      </w:r>
      <w:r w:rsidR="00452B9B">
        <w:rPr>
          <w:sz w:val="28"/>
          <w:szCs w:val="28"/>
        </w:rPr>
        <w:t>,</w:t>
      </w:r>
      <w:r w:rsidR="009E1859">
        <w:rPr>
          <w:sz w:val="28"/>
          <w:szCs w:val="28"/>
        </w:rPr>
        <w:t xml:space="preserve"> </w:t>
      </w:r>
      <w:r w:rsidR="0012741E">
        <w:rPr>
          <w:sz w:val="28"/>
          <w:szCs w:val="28"/>
        </w:rPr>
        <w:t>міськ</w:t>
      </w:r>
      <w:r w:rsidR="00452B9B">
        <w:rPr>
          <w:sz w:val="28"/>
          <w:szCs w:val="28"/>
        </w:rPr>
        <w:t>а</w:t>
      </w:r>
      <w:r w:rsidR="0012741E">
        <w:rPr>
          <w:sz w:val="28"/>
          <w:szCs w:val="28"/>
        </w:rPr>
        <w:t xml:space="preserve"> рад</w:t>
      </w:r>
      <w:r w:rsidR="00452B9B">
        <w:rPr>
          <w:sz w:val="28"/>
          <w:szCs w:val="28"/>
        </w:rPr>
        <w:t>а</w:t>
      </w:r>
      <w:r w:rsidR="0012741E">
        <w:rPr>
          <w:sz w:val="28"/>
          <w:szCs w:val="28"/>
        </w:rPr>
        <w:t xml:space="preserve"> </w:t>
      </w:r>
      <w:r w:rsidR="0012741E" w:rsidRPr="009169EE">
        <w:rPr>
          <w:b/>
          <w:bCs/>
          <w:sz w:val="28"/>
          <w:szCs w:val="28"/>
        </w:rPr>
        <w:t>ВИРІШИ</w:t>
      </w:r>
      <w:r w:rsidR="00452B9B">
        <w:rPr>
          <w:b/>
          <w:bCs/>
          <w:sz w:val="28"/>
          <w:szCs w:val="28"/>
        </w:rPr>
        <w:t>ЛА</w:t>
      </w:r>
      <w:r w:rsidR="0012741E" w:rsidRPr="009169EE">
        <w:rPr>
          <w:b/>
          <w:bCs/>
          <w:sz w:val="28"/>
          <w:szCs w:val="28"/>
        </w:rPr>
        <w:t>:</w:t>
      </w:r>
    </w:p>
    <w:p w:rsidR="0012741E" w:rsidRDefault="0012741E" w:rsidP="0012741E">
      <w:pPr>
        <w:ind w:firstLine="1260"/>
        <w:jc w:val="both"/>
        <w:rPr>
          <w:sz w:val="28"/>
          <w:szCs w:val="28"/>
        </w:rPr>
      </w:pPr>
    </w:p>
    <w:p w:rsidR="0012741E" w:rsidRDefault="0012741E" w:rsidP="00227C58">
      <w:pPr>
        <w:ind w:firstLine="851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1. </w:t>
      </w:r>
      <w:proofErr w:type="spellStart"/>
      <w:r w:rsidR="00417BC0">
        <w:rPr>
          <w:sz w:val="28"/>
          <w:szCs w:val="28"/>
        </w:rPr>
        <w:t>Внести</w:t>
      </w:r>
      <w:proofErr w:type="spellEnd"/>
      <w:r w:rsidR="00417BC0">
        <w:rPr>
          <w:sz w:val="28"/>
          <w:szCs w:val="28"/>
        </w:rPr>
        <w:t xml:space="preserve"> зміни</w:t>
      </w:r>
      <w:r w:rsidR="00227C58">
        <w:rPr>
          <w:sz w:val="28"/>
          <w:szCs w:val="28"/>
        </w:rPr>
        <w:t xml:space="preserve"> до</w:t>
      </w:r>
      <w:r w:rsidR="00417BC0">
        <w:rPr>
          <w:sz w:val="28"/>
          <w:szCs w:val="28"/>
        </w:rPr>
        <w:t xml:space="preserve"> </w:t>
      </w:r>
      <w:r w:rsidR="002D1601">
        <w:rPr>
          <w:sz w:val="28"/>
          <w:szCs w:val="28"/>
        </w:rPr>
        <w:t>Програм</w:t>
      </w:r>
      <w:r w:rsidR="00227C58">
        <w:rPr>
          <w:sz w:val="28"/>
          <w:szCs w:val="28"/>
        </w:rPr>
        <w:t>и</w:t>
      </w:r>
      <w:r>
        <w:rPr>
          <w:sz w:val="28"/>
          <w:szCs w:val="28"/>
        </w:rPr>
        <w:t xml:space="preserve"> розвитку </w:t>
      </w:r>
      <w:r w:rsidR="00E9281A">
        <w:rPr>
          <w:sz w:val="28"/>
          <w:szCs w:val="28"/>
        </w:rPr>
        <w:t>земельних відносин на території Гайсинської міської ради</w:t>
      </w:r>
      <w:r w:rsidR="002D1601">
        <w:rPr>
          <w:sz w:val="28"/>
          <w:szCs w:val="28"/>
        </w:rPr>
        <w:t xml:space="preserve"> на 2023</w:t>
      </w:r>
      <w:r>
        <w:rPr>
          <w:sz w:val="28"/>
          <w:szCs w:val="28"/>
        </w:rPr>
        <w:t>-202</w:t>
      </w:r>
      <w:r w:rsidR="002D1601">
        <w:rPr>
          <w:sz w:val="28"/>
          <w:szCs w:val="28"/>
        </w:rPr>
        <w:t>4</w:t>
      </w:r>
      <w:r w:rsidR="00E9281A">
        <w:rPr>
          <w:sz w:val="28"/>
          <w:szCs w:val="28"/>
        </w:rPr>
        <w:t xml:space="preserve"> </w:t>
      </w:r>
      <w:r>
        <w:rPr>
          <w:sz w:val="28"/>
          <w:szCs w:val="28"/>
        </w:rPr>
        <w:t>роки</w:t>
      </w:r>
      <w:r w:rsidR="00227C58">
        <w:rPr>
          <w:sz w:val="28"/>
          <w:szCs w:val="28"/>
        </w:rPr>
        <w:t>, виклавши її</w:t>
      </w:r>
      <w:r>
        <w:t xml:space="preserve"> </w:t>
      </w:r>
      <w:r w:rsidR="00227C58" w:rsidRPr="005A05E4">
        <w:rPr>
          <w:sz w:val="28"/>
          <w:szCs w:val="28"/>
        </w:rPr>
        <w:t>в новій редакції</w:t>
      </w:r>
      <w:r w:rsidR="00227C58">
        <w:t xml:space="preserve"> </w:t>
      </w:r>
      <w:r w:rsidR="00E9281A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93192F" w:rsidRDefault="00C21837" w:rsidP="00B46C1A">
      <w:pPr>
        <w:pStyle w:val="a8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12741E">
        <w:rPr>
          <w:szCs w:val="28"/>
        </w:rPr>
        <w:t xml:space="preserve">2. </w:t>
      </w:r>
      <w:r w:rsidR="0093192F">
        <w:rPr>
          <w:szCs w:val="28"/>
        </w:rPr>
        <w:t>Контроль за виконанням цього рішення покласти на постійні комісії міської ради з питань фінансів, бюджету, планування, соціально-</w:t>
      </w:r>
      <w:r w:rsidR="008F2EA4">
        <w:rPr>
          <w:szCs w:val="28"/>
        </w:rPr>
        <w:t>економічного</w:t>
      </w:r>
      <w:r w:rsidR="0093192F">
        <w:rPr>
          <w:szCs w:val="28"/>
        </w:rPr>
        <w:t xml:space="preserve"> розвитку, інвестицій та міжнародного співробітництва</w:t>
      </w:r>
      <w:r w:rsidR="00D82989">
        <w:rPr>
          <w:szCs w:val="28"/>
        </w:rPr>
        <w:t xml:space="preserve">            </w:t>
      </w:r>
      <w:r w:rsidR="0093192F">
        <w:rPr>
          <w:szCs w:val="28"/>
        </w:rPr>
        <w:t xml:space="preserve"> </w:t>
      </w:r>
      <w:r w:rsidR="006F1F2E" w:rsidRPr="000E38E6">
        <w:rPr>
          <w:szCs w:val="28"/>
        </w:rPr>
        <w:t>(Гукало А. І.)</w:t>
      </w:r>
      <w:r w:rsidR="00B46C1A">
        <w:rPr>
          <w:szCs w:val="28"/>
        </w:rPr>
        <w:t>.</w:t>
      </w:r>
    </w:p>
    <w:p w:rsidR="0012741E" w:rsidRDefault="0012741E" w:rsidP="0093192F">
      <w:pPr>
        <w:ind w:firstLine="851"/>
        <w:jc w:val="both"/>
        <w:rPr>
          <w:sz w:val="28"/>
          <w:szCs w:val="28"/>
        </w:rPr>
      </w:pPr>
    </w:p>
    <w:p w:rsidR="00870ECF" w:rsidRDefault="00870ECF" w:rsidP="0012741E">
      <w:pPr>
        <w:jc w:val="both"/>
        <w:rPr>
          <w:sz w:val="28"/>
          <w:szCs w:val="28"/>
        </w:rPr>
      </w:pPr>
    </w:p>
    <w:p w:rsidR="0012741E" w:rsidRDefault="00727380" w:rsidP="001274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2741E">
        <w:rPr>
          <w:b/>
          <w:sz w:val="28"/>
          <w:szCs w:val="28"/>
        </w:rPr>
        <w:t xml:space="preserve"> </w:t>
      </w:r>
      <w:bookmarkStart w:id="0" w:name="_GoBack"/>
      <w:r w:rsidR="0012741E">
        <w:rPr>
          <w:b/>
          <w:sz w:val="28"/>
          <w:szCs w:val="28"/>
        </w:rPr>
        <w:t xml:space="preserve">Міський голова                          </w:t>
      </w:r>
      <w:r>
        <w:rPr>
          <w:b/>
          <w:sz w:val="28"/>
          <w:szCs w:val="28"/>
        </w:rPr>
        <w:t xml:space="preserve">                            Анатолій ГУК</w:t>
      </w:r>
    </w:p>
    <w:bookmarkEnd w:id="0"/>
    <w:p w:rsidR="007B58BF" w:rsidRDefault="007B58BF"/>
    <w:p w:rsidR="007B58BF" w:rsidRDefault="007B58BF"/>
    <w:p w:rsidR="007B58BF" w:rsidRDefault="007B58BF"/>
    <w:p w:rsidR="002D1601" w:rsidRDefault="002D1601"/>
    <w:p w:rsidR="002D1601" w:rsidRDefault="002D1601"/>
    <w:p w:rsidR="006F1F2E" w:rsidRDefault="006F1F2E"/>
    <w:p w:rsidR="006F1F2E" w:rsidRDefault="006F1F2E"/>
    <w:p w:rsidR="002D1601" w:rsidRDefault="002D1601"/>
    <w:p w:rsidR="002D1601" w:rsidRDefault="002D1601"/>
    <w:p w:rsidR="00B46C1A" w:rsidRDefault="00B46C1A"/>
    <w:p w:rsidR="002D1601" w:rsidRDefault="002D1601"/>
    <w:p w:rsidR="002D1601" w:rsidRDefault="002D1601"/>
    <w:p w:rsidR="002D1601" w:rsidRDefault="002D1601"/>
    <w:p w:rsidR="002D1601" w:rsidRDefault="002D1601"/>
    <w:p w:rsidR="007B58BF" w:rsidRPr="007B58BF" w:rsidRDefault="00EF52B8" w:rsidP="008D0D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ЗАТВЕРДЖЕНО </w:t>
      </w:r>
    </w:p>
    <w:p w:rsidR="00BE6FDD" w:rsidRDefault="007B58BF" w:rsidP="007B5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125BB">
        <w:rPr>
          <w:sz w:val="28"/>
          <w:szCs w:val="28"/>
        </w:rPr>
        <w:t xml:space="preserve">               </w:t>
      </w:r>
      <w:r w:rsidR="006F1F2E">
        <w:rPr>
          <w:sz w:val="28"/>
          <w:szCs w:val="28"/>
        </w:rPr>
        <w:t>р</w:t>
      </w:r>
      <w:r w:rsidR="008125BB">
        <w:rPr>
          <w:sz w:val="28"/>
          <w:szCs w:val="28"/>
        </w:rPr>
        <w:t>ішення</w:t>
      </w:r>
      <w:r w:rsidR="00B46C1A">
        <w:rPr>
          <w:sz w:val="28"/>
          <w:szCs w:val="28"/>
        </w:rPr>
        <w:t>м</w:t>
      </w:r>
      <w:r w:rsidR="008125BB">
        <w:rPr>
          <w:sz w:val="28"/>
          <w:szCs w:val="28"/>
        </w:rPr>
        <w:t xml:space="preserve"> 72</w:t>
      </w:r>
      <w:r w:rsidR="00EF52B8">
        <w:rPr>
          <w:sz w:val="28"/>
          <w:szCs w:val="28"/>
        </w:rPr>
        <w:t xml:space="preserve"> сесії </w:t>
      </w:r>
      <w:r w:rsidR="00BE6FDD">
        <w:rPr>
          <w:sz w:val="28"/>
          <w:szCs w:val="28"/>
        </w:rPr>
        <w:t xml:space="preserve"> </w:t>
      </w:r>
      <w:r w:rsidR="00EF52B8" w:rsidRPr="007B58BF">
        <w:rPr>
          <w:sz w:val="28"/>
          <w:szCs w:val="28"/>
        </w:rPr>
        <w:t>Гайсинської</w:t>
      </w:r>
      <w:r w:rsidR="00BE6FDD">
        <w:rPr>
          <w:sz w:val="28"/>
          <w:szCs w:val="28"/>
        </w:rPr>
        <w:t xml:space="preserve">  </w:t>
      </w:r>
    </w:p>
    <w:p w:rsidR="00BE6FDD" w:rsidRDefault="00BE6FDD" w:rsidP="00BE6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52B8">
        <w:rPr>
          <w:sz w:val="28"/>
          <w:szCs w:val="28"/>
        </w:rPr>
        <w:t xml:space="preserve">                                   </w:t>
      </w:r>
      <w:r w:rsidR="007B58BF" w:rsidRPr="007B58BF">
        <w:rPr>
          <w:sz w:val="28"/>
          <w:szCs w:val="28"/>
        </w:rPr>
        <w:t xml:space="preserve">міської ради </w:t>
      </w:r>
      <w:r w:rsidR="00EF52B8">
        <w:rPr>
          <w:sz w:val="28"/>
          <w:szCs w:val="28"/>
        </w:rPr>
        <w:t>8 скликання</w:t>
      </w:r>
      <w:r w:rsidR="007B58BF" w:rsidRPr="007B58BF">
        <w:rPr>
          <w:sz w:val="28"/>
          <w:szCs w:val="28"/>
        </w:rPr>
        <w:t xml:space="preserve">                                                                             </w:t>
      </w:r>
      <w:r w:rsidR="007B58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7B58BF" w:rsidRPr="00BE6FDD" w:rsidRDefault="00BE6FDD" w:rsidP="00BE6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B0B5C">
        <w:rPr>
          <w:sz w:val="28"/>
          <w:szCs w:val="28"/>
        </w:rPr>
        <w:t xml:space="preserve">   від </w:t>
      </w:r>
      <w:r w:rsidR="006F1F2E">
        <w:rPr>
          <w:sz w:val="28"/>
          <w:szCs w:val="28"/>
        </w:rPr>
        <w:t xml:space="preserve">20 вересня </w:t>
      </w:r>
      <w:r w:rsidR="00DB0B5C">
        <w:rPr>
          <w:sz w:val="28"/>
          <w:szCs w:val="28"/>
        </w:rPr>
        <w:t>2024</w:t>
      </w:r>
      <w:r w:rsidR="007B58BF" w:rsidRPr="00BE6FDD">
        <w:rPr>
          <w:sz w:val="28"/>
          <w:szCs w:val="28"/>
        </w:rPr>
        <w:t xml:space="preserve"> року №</w:t>
      </w:r>
      <w:r w:rsidR="004E42F9">
        <w:rPr>
          <w:sz w:val="28"/>
          <w:szCs w:val="28"/>
        </w:rPr>
        <w:t>13</w:t>
      </w:r>
    </w:p>
    <w:p w:rsidR="00E22262" w:rsidRPr="00BE6FDD" w:rsidRDefault="00E22262" w:rsidP="007B58BF">
      <w:pPr>
        <w:jc w:val="center"/>
        <w:rPr>
          <w:b/>
          <w:sz w:val="32"/>
          <w:szCs w:val="32"/>
        </w:rPr>
      </w:pPr>
    </w:p>
    <w:p w:rsidR="007B58BF" w:rsidRDefault="007B58BF" w:rsidP="007B58BF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 Р О Г Р А М А</w:t>
      </w: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розвитку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земельних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відносин</w:t>
      </w:r>
      <w:proofErr w:type="spellEnd"/>
      <w:r>
        <w:rPr>
          <w:b/>
          <w:sz w:val="28"/>
          <w:szCs w:val="28"/>
          <w:lang w:val="ru-RU"/>
        </w:rPr>
        <w:t xml:space="preserve"> на </w:t>
      </w:r>
      <w:proofErr w:type="spellStart"/>
      <w:r>
        <w:rPr>
          <w:b/>
          <w:sz w:val="28"/>
          <w:szCs w:val="28"/>
          <w:lang w:val="ru-RU"/>
        </w:rPr>
        <w:t>території</w:t>
      </w:r>
      <w:proofErr w:type="spellEnd"/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Гайсинської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p w:rsidR="007B58BF" w:rsidRDefault="00EF52B8" w:rsidP="007B5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="007B58BF">
        <w:rPr>
          <w:b/>
          <w:sz w:val="28"/>
          <w:szCs w:val="28"/>
          <w:lang w:val="ru-RU"/>
        </w:rPr>
        <w:t xml:space="preserve"> роки</w:t>
      </w: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ВСТУП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Програма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розроблена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Бюджетним</w:t>
      </w:r>
      <w:proofErr w:type="spellEnd"/>
      <w:r>
        <w:rPr>
          <w:sz w:val="28"/>
          <w:szCs w:val="28"/>
          <w:lang w:val="ru-RU"/>
        </w:rPr>
        <w:t xml:space="preserve"> кодексами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Законами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землеустрій</w:t>
      </w:r>
      <w:proofErr w:type="spellEnd"/>
      <w:r>
        <w:rPr>
          <w:sz w:val="28"/>
          <w:szCs w:val="28"/>
          <w:lang w:val="ru-RU"/>
        </w:rPr>
        <w:t xml:space="preserve">», «Про </w:t>
      </w:r>
      <w:proofErr w:type="spellStart"/>
      <w:r>
        <w:rPr>
          <w:sz w:val="28"/>
          <w:szCs w:val="28"/>
          <w:lang w:val="ru-RU"/>
        </w:rPr>
        <w:t>охорону</w:t>
      </w:r>
      <w:proofErr w:type="spellEnd"/>
      <w:r>
        <w:rPr>
          <w:sz w:val="28"/>
          <w:szCs w:val="28"/>
          <w:lang w:val="ru-RU"/>
        </w:rPr>
        <w:t xml:space="preserve"> земель», «Про </w:t>
      </w:r>
      <w:proofErr w:type="spellStart"/>
      <w:r>
        <w:rPr>
          <w:sz w:val="28"/>
          <w:szCs w:val="28"/>
          <w:lang w:val="ru-RU"/>
        </w:rPr>
        <w:t>оцінку</w:t>
      </w:r>
      <w:proofErr w:type="spellEnd"/>
      <w:r>
        <w:rPr>
          <w:sz w:val="28"/>
          <w:szCs w:val="28"/>
          <w:lang w:val="ru-RU"/>
        </w:rPr>
        <w:t xml:space="preserve"> земель», «Про </w:t>
      </w:r>
      <w:proofErr w:type="spellStart"/>
      <w:r>
        <w:rPr>
          <w:sz w:val="28"/>
          <w:szCs w:val="28"/>
          <w:lang w:val="ru-RU"/>
        </w:rPr>
        <w:t>Державний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земельний</w:t>
      </w:r>
      <w:proofErr w:type="spellEnd"/>
      <w:r>
        <w:rPr>
          <w:sz w:val="28"/>
          <w:szCs w:val="28"/>
          <w:lang w:val="ru-RU"/>
        </w:rPr>
        <w:t xml:space="preserve"> кадастр», </w:t>
      </w:r>
      <w:proofErr w:type="spellStart"/>
      <w:r>
        <w:rPr>
          <w:sz w:val="28"/>
          <w:szCs w:val="28"/>
          <w:lang w:val="ru-RU"/>
        </w:rPr>
        <w:t>постановою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Міністрів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17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2012 року № 1051 «Про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Порядку </w:t>
      </w: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Державного земельного кадастру», з метою </w:t>
      </w:r>
      <w:proofErr w:type="spellStart"/>
      <w:r>
        <w:rPr>
          <w:sz w:val="28"/>
          <w:szCs w:val="28"/>
          <w:lang w:val="ru-RU"/>
        </w:rPr>
        <w:t>здійснення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механізму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земельними</w:t>
      </w:r>
      <w:proofErr w:type="spellEnd"/>
      <w:r>
        <w:rPr>
          <w:sz w:val="28"/>
          <w:szCs w:val="28"/>
          <w:lang w:val="ru-RU"/>
        </w:rPr>
        <w:t xml:space="preserve"> ресурсами, </w:t>
      </w:r>
      <w:proofErr w:type="spellStart"/>
      <w:r>
        <w:rPr>
          <w:sz w:val="28"/>
          <w:szCs w:val="28"/>
          <w:lang w:val="ru-RU"/>
        </w:rPr>
        <w:t>раціонального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земель,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ринку </w:t>
      </w:r>
      <w:proofErr w:type="spellStart"/>
      <w:r>
        <w:rPr>
          <w:sz w:val="28"/>
          <w:szCs w:val="28"/>
          <w:lang w:val="ru-RU"/>
        </w:rPr>
        <w:t>землі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Державного земельного кадастру.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Результатом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стати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земель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ради. Метою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реалізація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спрямованих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удосконалення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сприятливих</w:t>
      </w:r>
      <w:proofErr w:type="spellEnd"/>
      <w:r>
        <w:rPr>
          <w:sz w:val="28"/>
          <w:szCs w:val="28"/>
          <w:lang w:val="ru-RU"/>
        </w:rPr>
        <w:t xml:space="preserve"> умов для </w:t>
      </w:r>
      <w:proofErr w:type="spellStart"/>
      <w:r>
        <w:rPr>
          <w:sz w:val="28"/>
          <w:szCs w:val="28"/>
          <w:lang w:val="ru-RU"/>
        </w:rPr>
        <w:t>сталого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землекористування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Гайсинської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ради, </w:t>
      </w:r>
      <w:proofErr w:type="spellStart"/>
      <w:r>
        <w:rPr>
          <w:sz w:val="28"/>
          <w:szCs w:val="28"/>
          <w:lang w:val="ru-RU"/>
        </w:rPr>
        <w:t>сприяння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розв'язанню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екологічних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соціальних</w:t>
      </w:r>
      <w:proofErr w:type="spellEnd"/>
      <w:r>
        <w:rPr>
          <w:sz w:val="28"/>
          <w:szCs w:val="28"/>
          <w:lang w:val="ru-RU"/>
        </w:rPr>
        <w:t xml:space="preserve"> проблем.</w:t>
      </w:r>
    </w:p>
    <w:p w:rsidR="007B58BF" w:rsidRDefault="007B58BF" w:rsidP="007B58BF">
      <w:pPr>
        <w:rPr>
          <w:sz w:val="28"/>
          <w:szCs w:val="28"/>
          <w:lang w:val="ru-RU"/>
        </w:rPr>
      </w:pPr>
    </w:p>
    <w:p w:rsidR="007B58BF" w:rsidRDefault="007B58BF" w:rsidP="007B58BF">
      <w:pPr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МЕТА ПРОГРАМИ </w:t>
      </w:r>
    </w:p>
    <w:p w:rsidR="007B58BF" w:rsidRDefault="00E362B0" w:rsidP="007B58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B58BF">
        <w:rPr>
          <w:sz w:val="28"/>
          <w:szCs w:val="28"/>
          <w:lang w:val="ru-RU"/>
        </w:rPr>
        <w:t xml:space="preserve">Мета </w:t>
      </w:r>
      <w:proofErr w:type="spellStart"/>
      <w:r w:rsidR="007B58BF">
        <w:rPr>
          <w:sz w:val="28"/>
          <w:szCs w:val="28"/>
          <w:lang w:val="ru-RU"/>
        </w:rPr>
        <w:t>Програми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розвитку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відносин</w:t>
      </w:r>
      <w:proofErr w:type="spellEnd"/>
      <w:r w:rsidR="007B58BF">
        <w:rPr>
          <w:sz w:val="28"/>
          <w:szCs w:val="28"/>
          <w:lang w:val="ru-RU"/>
        </w:rPr>
        <w:t xml:space="preserve"> на </w:t>
      </w:r>
      <w:proofErr w:type="spellStart"/>
      <w:r w:rsidR="007B58BF">
        <w:rPr>
          <w:sz w:val="28"/>
          <w:szCs w:val="28"/>
          <w:lang w:val="ru-RU"/>
        </w:rPr>
        <w:t>території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Гайсинської</w:t>
      </w:r>
      <w:proofErr w:type="spellEnd"/>
      <w:r w:rsidR="00EF52B8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міської</w:t>
      </w:r>
      <w:proofErr w:type="spellEnd"/>
      <w:r w:rsidR="00EF52B8">
        <w:rPr>
          <w:sz w:val="28"/>
          <w:szCs w:val="28"/>
          <w:lang w:val="ru-RU"/>
        </w:rPr>
        <w:t xml:space="preserve"> ради на 2023 – 2024</w:t>
      </w:r>
      <w:r w:rsidR="007B58BF">
        <w:rPr>
          <w:sz w:val="28"/>
          <w:szCs w:val="28"/>
          <w:lang w:val="ru-RU"/>
        </w:rPr>
        <w:t xml:space="preserve"> роки (</w:t>
      </w:r>
      <w:proofErr w:type="spellStart"/>
      <w:r w:rsidR="007B58BF">
        <w:rPr>
          <w:sz w:val="28"/>
          <w:szCs w:val="28"/>
          <w:lang w:val="ru-RU"/>
        </w:rPr>
        <w:t>далі</w:t>
      </w:r>
      <w:proofErr w:type="spellEnd"/>
      <w:r w:rsidR="007B58BF">
        <w:rPr>
          <w:sz w:val="28"/>
          <w:szCs w:val="28"/>
          <w:lang w:val="ru-RU"/>
        </w:rPr>
        <w:t xml:space="preserve"> - </w:t>
      </w:r>
      <w:proofErr w:type="spellStart"/>
      <w:r w:rsidR="007B58BF">
        <w:rPr>
          <w:sz w:val="28"/>
          <w:szCs w:val="28"/>
          <w:lang w:val="ru-RU"/>
        </w:rPr>
        <w:t>Програма</w:t>
      </w:r>
      <w:proofErr w:type="spellEnd"/>
      <w:r w:rsidR="007B58BF">
        <w:rPr>
          <w:sz w:val="28"/>
          <w:szCs w:val="28"/>
          <w:lang w:val="ru-RU"/>
        </w:rPr>
        <w:t xml:space="preserve">) </w:t>
      </w:r>
      <w:proofErr w:type="spellStart"/>
      <w:r w:rsidR="007B58BF">
        <w:rPr>
          <w:sz w:val="28"/>
          <w:szCs w:val="28"/>
          <w:lang w:val="ru-RU"/>
        </w:rPr>
        <w:t>розробка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організаційних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економічних</w:t>
      </w:r>
      <w:proofErr w:type="spellEnd"/>
      <w:r w:rsidR="007B58BF">
        <w:rPr>
          <w:sz w:val="28"/>
          <w:szCs w:val="28"/>
          <w:lang w:val="ru-RU"/>
        </w:rPr>
        <w:t xml:space="preserve"> та </w:t>
      </w:r>
      <w:proofErr w:type="spellStart"/>
      <w:r w:rsidR="007B58BF">
        <w:rPr>
          <w:sz w:val="28"/>
          <w:szCs w:val="28"/>
          <w:lang w:val="ru-RU"/>
        </w:rPr>
        <w:t>інших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заходів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спрямованих</w:t>
      </w:r>
      <w:proofErr w:type="spellEnd"/>
      <w:r w:rsidR="007B58BF">
        <w:rPr>
          <w:sz w:val="28"/>
          <w:szCs w:val="28"/>
          <w:lang w:val="ru-RU"/>
        </w:rPr>
        <w:t xml:space="preserve"> на </w:t>
      </w:r>
      <w:proofErr w:type="spellStart"/>
      <w:r w:rsidR="007B58BF">
        <w:rPr>
          <w:sz w:val="28"/>
          <w:szCs w:val="28"/>
          <w:lang w:val="ru-RU"/>
        </w:rPr>
        <w:t>забезпечення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збереження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раціонального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використання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ресурсів</w:t>
      </w:r>
      <w:proofErr w:type="spellEnd"/>
      <w:r w:rsidR="007B58BF">
        <w:rPr>
          <w:sz w:val="28"/>
          <w:szCs w:val="28"/>
          <w:lang w:val="ru-RU"/>
        </w:rPr>
        <w:t xml:space="preserve"> та </w:t>
      </w:r>
      <w:proofErr w:type="spellStart"/>
      <w:r w:rsidR="007B58BF">
        <w:rPr>
          <w:sz w:val="28"/>
          <w:szCs w:val="28"/>
          <w:lang w:val="ru-RU"/>
        </w:rPr>
        <w:t>їх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охорону</w:t>
      </w:r>
      <w:proofErr w:type="spellEnd"/>
      <w:r w:rsidR="007B58BF">
        <w:rPr>
          <w:sz w:val="28"/>
          <w:szCs w:val="28"/>
          <w:lang w:val="ru-RU"/>
        </w:rPr>
        <w:t xml:space="preserve">, шляхом </w:t>
      </w:r>
      <w:proofErr w:type="spellStart"/>
      <w:r w:rsidR="007B58BF">
        <w:rPr>
          <w:sz w:val="28"/>
          <w:szCs w:val="28"/>
          <w:lang w:val="ru-RU"/>
        </w:rPr>
        <w:t>реалізації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державної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політики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України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щодо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забезпечення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сталого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розвитку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землекористування</w:t>
      </w:r>
      <w:proofErr w:type="spellEnd"/>
      <w:r w:rsidR="007B58BF">
        <w:rPr>
          <w:sz w:val="28"/>
          <w:szCs w:val="28"/>
          <w:lang w:val="ru-RU"/>
        </w:rPr>
        <w:t xml:space="preserve">, </w:t>
      </w:r>
      <w:proofErr w:type="spellStart"/>
      <w:r w:rsidR="007B58BF">
        <w:rPr>
          <w:sz w:val="28"/>
          <w:szCs w:val="28"/>
          <w:lang w:val="ru-RU"/>
        </w:rPr>
        <w:t>захисту</w:t>
      </w:r>
      <w:proofErr w:type="spellEnd"/>
      <w:r w:rsidR="007B58BF">
        <w:rPr>
          <w:sz w:val="28"/>
          <w:szCs w:val="28"/>
          <w:lang w:val="ru-RU"/>
        </w:rPr>
        <w:t xml:space="preserve"> прав </w:t>
      </w:r>
      <w:proofErr w:type="spellStart"/>
      <w:r w:rsidR="007B58BF">
        <w:rPr>
          <w:sz w:val="28"/>
          <w:szCs w:val="28"/>
          <w:lang w:val="ru-RU"/>
        </w:rPr>
        <w:t>власників</w:t>
      </w:r>
      <w:proofErr w:type="spellEnd"/>
      <w:r w:rsidR="007B58BF">
        <w:rPr>
          <w:sz w:val="28"/>
          <w:szCs w:val="28"/>
          <w:lang w:val="ru-RU"/>
        </w:rPr>
        <w:t xml:space="preserve"> і </w:t>
      </w:r>
      <w:proofErr w:type="spellStart"/>
      <w:r w:rsidR="007B58BF">
        <w:rPr>
          <w:sz w:val="28"/>
          <w:szCs w:val="28"/>
          <w:lang w:val="ru-RU"/>
        </w:rPr>
        <w:t>користувачів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земельних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ділянок</w:t>
      </w:r>
      <w:proofErr w:type="spellEnd"/>
      <w:r w:rsidR="007B58BF">
        <w:rPr>
          <w:sz w:val="28"/>
          <w:szCs w:val="28"/>
          <w:lang w:val="ru-RU"/>
        </w:rPr>
        <w:t>,</w:t>
      </w:r>
      <w:r w:rsidR="00EB2175">
        <w:rPr>
          <w:sz w:val="28"/>
          <w:szCs w:val="28"/>
          <w:lang w:val="ru-RU"/>
        </w:rPr>
        <w:t xml:space="preserve"> </w:t>
      </w:r>
      <w:r w:rsidR="007B58BF">
        <w:rPr>
          <w:sz w:val="28"/>
          <w:szCs w:val="28"/>
          <w:lang w:val="ru-RU"/>
        </w:rPr>
        <w:t xml:space="preserve">а </w:t>
      </w:r>
      <w:proofErr w:type="spellStart"/>
      <w:r w:rsidR="007B58BF">
        <w:rPr>
          <w:sz w:val="28"/>
          <w:szCs w:val="28"/>
          <w:lang w:val="ru-RU"/>
        </w:rPr>
        <w:t>також</w:t>
      </w:r>
      <w:proofErr w:type="spellEnd"/>
      <w:r w:rsidR="007B58BF">
        <w:rPr>
          <w:sz w:val="28"/>
          <w:szCs w:val="28"/>
          <w:lang w:val="ru-RU"/>
        </w:rPr>
        <w:t xml:space="preserve"> для </w:t>
      </w:r>
      <w:proofErr w:type="spellStart"/>
      <w:r w:rsidR="007B58BF">
        <w:rPr>
          <w:sz w:val="28"/>
          <w:szCs w:val="28"/>
          <w:lang w:val="ru-RU"/>
        </w:rPr>
        <w:t>створення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більш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сприятливих</w:t>
      </w:r>
      <w:proofErr w:type="spellEnd"/>
      <w:r w:rsidR="007B58BF">
        <w:rPr>
          <w:sz w:val="28"/>
          <w:szCs w:val="28"/>
          <w:lang w:val="ru-RU"/>
        </w:rPr>
        <w:t xml:space="preserve"> умов для </w:t>
      </w:r>
      <w:proofErr w:type="spellStart"/>
      <w:r w:rsidR="007B58BF">
        <w:rPr>
          <w:sz w:val="28"/>
          <w:szCs w:val="28"/>
          <w:lang w:val="ru-RU"/>
        </w:rPr>
        <w:t>залучення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інвестицій</w:t>
      </w:r>
      <w:proofErr w:type="spellEnd"/>
      <w:r w:rsidR="007B58BF">
        <w:rPr>
          <w:sz w:val="28"/>
          <w:szCs w:val="28"/>
          <w:lang w:val="ru-RU"/>
        </w:rPr>
        <w:t xml:space="preserve"> у </w:t>
      </w:r>
      <w:proofErr w:type="spellStart"/>
      <w:r w:rsidR="007B58BF">
        <w:rPr>
          <w:sz w:val="28"/>
          <w:szCs w:val="28"/>
          <w:lang w:val="ru-RU"/>
        </w:rPr>
        <w:t>пріоритетні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галузі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економіки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Гайсинської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міської</w:t>
      </w:r>
      <w:proofErr w:type="spellEnd"/>
      <w:r w:rsidR="007B58BF">
        <w:rPr>
          <w:sz w:val="28"/>
          <w:szCs w:val="28"/>
          <w:lang w:val="ru-RU"/>
        </w:rPr>
        <w:t xml:space="preserve"> ради, </w:t>
      </w:r>
      <w:proofErr w:type="spellStart"/>
      <w:r w:rsidR="007B58BF">
        <w:rPr>
          <w:sz w:val="28"/>
          <w:szCs w:val="28"/>
          <w:lang w:val="ru-RU"/>
        </w:rPr>
        <w:t>наповнення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місцевого</w:t>
      </w:r>
      <w:proofErr w:type="spellEnd"/>
      <w:r w:rsidR="007B58BF">
        <w:rPr>
          <w:sz w:val="28"/>
          <w:szCs w:val="28"/>
          <w:lang w:val="ru-RU"/>
        </w:rPr>
        <w:t xml:space="preserve"> бюджету за </w:t>
      </w:r>
      <w:proofErr w:type="spellStart"/>
      <w:r w:rsidR="007B58BF">
        <w:rPr>
          <w:sz w:val="28"/>
          <w:szCs w:val="28"/>
          <w:lang w:val="ru-RU"/>
        </w:rPr>
        <w:t>рахунок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сплати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орендної</w:t>
      </w:r>
      <w:proofErr w:type="spellEnd"/>
      <w:r w:rsidR="007B58BF">
        <w:rPr>
          <w:sz w:val="28"/>
          <w:szCs w:val="28"/>
          <w:lang w:val="ru-RU"/>
        </w:rPr>
        <w:t xml:space="preserve"> плати </w:t>
      </w:r>
      <w:proofErr w:type="spellStart"/>
      <w:r w:rsidR="007B58BF">
        <w:rPr>
          <w:sz w:val="28"/>
          <w:szCs w:val="28"/>
          <w:lang w:val="ru-RU"/>
        </w:rPr>
        <w:t>або</w:t>
      </w:r>
      <w:proofErr w:type="spellEnd"/>
      <w:r w:rsidR="007B58BF">
        <w:rPr>
          <w:sz w:val="28"/>
          <w:szCs w:val="28"/>
          <w:lang w:val="ru-RU"/>
        </w:rPr>
        <w:t xml:space="preserve"> земельного </w:t>
      </w:r>
      <w:proofErr w:type="spellStart"/>
      <w:r w:rsidR="007B58BF">
        <w:rPr>
          <w:sz w:val="28"/>
          <w:szCs w:val="28"/>
          <w:lang w:val="ru-RU"/>
        </w:rPr>
        <w:t>податку</w:t>
      </w:r>
      <w:proofErr w:type="spellEnd"/>
      <w:r w:rsidR="007B58BF">
        <w:rPr>
          <w:sz w:val="28"/>
          <w:szCs w:val="28"/>
          <w:lang w:val="ru-RU"/>
        </w:rPr>
        <w:t xml:space="preserve"> за </w:t>
      </w:r>
      <w:proofErr w:type="spellStart"/>
      <w:r w:rsidR="007B58BF">
        <w:rPr>
          <w:sz w:val="28"/>
          <w:szCs w:val="28"/>
          <w:lang w:val="ru-RU"/>
        </w:rPr>
        <w:t>користування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земельними</w:t>
      </w:r>
      <w:proofErr w:type="spellEnd"/>
      <w:r w:rsidR="007B58BF">
        <w:rPr>
          <w:sz w:val="28"/>
          <w:szCs w:val="28"/>
          <w:lang w:val="ru-RU"/>
        </w:rPr>
        <w:t xml:space="preserve"> </w:t>
      </w:r>
      <w:proofErr w:type="spellStart"/>
      <w:r w:rsidR="007B58BF">
        <w:rPr>
          <w:sz w:val="28"/>
          <w:szCs w:val="28"/>
          <w:lang w:val="ru-RU"/>
        </w:rPr>
        <w:t>ділянками</w:t>
      </w:r>
      <w:proofErr w:type="spellEnd"/>
      <w:r w:rsidR="007B58BF">
        <w:rPr>
          <w:sz w:val="28"/>
          <w:szCs w:val="28"/>
          <w:lang w:val="ru-RU"/>
        </w:rPr>
        <w:t>.</w:t>
      </w:r>
    </w:p>
    <w:p w:rsidR="008125BB" w:rsidRDefault="008125BB" w:rsidP="007B58BF">
      <w:pPr>
        <w:shd w:val="clear" w:color="auto" w:fill="FFFFFF"/>
        <w:jc w:val="center"/>
        <w:rPr>
          <w:rFonts w:eastAsia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B58BF" w:rsidRDefault="007B58BF" w:rsidP="007B58BF">
      <w:pPr>
        <w:shd w:val="clear" w:color="auto" w:fill="FFFFFF"/>
        <w:jc w:val="center"/>
        <w:rPr>
          <w:rFonts w:eastAsia="Times New Roman"/>
          <w:b/>
          <w:color w:val="333333"/>
          <w:sz w:val="28"/>
          <w:szCs w:val="28"/>
          <w:lang w:val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ЗАХОДИ ПРОГРАМИ</w:t>
      </w:r>
    </w:p>
    <w:p w:rsidR="007B58BF" w:rsidRPr="00217F6A" w:rsidRDefault="007B58BF" w:rsidP="007B58BF">
      <w:pPr>
        <w:shd w:val="clear" w:color="auto" w:fill="FFFFFF"/>
        <w:ind w:right="225"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Проведення інвентаризації земель комунальної власності населеного пункту: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розробка, погодження та затвердження відповідних технічних документацій із землеустрою та проектів землеустрою;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проведення державної реєстрації права комунальної власності на земельні ділянки;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завершення оформлення правовстановлюючих документів на право користування земельними ділянками під об’єктами нерухомості комунальної власності</w:t>
      </w:r>
      <w:r w:rsidR="00891481"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B58BF" w:rsidRPr="00217F6A" w:rsidRDefault="007B58BF" w:rsidP="007B58BF">
      <w:pPr>
        <w:shd w:val="clear" w:color="auto" w:fill="FFFFFF"/>
        <w:ind w:right="225"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Підготовка лотів </w:t>
      </w:r>
      <w:proofErr w:type="gramStart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до</w:t>
      </w:r>
      <w:r w:rsidR="00891481"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продажу</w:t>
      </w:r>
      <w:proofErr w:type="gramEnd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земельних ділянок комунальної власності або прав на них (оренда, </w:t>
      </w:r>
      <w:proofErr w:type="spellStart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суперфіцій</w:t>
      </w:r>
      <w:proofErr w:type="spellEnd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) на земельних торгах: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Розробка проектів землеустрою щодо відведення земельних ділянок;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Проведення експертної грошової оцінки землі;</w:t>
      </w:r>
    </w:p>
    <w:p w:rsidR="007B58BF" w:rsidRPr="00217F6A" w:rsidRDefault="007B58BF" w:rsidP="007B58BF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Проведення земельних торгів у формі аукціону з продажу земельних ділянок або прав на них (оренди, </w:t>
      </w:r>
      <w:proofErr w:type="spellStart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суперфіцію</w:t>
      </w:r>
      <w:proofErr w:type="spellEnd"/>
      <w:r w:rsidRPr="00217F6A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, емфітевзису).</w:t>
      </w:r>
    </w:p>
    <w:p w:rsidR="007B58BF" w:rsidRPr="00217F6A" w:rsidRDefault="007B58BF" w:rsidP="007B58BF">
      <w:pPr>
        <w:ind w:firstLine="720"/>
        <w:jc w:val="both"/>
        <w:rPr>
          <w:rFonts w:eastAsiaTheme="minorHAnsi"/>
          <w:sz w:val="28"/>
          <w:szCs w:val="28"/>
          <w:lang w:val="ru-RU"/>
        </w:rPr>
      </w:pPr>
      <w:r w:rsidRPr="00217F6A">
        <w:rPr>
          <w:sz w:val="28"/>
          <w:szCs w:val="28"/>
          <w:lang w:val="ru-RU"/>
        </w:rPr>
        <w:t xml:space="preserve">3. </w:t>
      </w:r>
      <w:proofErr w:type="spellStart"/>
      <w:r w:rsidRPr="00217F6A">
        <w:rPr>
          <w:sz w:val="28"/>
          <w:szCs w:val="28"/>
          <w:lang w:val="ru-RU"/>
        </w:rPr>
        <w:t>Виявлення</w:t>
      </w:r>
      <w:proofErr w:type="spellEnd"/>
      <w:r w:rsidRPr="00217F6A">
        <w:rPr>
          <w:sz w:val="28"/>
          <w:szCs w:val="28"/>
          <w:lang w:val="ru-RU"/>
        </w:rPr>
        <w:t xml:space="preserve"> та </w:t>
      </w:r>
      <w:proofErr w:type="spellStart"/>
      <w:r w:rsidRPr="00217F6A">
        <w:rPr>
          <w:sz w:val="28"/>
          <w:szCs w:val="28"/>
          <w:lang w:val="ru-RU"/>
        </w:rPr>
        <w:t>повернення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самовільно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зайнятих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земельних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ділянок</w:t>
      </w:r>
      <w:proofErr w:type="spellEnd"/>
      <w:r w:rsidRPr="00217F6A">
        <w:rPr>
          <w:sz w:val="28"/>
          <w:szCs w:val="28"/>
          <w:lang w:val="ru-RU"/>
        </w:rPr>
        <w:t xml:space="preserve"> і </w:t>
      </w:r>
      <w:proofErr w:type="spellStart"/>
      <w:r w:rsidRPr="00217F6A">
        <w:rPr>
          <w:sz w:val="28"/>
          <w:szCs w:val="28"/>
          <w:lang w:val="ru-RU"/>
        </w:rPr>
        <w:t>приведення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їх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gramStart"/>
      <w:r w:rsidRPr="00217F6A">
        <w:rPr>
          <w:sz w:val="28"/>
          <w:szCs w:val="28"/>
          <w:lang w:val="ru-RU"/>
        </w:rPr>
        <w:t>у стан</w:t>
      </w:r>
      <w:proofErr w:type="gramEnd"/>
      <w:r w:rsidRPr="00217F6A">
        <w:rPr>
          <w:sz w:val="28"/>
          <w:szCs w:val="28"/>
          <w:lang w:val="ru-RU"/>
        </w:rPr>
        <w:t xml:space="preserve">, </w:t>
      </w:r>
      <w:proofErr w:type="spellStart"/>
      <w:r w:rsidRPr="00217F6A">
        <w:rPr>
          <w:sz w:val="28"/>
          <w:szCs w:val="28"/>
          <w:lang w:val="ru-RU"/>
        </w:rPr>
        <w:t>придатний</w:t>
      </w:r>
      <w:proofErr w:type="spellEnd"/>
      <w:r w:rsidRPr="00217F6A">
        <w:rPr>
          <w:sz w:val="28"/>
          <w:szCs w:val="28"/>
          <w:lang w:val="ru-RU"/>
        </w:rPr>
        <w:t xml:space="preserve"> для </w:t>
      </w:r>
      <w:proofErr w:type="spellStart"/>
      <w:r w:rsidRPr="00217F6A">
        <w:rPr>
          <w:sz w:val="28"/>
          <w:szCs w:val="28"/>
          <w:lang w:val="ru-RU"/>
        </w:rPr>
        <w:t>подальшого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використання</w:t>
      </w:r>
      <w:proofErr w:type="spellEnd"/>
      <w:r w:rsidR="00231822" w:rsidRPr="00217F6A">
        <w:rPr>
          <w:sz w:val="28"/>
          <w:szCs w:val="28"/>
          <w:lang w:val="ru-RU"/>
        </w:rPr>
        <w:t>.</w:t>
      </w:r>
    </w:p>
    <w:p w:rsidR="007B58BF" w:rsidRPr="00217F6A" w:rsidRDefault="007B58BF" w:rsidP="007B58BF">
      <w:pPr>
        <w:ind w:firstLine="720"/>
        <w:jc w:val="both"/>
        <w:rPr>
          <w:sz w:val="28"/>
          <w:szCs w:val="28"/>
          <w:lang w:val="ru-RU"/>
        </w:rPr>
      </w:pPr>
      <w:r w:rsidRPr="00217F6A">
        <w:rPr>
          <w:sz w:val="28"/>
          <w:szCs w:val="28"/>
          <w:lang w:val="ru-RU"/>
        </w:rPr>
        <w:t xml:space="preserve">4. </w:t>
      </w:r>
      <w:proofErr w:type="spellStart"/>
      <w:r w:rsidRPr="00217F6A">
        <w:rPr>
          <w:sz w:val="28"/>
          <w:szCs w:val="28"/>
          <w:lang w:val="ru-RU"/>
        </w:rPr>
        <w:t>Оновлення</w:t>
      </w:r>
      <w:proofErr w:type="spellEnd"/>
      <w:r w:rsidRPr="00217F6A">
        <w:rPr>
          <w:sz w:val="28"/>
          <w:szCs w:val="28"/>
          <w:lang w:val="ru-RU"/>
        </w:rPr>
        <w:t xml:space="preserve"> планово-</w:t>
      </w:r>
      <w:proofErr w:type="spellStart"/>
      <w:r w:rsidRPr="00217F6A">
        <w:rPr>
          <w:sz w:val="28"/>
          <w:szCs w:val="28"/>
          <w:lang w:val="ru-RU"/>
        </w:rPr>
        <w:t>картографічних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матеріалів</w:t>
      </w:r>
      <w:proofErr w:type="spellEnd"/>
      <w:r w:rsidR="00231822" w:rsidRPr="00217F6A">
        <w:rPr>
          <w:sz w:val="28"/>
          <w:szCs w:val="28"/>
          <w:lang w:val="ru-RU"/>
        </w:rPr>
        <w:t>.</w:t>
      </w:r>
    </w:p>
    <w:p w:rsidR="007B58BF" w:rsidRPr="00217F6A" w:rsidRDefault="007B58BF" w:rsidP="007B58BF">
      <w:pPr>
        <w:ind w:firstLine="720"/>
        <w:jc w:val="both"/>
        <w:rPr>
          <w:sz w:val="28"/>
          <w:szCs w:val="28"/>
          <w:lang w:val="ru-RU"/>
        </w:rPr>
      </w:pPr>
      <w:r w:rsidRPr="00217F6A">
        <w:rPr>
          <w:sz w:val="28"/>
          <w:szCs w:val="28"/>
          <w:lang w:val="ru-RU"/>
        </w:rPr>
        <w:t xml:space="preserve">5. </w:t>
      </w:r>
      <w:proofErr w:type="spellStart"/>
      <w:r w:rsidRPr="00217F6A">
        <w:rPr>
          <w:sz w:val="28"/>
          <w:szCs w:val="28"/>
          <w:lang w:val="ru-RU"/>
        </w:rPr>
        <w:t>Співпраця</w:t>
      </w:r>
      <w:proofErr w:type="spellEnd"/>
      <w:r w:rsidRPr="00217F6A">
        <w:rPr>
          <w:sz w:val="28"/>
          <w:szCs w:val="28"/>
          <w:lang w:val="ru-RU"/>
        </w:rPr>
        <w:t xml:space="preserve"> з </w:t>
      </w:r>
      <w:proofErr w:type="spellStart"/>
      <w:r w:rsidRPr="00217F6A">
        <w:rPr>
          <w:sz w:val="28"/>
          <w:szCs w:val="28"/>
          <w:lang w:val="ru-RU"/>
        </w:rPr>
        <w:t>контролюючими</w:t>
      </w:r>
      <w:proofErr w:type="spellEnd"/>
      <w:r w:rsidRPr="00217F6A">
        <w:rPr>
          <w:sz w:val="28"/>
          <w:szCs w:val="28"/>
          <w:lang w:val="ru-RU"/>
        </w:rPr>
        <w:t xml:space="preserve"> органами, </w:t>
      </w:r>
      <w:proofErr w:type="spellStart"/>
      <w:r w:rsidRPr="00217F6A">
        <w:rPr>
          <w:sz w:val="28"/>
          <w:szCs w:val="28"/>
          <w:lang w:val="ru-RU"/>
        </w:rPr>
        <w:t>які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проводять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нарахування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фізичним</w:t>
      </w:r>
      <w:proofErr w:type="spellEnd"/>
      <w:r w:rsidRPr="00217F6A">
        <w:rPr>
          <w:sz w:val="28"/>
          <w:szCs w:val="28"/>
          <w:lang w:val="ru-RU"/>
        </w:rPr>
        <w:t xml:space="preserve"> особам </w:t>
      </w:r>
      <w:proofErr w:type="spellStart"/>
      <w:r w:rsidRPr="00217F6A">
        <w:rPr>
          <w:sz w:val="28"/>
          <w:szCs w:val="28"/>
          <w:lang w:val="ru-RU"/>
        </w:rPr>
        <w:t>сум</w:t>
      </w:r>
      <w:proofErr w:type="spellEnd"/>
      <w:r w:rsidRPr="00217F6A">
        <w:rPr>
          <w:sz w:val="28"/>
          <w:szCs w:val="28"/>
          <w:lang w:val="ru-RU"/>
        </w:rPr>
        <w:t xml:space="preserve"> земельного </w:t>
      </w:r>
      <w:proofErr w:type="spellStart"/>
      <w:r w:rsidRPr="00217F6A">
        <w:rPr>
          <w:sz w:val="28"/>
          <w:szCs w:val="28"/>
          <w:lang w:val="ru-RU"/>
        </w:rPr>
        <w:t>податку</w:t>
      </w:r>
      <w:proofErr w:type="spellEnd"/>
      <w:r w:rsidRPr="00217F6A">
        <w:rPr>
          <w:sz w:val="28"/>
          <w:szCs w:val="28"/>
          <w:lang w:val="ru-RU"/>
        </w:rPr>
        <w:t xml:space="preserve">, з метою </w:t>
      </w:r>
      <w:proofErr w:type="spellStart"/>
      <w:r w:rsidRPr="00217F6A">
        <w:rPr>
          <w:sz w:val="28"/>
          <w:szCs w:val="28"/>
          <w:lang w:val="ru-RU"/>
        </w:rPr>
        <w:t>приведення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їх</w:t>
      </w:r>
      <w:proofErr w:type="spellEnd"/>
      <w:r w:rsidRPr="00217F6A">
        <w:rPr>
          <w:sz w:val="28"/>
          <w:szCs w:val="28"/>
          <w:lang w:val="ru-RU"/>
        </w:rPr>
        <w:t xml:space="preserve"> у </w:t>
      </w:r>
      <w:proofErr w:type="spellStart"/>
      <w:r w:rsidRPr="00217F6A">
        <w:rPr>
          <w:sz w:val="28"/>
          <w:szCs w:val="28"/>
          <w:lang w:val="ru-RU"/>
        </w:rPr>
        <w:t>відповідність</w:t>
      </w:r>
      <w:proofErr w:type="spellEnd"/>
      <w:r w:rsidRPr="00217F6A">
        <w:rPr>
          <w:sz w:val="28"/>
          <w:szCs w:val="28"/>
          <w:lang w:val="ru-RU"/>
        </w:rPr>
        <w:t xml:space="preserve"> до </w:t>
      </w:r>
      <w:proofErr w:type="spellStart"/>
      <w:r w:rsidRPr="00217F6A">
        <w:rPr>
          <w:sz w:val="28"/>
          <w:szCs w:val="28"/>
          <w:lang w:val="ru-RU"/>
        </w:rPr>
        <w:t>даних</w:t>
      </w:r>
      <w:proofErr w:type="spellEnd"/>
      <w:r w:rsidRPr="00217F6A">
        <w:rPr>
          <w:sz w:val="28"/>
          <w:szCs w:val="28"/>
          <w:lang w:val="ru-RU"/>
        </w:rPr>
        <w:t xml:space="preserve"> державного земельного кадастру та </w:t>
      </w:r>
      <w:proofErr w:type="spellStart"/>
      <w:r w:rsidRPr="00217F6A">
        <w:rPr>
          <w:sz w:val="28"/>
          <w:szCs w:val="28"/>
          <w:lang w:val="ru-RU"/>
        </w:rPr>
        <w:t>тарифів</w:t>
      </w:r>
      <w:proofErr w:type="spellEnd"/>
      <w:r w:rsidRPr="00217F6A">
        <w:rPr>
          <w:sz w:val="28"/>
          <w:szCs w:val="28"/>
          <w:lang w:val="ru-RU"/>
        </w:rPr>
        <w:t>; -</w:t>
      </w:r>
      <w:proofErr w:type="spellStart"/>
      <w:r w:rsidRPr="00217F6A">
        <w:rPr>
          <w:sz w:val="28"/>
          <w:szCs w:val="28"/>
          <w:lang w:val="ru-RU"/>
        </w:rPr>
        <w:t>підключення</w:t>
      </w:r>
      <w:proofErr w:type="spellEnd"/>
      <w:r w:rsidRPr="00217F6A">
        <w:rPr>
          <w:sz w:val="28"/>
          <w:szCs w:val="28"/>
          <w:lang w:val="ru-RU"/>
        </w:rPr>
        <w:t xml:space="preserve"> типового </w:t>
      </w:r>
      <w:proofErr w:type="spellStart"/>
      <w:r w:rsidRPr="00217F6A">
        <w:rPr>
          <w:sz w:val="28"/>
          <w:szCs w:val="28"/>
          <w:lang w:val="ru-RU"/>
        </w:rPr>
        <w:t>робочого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місця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стороннього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користувача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Автоматизованої</w:t>
      </w:r>
      <w:proofErr w:type="spellEnd"/>
      <w:r w:rsidRPr="00217F6A">
        <w:rPr>
          <w:sz w:val="28"/>
          <w:szCs w:val="28"/>
          <w:lang w:val="ru-RU"/>
        </w:rPr>
        <w:t xml:space="preserve"> </w:t>
      </w:r>
      <w:proofErr w:type="spellStart"/>
      <w:r w:rsidRPr="00217F6A">
        <w:rPr>
          <w:sz w:val="28"/>
          <w:szCs w:val="28"/>
          <w:lang w:val="ru-RU"/>
        </w:rPr>
        <w:t>системи</w:t>
      </w:r>
      <w:proofErr w:type="spellEnd"/>
      <w:r w:rsidRPr="00217F6A">
        <w:rPr>
          <w:sz w:val="28"/>
          <w:szCs w:val="28"/>
          <w:lang w:val="ru-RU"/>
        </w:rPr>
        <w:t xml:space="preserve"> Державного земельного кадастру.</w:t>
      </w:r>
    </w:p>
    <w:p w:rsidR="00231822" w:rsidRDefault="00231822" w:rsidP="007B58BF">
      <w:pPr>
        <w:ind w:firstLine="720"/>
        <w:jc w:val="both"/>
        <w:rPr>
          <w:sz w:val="28"/>
          <w:szCs w:val="28"/>
          <w:lang w:val="ru-RU"/>
        </w:rPr>
      </w:pPr>
    </w:p>
    <w:p w:rsidR="007B58BF" w:rsidRDefault="007B58BF" w:rsidP="007B5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ДЖЕРЕЛА ФІНАНСУВАННЯ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здійснюватиметься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державного,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бюджетів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джерел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передбачених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надходять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 порядку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відшкодування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втрат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сільськогосподарського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лісогосподарського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виробництва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цілі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передбачені</w:t>
      </w:r>
      <w:proofErr w:type="spellEnd"/>
      <w:r>
        <w:rPr>
          <w:sz w:val="28"/>
          <w:szCs w:val="28"/>
          <w:lang w:val="ru-RU"/>
        </w:rPr>
        <w:t xml:space="preserve"> ст.209 Земельного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Гайсинська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>
        <w:rPr>
          <w:sz w:val="28"/>
          <w:szCs w:val="28"/>
          <w:lang w:val="ru-RU"/>
        </w:rPr>
        <w:t xml:space="preserve"> рада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приймати</w:t>
      </w:r>
      <w:proofErr w:type="spellEnd"/>
      <w:r>
        <w:rPr>
          <w:sz w:val="28"/>
          <w:szCs w:val="28"/>
          <w:lang w:val="ru-RU"/>
        </w:rPr>
        <w:t xml:space="preserve"> участь у </w:t>
      </w:r>
      <w:proofErr w:type="spellStart"/>
      <w:r>
        <w:rPr>
          <w:sz w:val="28"/>
          <w:szCs w:val="28"/>
          <w:lang w:val="ru-RU"/>
        </w:rPr>
        <w:t>виконанні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регіональних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затверджених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районної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радами і </w:t>
      </w:r>
      <w:proofErr w:type="spellStart"/>
      <w:r>
        <w:rPr>
          <w:sz w:val="28"/>
          <w:szCs w:val="28"/>
          <w:lang w:val="ru-RU"/>
        </w:rPr>
        <w:t>відповідній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передачі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залученні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міжбюджетних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трансфертів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вимог</w:t>
      </w:r>
      <w:proofErr w:type="spellEnd"/>
      <w:r>
        <w:rPr>
          <w:sz w:val="28"/>
          <w:szCs w:val="28"/>
          <w:lang w:val="ru-RU"/>
        </w:rPr>
        <w:t xml:space="preserve"> чинного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підставі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ухвалених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угод</w:t>
      </w:r>
      <w:proofErr w:type="spellEnd"/>
      <w:r>
        <w:rPr>
          <w:sz w:val="28"/>
          <w:szCs w:val="28"/>
          <w:lang w:val="ru-RU"/>
        </w:rPr>
        <w:t>.</w:t>
      </w:r>
    </w:p>
    <w:p w:rsidR="00231822" w:rsidRDefault="00231822" w:rsidP="007B58BF">
      <w:pPr>
        <w:ind w:firstLine="720"/>
        <w:jc w:val="both"/>
        <w:rPr>
          <w:sz w:val="28"/>
          <w:szCs w:val="28"/>
          <w:lang w:val="ru-RU"/>
        </w:rPr>
      </w:pPr>
    </w:p>
    <w:p w:rsidR="007B58BF" w:rsidRDefault="007B58BF" w:rsidP="007B58BF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ОРГАНІЗАЦІЯ УПРАВЛІННЯ ТА КОНТРОЛЮ</w:t>
      </w:r>
    </w:p>
    <w:p w:rsidR="007B58BF" w:rsidRDefault="007B58BF" w:rsidP="00231822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замовником</w:t>
      </w:r>
      <w:proofErr w:type="spellEnd"/>
      <w:r>
        <w:rPr>
          <w:sz w:val="28"/>
          <w:szCs w:val="28"/>
          <w:lang w:val="ru-RU"/>
        </w:rPr>
        <w:t xml:space="preserve">-координатором у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Гайсинську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міську</w:t>
      </w:r>
      <w:proofErr w:type="spellEnd"/>
      <w:r>
        <w:rPr>
          <w:sz w:val="28"/>
          <w:szCs w:val="28"/>
          <w:lang w:val="ru-RU"/>
        </w:rPr>
        <w:t xml:space="preserve"> раду. Заходи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реалізуються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замовником</w:t>
      </w:r>
      <w:proofErr w:type="spellEnd"/>
      <w:r>
        <w:rPr>
          <w:sz w:val="28"/>
          <w:szCs w:val="28"/>
          <w:lang w:val="ru-RU"/>
        </w:rPr>
        <w:t xml:space="preserve">-координатором шляхом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розподілу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серед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виділеними</w:t>
      </w:r>
      <w:proofErr w:type="spellEnd"/>
      <w:r>
        <w:rPr>
          <w:sz w:val="28"/>
          <w:szCs w:val="28"/>
          <w:lang w:val="ru-RU"/>
        </w:rPr>
        <w:t xml:space="preserve"> коштами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бюджету.</w:t>
      </w:r>
    </w:p>
    <w:p w:rsidR="00231822" w:rsidRDefault="00231822" w:rsidP="007B58BF">
      <w:pPr>
        <w:ind w:firstLine="720"/>
        <w:jc w:val="center"/>
        <w:rPr>
          <w:b/>
          <w:sz w:val="28"/>
          <w:szCs w:val="28"/>
          <w:lang w:val="ru-RU"/>
        </w:rPr>
      </w:pPr>
    </w:p>
    <w:p w:rsidR="008125BB" w:rsidRDefault="008125BB" w:rsidP="007B58BF">
      <w:pPr>
        <w:ind w:firstLine="720"/>
        <w:jc w:val="center"/>
        <w:rPr>
          <w:b/>
          <w:sz w:val="28"/>
          <w:szCs w:val="28"/>
          <w:lang w:val="ru-RU"/>
        </w:rPr>
      </w:pPr>
    </w:p>
    <w:p w:rsidR="008125BB" w:rsidRDefault="008125BB" w:rsidP="007B58BF">
      <w:pPr>
        <w:ind w:firstLine="720"/>
        <w:jc w:val="center"/>
        <w:rPr>
          <w:b/>
          <w:sz w:val="28"/>
          <w:szCs w:val="28"/>
          <w:lang w:val="ru-RU"/>
        </w:rPr>
      </w:pPr>
    </w:p>
    <w:p w:rsidR="007B58BF" w:rsidRDefault="007B58BF" w:rsidP="007B58BF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ОЧІКУВАНІ РЕЗУЛЬТАТИ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Передбачені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Програмою</w:t>
      </w:r>
      <w:proofErr w:type="spellEnd"/>
      <w:r>
        <w:rPr>
          <w:sz w:val="28"/>
          <w:szCs w:val="28"/>
          <w:lang w:val="ru-RU"/>
        </w:rPr>
        <w:t xml:space="preserve"> заходи </w:t>
      </w:r>
      <w:proofErr w:type="spellStart"/>
      <w:r>
        <w:rPr>
          <w:sz w:val="28"/>
          <w:szCs w:val="28"/>
          <w:lang w:val="ru-RU"/>
        </w:rPr>
        <w:t>пл</w:t>
      </w:r>
      <w:r w:rsidR="00EF52B8">
        <w:rPr>
          <w:sz w:val="28"/>
          <w:szCs w:val="28"/>
          <w:lang w:val="ru-RU"/>
        </w:rPr>
        <w:t>анується</w:t>
      </w:r>
      <w:proofErr w:type="spellEnd"/>
      <w:r w:rsidR="00EF52B8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здійснити</w:t>
      </w:r>
      <w:proofErr w:type="spellEnd"/>
      <w:r w:rsidR="00EF52B8">
        <w:rPr>
          <w:sz w:val="28"/>
          <w:szCs w:val="28"/>
          <w:lang w:val="ru-RU"/>
        </w:rPr>
        <w:t xml:space="preserve"> </w:t>
      </w:r>
      <w:proofErr w:type="spellStart"/>
      <w:r w:rsidR="00EF52B8">
        <w:rPr>
          <w:sz w:val="28"/>
          <w:szCs w:val="28"/>
          <w:lang w:val="ru-RU"/>
        </w:rPr>
        <w:t>протягом</w:t>
      </w:r>
      <w:proofErr w:type="spellEnd"/>
      <w:r w:rsidR="00EF52B8">
        <w:rPr>
          <w:sz w:val="28"/>
          <w:szCs w:val="28"/>
          <w:lang w:val="ru-RU"/>
        </w:rPr>
        <w:t xml:space="preserve"> 2023</w:t>
      </w:r>
      <w:r w:rsidR="00231822">
        <w:rPr>
          <w:sz w:val="28"/>
          <w:szCs w:val="28"/>
          <w:lang w:val="ru-RU"/>
        </w:rPr>
        <w:t>-</w:t>
      </w:r>
      <w:r w:rsidR="00EF52B8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Поетапне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шляхом </w:t>
      </w:r>
      <w:proofErr w:type="spellStart"/>
      <w:r>
        <w:rPr>
          <w:sz w:val="28"/>
          <w:szCs w:val="28"/>
          <w:lang w:val="ru-RU"/>
        </w:rPr>
        <w:t>здійснення</w:t>
      </w:r>
      <w:proofErr w:type="spellEnd"/>
      <w:r>
        <w:rPr>
          <w:sz w:val="28"/>
          <w:szCs w:val="28"/>
          <w:lang w:val="ru-RU"/>
        </w:rPr>
        <w:t xml:space="preserve"> комплексу </w:t>
      </w:r>
      <w:proofErr w:type="spellStart"/>
      <w:r>
        <w:rPr>
          <w:sz w:val="28"/>
          <w:szCs w:val="28"/>
          <w:lang w:val="ru-RU"/>
        </w:rPr>
        <w:lastRenderedPageBreak/>
        <w:t>організаційних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правових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еколого-економічних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дозволить </w:t>
      </w:r>
      <w:proofErr w:type="spellStart"/>
      <w:r>
        <w:rPr>
          <w:sz w:val="28"/>
          <w:szCs w:val="28"/>
          <w:lang w:val="ru-RU"/>
        </w:rPr>
        <w:t>здійснювати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раціональний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землеустрій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підвищити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пов’язані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оновленням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встановленням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населених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пунктів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дадуть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можливість</w:t>
      </w:r>
      <w:proofErr w:type="spellEnd"/>
      <w:r>
        <w:rPr>
          <w:sz w:val="28"/>
          <w:szCs w:val="28"/>
          <w:lang w:val="ru-RU"/>
        </w:rPr>
        <w:t xml:space="preserve"> остаточно </w:t>
      </w:r>
      <w:proofErr w:type="spellStart"/>
      <w:r>
        <w:rPr>
          <w:sz w:val="28"/>
          <w:szCs w:val="28"/>
          <w:lang w:val="ru-RU"/>
        </w:rPr>
        <w:t>визначити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компетенцію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в </w:t>
      </w:r>
      <w:proofErr w:type="spellStart"/>
      <w:r>
        <w:rPr>
          <w:sz w:val="28"/>
          <w:szCs w:val="28"/>
          <w:lang w:val="ru-RU"/>
        </w:rPr>
        <w:t>частині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 xml:space="preserve"> землями, </w:t>
      </w:r>
      <w:proofErr w:type="spellStart"/>
      <w:r>
        <w:rPr>
          <w:sz w:val="28"/>
          <w:szCs w:val="28"/>
          <w:lang w:val="ru-RU"/>
        </w:rPr>
        <w:t>сприятимуть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оподаткуванню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додатковим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бюджетним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надходженням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забезпечать</w:t>
      </w:r>
      <w:proofErr w:type="spellEnd"/>
      <w:r>
        <w:rPr>
          <w:sz w:val="28"/>
          <w:szCs w:val="28"/>
          <w:lang w:val="ru-RU"/>
        </w:rPr>
        <w:t xml:space="preserve"> подальше </w:t>
      </w:r>
      <w:proofErr w:type="spellStart"/>
      <w:r>
        <w:rPr>
          <w:sz w:val="28"/>
          <w:szCs w:val="28"/>
          <w:lang w:val="ru-RU"/>
        </w:rPr>
        <w:t>впорядкування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визначенням</w:t>
      </w:r>
      <w:proofErr w:type="spellEnd"/>
      <w:r>
        <w:rPr>
          <w:sz w:val="28"/>
          <w:szCs w:val="28"/>
          <w:lang w:val="ru-RU"/>
        </w:rPr>
        <w:t xml:space="preserve"> перспектив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пов'язаних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інвентаризацією</w:t>
      </w:r>
      <w:proofErr w:type="spellEnd"/>
      <w:r>
        <w:rPr>
          <w:sz w:val="28"/>
          <w:szCs w:val="28"/>
          <w:lang w:val="ru-RU"/>
        </w:rPr>
        <w:t xml:space="preserve"> земель </w:t>
      </w:r>
      <w:proofErr w:type="spellStart"/>
      <w:r>
        <w:rPr>
          <w:sz w:val="28"/>
          <w:szCs w:val="28"/>
          <w:lang w:val="ru-RU"/>
        </w:rPr>
        <w:t>дасть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змогу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упорядкувати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відомості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земельні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землекористувачів</w:t>
      </w:r>
      <w:proofErr w:type="spellEnd"/>
      <w:r>
        <w:rPr>
          <w:sz w:val="28"/>
          <w:szCs w:val="28"/>
          <w:lang w:val="ru-RU"/>
        </w:rPr>
        <w:t>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цілому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Гайсинській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збільшиться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 бюджету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сплати</w:t>
      </w:r>
      <w:proofErr w:type="spellEnd"/>
      <w:r>
        <w:rPr>
          <w:sz w:val="28"/>
          <w:szCs w:val="28"/>
          <w:lang w:val="ru-RU"/>
        </w:rPr>
        <w:t xml:space="preserve"> земельного </w:t>
      </w:r>
      <w:proofErr w:type="spellStart"/>
      <w:r>
        <w:rPr>
          <w:sz w:val="28"/>
          <w:szCs w:val="28"/>
          <w:lang w:val="ru-RU"/>
        </w:rPr>
        <w:t>податку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оренди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зокрема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буде </w:t>
      </w:r>
      <w:proofErr w:type="spellStart"/>
      <w:r>
        <w:rPr>
          <w:sz w:val="28"/>
          <w:szCs w:val="28"/>
          <w:lang w:val="ru-RU"/>
        </w:rPr>
        <w:t>забезпечено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проведенням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своєчасним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грошової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дозволить </w:t>
      </w:r>
      <w:proofErr w:type="spellStart"/>
      <w:r>
        <w:rPr>
          <w:sz w:val="28"/>
          <w:szCs w:val="28"/>
          <w:lang w:val="ru-RU"/>
        </w:rPr>
        <w:t>збільшити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бюджетні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надходження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плати за землю </w:t>
      </w:r>
      <w:proofErr w:type="spellStart"/>
      <w:r>
        <w:rPr>
          <w:sz w:val="28"/>
          <w:szCs w:val="28"/>
          <w:lang w:val="ru-RU"/>
        </w:rPr>
        <w:t>орієнтовно</w:t>
      </w:r>
      <w:proofErr w:type="spellEnd"/>
      <w:r>
        <w:rPr>
          <w:sz w:val="28"/>
          <w:szCs w:val="28"/>
          <w:lang w:val="ru-RU"/>
        </w:rPr>
        <w:t xml:space="preserve"> у 4 рази, а для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стане </w:t>
      </w:r>
      <w:proofErr w:type="spellStart"/>
      <w:r>
        <w:rPr>
          <w:sz w:val="28"/>
          <w:szCs w:val="28"/>
          <w:lang w:val="ru-RU"/>
        </w:rPr>
        <w:t>гарантією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стабільного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наповнення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бюджету на </w:t>
      </w:r>
      <w:proofErr w:type="spellStart"/>
      <w:r>
        <w:rPr>
          <w:sz w:val="28"/>
          <w:szCs w:val="28"/>
          <w:lang w:val="ru-RU"/>
        </w:rPr>
        <w:t>наступні</w:t>
      </w:r>
      <w:proofErr w:type="spellEnd"/>
      <w:r>
        <w:rPr>
          <w:sz w:val="28"/>
          <w:szCs w:val="28"/>
          <w:lang w:val="ru-RU"/>
        </w:rPr>
        <w:t xml:space="preserve"> роки.</w:t>
      </w:r>
    </w:p>
    <w:p w:rsidR="007B58BF" w:rsidRDefault="007B58BF" w:rsidP="007B58BF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сприятиме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відповідальному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господарському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відношенню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ділянок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>.</w:t>
      </w:r>
    </w:p>
    <w:p w:rsidR="003C57A0" w:rsidRDefault="003C57A0" w:rsidP="007B58BF">
      <w:pPr>
        <w:ind w:firstLine="720"/>
        <w:jc w:val="both"/>
        <w:rPr>
          <w:sz w:val="28"/>
          <w:szCs w:val="28"/>
          <w:lang w:val="ru-RU"/>
        </w:rPr>
      </w:pPr>
    </w:p>
    <w:p w:rsidR="003C57A0" w:rsidRDefault="003C57A0" w:rsidP="007B58BF">
      <w:pPr>
        <w:ind w:firstLine="720"/>
        <w:jc w:val="both"/>
        <w:rPr>
          <w:sz w:val="28"/>
          <w:szCs w:val="28"/>
          <w:lang w:val="ru-RU"/>
        </w:rPr>
      </w:pPr>
    </w:p>
    <w:p w:rsidR="007B58BF" w:rsidRDefault="007B58BF" w:rsidP="007B58BF">
      <w:pPr>
        <w:jc w:val="both"/>
        <w:rPr>
          <w:sz w:val="28"/>
          <w:szCs w:val="28"/>
          <w:lang w:val="ru-RU"/>
        </w:rPr>
      </w:pPr>
    </w:p>
    <w:p w:rsidR="00727380" w:rsidRDefault="00BE6FDD" w:rsidP="00727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F52B8">
        <w:rPr>
          <w:b/>
          <w:sz w:val="28"/>
          <w:szCs w:val="28"/>
        </w:rPr>
        <w:t xml:space="preserve">  </w:t>
      </w:r>
      <w:r w:rsidR="00727380">
        <w:rPr>
          <w:b/>
          <w:sz w:val="28"/>
          <w:szCs w:val="28"/>
        </w:rPr>
        <w:t>Міський голова                                                      Анатолій ГУК</w:t>
      </w:r>
    </w:p>
    <w:p w:rsidR="005C56CD" w:rsidRDefault="00EF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E6FDD">
        <w:rPr>
          <w:b/>
          <w:sz w:val="28"/>
          <w:szCs w:val="28"/>
        </w:rPr>
        <w:t xml:space="preserve">      </w:t>
      </w: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Default="005C56CD">
      <w:pPr>
        <w:rPr>
          <w:b/>
          <w:sz w:val="28"/>
          <w:szCs w:val="28"/>
        </w:rPr>
      </w:pPr>
    </w:p>
    <w:p w:rsidR="005C56CD" w:rsidRPr="005C56CD" w:rsidRDefault="005C56CD" w:rsidP="005C56C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5C56CD">
        <w:rPr>
          <w:rFonts w:eastAsia="Times New Roman"/>
          <w:color w:val="000000"/>
          <w:sz w:val="28"/>
          <w:szCs w:val="28"/>
        </w:rPr>
        <w:t>Додаток 1</w:t>
      </w:r>
    </w:p>
    <w:p w:rsidR="005C56CD" w:rsidRPr="005C56CD" w:rsidRDefault="005C56CD" w:rsidP="005C56CD">
      <w:pPr>
        <w:shd w:val="clear" w:color="auto" w:fill="FFFFFF"/>
        <w:rPr>
          <w:rFonts w:eastAsia="Times New Roman"/>
          <w:b/>
          <w:bCs/>
          <w:sz w:val="28"/>
          <w:szCs w:val="28"/>
          <w:u w:val="single"/>
        </w:rPr>
      </w:pPr>
      <w:r w:rsidRPr="005C56CD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5C56CD">
        <w:rPr>
          <w:rFonts w:eastAsia="Times New Roman"/>
          <w:color w:val="000000"/>
          <w:sz w:val="28"/>
          <w:szCs w:val="28"/>
        </w:rPr>
        <w:tab/>
      </w:r>
      <w:r w:rsidRPr="005C56CD">
        <w:rPr>
          <w:rFonts w:eastAsia="Times New Roman"/>
          <w:color w:val="000000"/>
          <w:sz w:val="28"/>
          <w:szCs w:val="28"/>
        </w:rPr>
        <w:tab/>
        <w:t xml:space="preserve">        до Програми                                     </w:t>
      </w:r>
      <w:r w:rsidRPr="005C56CD">
        <w:rPr>
          <w:rFonts w:eastAsia="Times New Roman"/>
          <w:color w:val="000000"/>
          <w:sz w:val="28"/>
          <w:szCs w:val="28"/>
        </w:rPr>
        <w:tab/>
        <w:t xml:space="preserve">          </w:t>
      </w:r>
    </w:p>
    <w:p w:rsidR="005C56CD" w:rsidRPr="005C56CD" w:rsidRDefault="005C56CD" w:rsidP="005C56CD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5C56CD" w:rsidRPr="005C56CD" w:rsidRDefault="005C56CD" w:rsidP="005C56CD">
      <w:pPr>
        <w:jc w:val="center"/>
        <w:rPr>
          <w:rFonts w:eastAsia="Times New Roman"/>
          <w:b/>
          <w:sz w:val="28"/>
          <w:szCs w:val="28"/>
        </w:rPr>
      </w:pPr>
      <w:r w:rsidRPr="005C56CD">
        <w:rPr>
          <w:rFonts w:eastAsia="Times New Roman"/>
          <w:b/>
          <w:sz w:val="28"/>
          <w:szCs w:val="28"/>
        </w:rPr>
        <w:t>ПАСПОРТ</w:t>
      </w:r>
    </w:p>
    <w:p w:rsidR="00074F62" w:rsidRPr="00074F62" w:rsidRDefault="005C56CD" w:rsidP="00074F62">
      <w:pPr>
        <w:jc w:val="center"/>
        <w:rPr>
          <w:rFonts w:eastAsia="Times New Roman"/>
          <w:b/>
          <w:sz w:val="28"/>
          <w:szCs w:val="28"/>
        </w:rPr>
      </w:pPr>
      <w:r w:rsidRPr="005C56CD">
        <w:rPr>
          <w:rFonts w:eastAsia="Times New Roman"/>
          <w:b/>
          <w:sz w:val="28"/>
          <w:szCs w:val="28"/>
        </w:rPr>
        <w:t xml:space="preserve">Програми </w:t>
      </w:r>
      <w:r w:rsidR="00074F62" w:rsidRPr="00074F62">
        <w:rPr>
          <w:rFonts w:eastAsia="Times New Roman"/>
          <w:b/>
          <w:sz w:val="28"/>
          <w:szCs w:val="28"/>
        </w:rPr>
        <w:t>розвитку земельних відносин на території</w:t>
      </w:r>
    </w:p>
    <w:p w:rsidR="00074F62" w:rsidRPr="00074F62" w:rsidRDefault="00074F62" w:rsidP="00074F62">
      <w:pPr>
        <w:jc w:val="center"/>
        <w:rPr>
          <w:rFonts w:eastAsia="Times New Roman"/>
          <w:b/>
          <w:sz w:val="28"/>
          <w:szCs w:val="28"/>
        </w:rPr>
      </w:pPr>
      <w:r w:rsidRPr="00074F62">
        <w:rPr>
          <w:rFonts w:eastAsia="Times New Roman"/>
          <w:b/>
          <w:sz w:val="28"/>
          <w:szCs w:val="28"/>
        </w:rPr>
        <w:t>Гайсинської міської ради</w:t>
      </w:r>
    </w:p>
    <w:p w:rsidR="005C56CD" w:rsidRPr="005C56CD" w:rsidRDefault="00BD1471" w:rsidP="00074F6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2023-2024</w:t>
      </w:r>
      <w:r w:rsidR="00074F62" w:rsidRPr="00074F62">
        <w:rPr>
          <w:rFonts w:eastAsia="Times New Roman"/>
          <w:b/>
          <w:sz w:val="28"/>
          <w:szCs w:val="28"/>
        </w:rPr>
        <w:t xml:space="preserve"> роки</w:t>
      </w:r>
    </w:p>
    <w:p w:rsidR="005C56CD" w:rsidRPr="005C56CD" w:rsidRDefault="005C56CD" w:rsidP="005C56CD">
      <w:pPr>
        <w:jc w:val="center"/>
        <w:rPr>
          <w:rFonts w:eastAsia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282"/>
        <w:gridCol w:w="2821"/>
      </w:tblGrid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56C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Виконавчий комітет</w:t>
            </w:r>
          </w:p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Гайсинської міської ради</w:t>
            </w:r>
          </w:p>
        </w:tc>
      </w:tr>
      <w:tr w:rsidR="005C56CD" w:rsidRPr="005C56CD" w:rsidTr="009F234A">
        <w:trPr>
          <w:trHeight w:val="10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56CD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B1561E" w:rsidRDefault="00B1561E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Відділ земельних відносин та охорони навколишнього середовища</w:t>
            </w:r>
            <w:r w:rsidR="005C56CD" w:rsidRPr="00B1561E">
              <w:rPr>
                <w:rFonts w:eastAsia="Times New Roman"/>
                <w:sz w:val="28"/>
                <w:szCs w:val="28"/>
              </w:rPr>
              <w:t xml:space="preserve"> міської ради</w:t>
            </w:r>
          </w:p>
        </w:tc>
      </w:tr>
      <w:tr w:rsidR="00B1561E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  <w:p w:rsid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</w:p>
          <w:p w:rsidR="00B1561E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rPr>
                <w:lang w:val="uk-UA"/>
              </w:rPr>
              <w:t>Земельний кодекс</w:t>
            </w:r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9F234A" w:rsidRPr="009F234A" w:rsidRDefault="009F234A" w:rsidP="009F234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eastAsia="Times New Roman"/>
              </w:rPr>
            </w:pPr>
            <w:r>
              <w:t>Закон</w:t>
            </w:r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: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 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«Про </w:t>
            </w:r>
            <w:proofErr w:type="spellStart"/>
            <w:r>
              <w:t>охорону</w:t>
            </w:r>
            <w:proofErr w:type="spellEnd"/>
            <w:r>
              <w:t xml:space="preserve"> земель» 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«Про </w:t>
            </w:r>
            <w:proofErr w:type="spellStart"/>
            <w:r>
              <w:t>оцінку</w:t>
            </w:r>
            <w:proofErr w:type="spellEnd"/>
            <w:r>
              <w:t xml:space="preserve"> земель» </w:t>
            </w:r>
          </w:p>
          <w:p w:rsidR="009F234A" w:rsidRPr="009F234A" w:rsidRDefault="009F234A" w:rsidP="009F234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eastAsia="Times New Roman"/>
              </w:rPr>
            </w:pPr>
            <w:r>
              <w:t xml:space="preserve">«Про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кадастр»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C56CD">
              <w:rPr>
                <w:rFonts w:eastAsia="Times New Roman"/>
                <w:sz w:val="28"/>
                <w:szCs w:val="28"/>
              </w:rPr>
              <w:t>Співрозробники</w:t>
            </w:r>
            <w:proofErr w:type="spellEnd"/>
            <w:r w:rsidRPr="005C56CD">
              <w:rPr>
                <w:rFonts w:eastAsia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B1561E" w:rsidRDefault="005C56CD" w:rsidP="005C56C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1. Відділ бухгалтерської служби ради</w:t>
            </w:r>
          </w:p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2. Фінансове управління міської ради</w:t>
            </w:r>
          </w:p>
          <w:p w:rsidR="005C56CD" w:rsidRPr="00B1561E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3. Юридичний відділ  міської ради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Відділ земельних відносин та охорони навколишнього середовища міської ради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Мета Програми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9F234A" w:rsidRDefault="009F234A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F234A">
              <w:rPr>
                <w:rFonts w:eastAsia="Times New Roman"/>
                <w:sz w:val="28"/>
                <w:szCs w:val="28"/>
              </w:rPr>
              <w:t>Розробка організаційних, економічних та інших заходів, спрямованих на забезпечення збереження, раціонального використання та охорони земельних ресурсів</w:t>
            </w:r>
          </w:p>
        </w:tc>
      </w:tr>
      <w:tr w:rsidR="005C56CD" w:rsidRPr="005C56CD" w:rsidTr="009F23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B1561E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5C56CD" w:rsidRDefault="005C56CD" w:rsidP="005C5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CD" w:rsidRPr="00B1561E" w:rsidRDefault="00BD1471" w:rsidP="005C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2023-2024</w:t>
            </w:r>
            <w:r w:rsidR="005C56CD" w:rsidRPr="00B1561E">
              <w:rPr>
                <w:rFonts w:eastAsia="Times New Roman"/>
                <w:sz w:val="28"/>
                <w:szCs w:val="28"/>
              </w:rPr>
              <w:t xml:space="preserve"> роки</w:t>
            </w:r>
          </w:p>
        </w:tc>
      </w:tr>
      <w:tr w:rsidR="00B1561E" w:rsidRPr="005C56CD" w:rsidTr="009F234A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5C56CD" w:rsidRDefault="00B1561E" w:rsidP="005C56CD">
            <w:pPr>
              <w:spacing w:line="254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5C56CD" w:rsidRDefault="00B1561E" w:rsidP="005C56CD">
            <w:pPr>
              <w:spacing w:line="254" w:lineRule="auto"/>
              <w:rPr>
                <w:rFonts w:eastAsia="Times New Roman"/>
                <w:sz w:val="28"/>
                <w:szCs w:val="28"/>
              </w:rPr>
            </w:pPr>
            <w:r w:rsidRPr="005C56CD">
              <w:rPr>
                <w:rFonts w:eastAsia="Times New Roman"/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 грн.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B1561E" w:rsidP="005C56CD">
            <w:pPr>
              <w:spacing w:line="25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202</w:t>
            </w:r>
            <w:r w:rsidR="00BD147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B1561E" w:rsidP="005C56CD">
            <w:pPr>
              <w:spacing w:line="25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1561E">
              <w:rPr>
                <w:rFonts w:eastAsia="Times New Roman"/>
                <w:sz w:val="28"/>
                <w:szCs w:val="28"/>
              </w:rPr>
              <w:t>202</w:t>
            </w:r>
            <w:r w:rsidR="00BD147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1561E" w:rsidRPr="005C56CD" w:rsidTr="009F234A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1E" w:rsidRPr="005C56CD" w:rsidRDefault="00B1561E" w:rsidP="005C56C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BD1471" w:rsidP="005C56CD">
            <w:pPr>
              <w:ind w:right="-108"/>
              <w:jc w:val="center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15</w:t>
            </w:r>
            <w:r w:rsidR="00B1561E" w:rsidRPr="00B1561E">
              <w:rPr>
                <w:rFonts w:eastAsia="SimSun"/>
                <w:bCs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E" w:rsidRPr="00B1561E" w:rsidRDefault="00DB0B5C" w:rsidP="005C56CD">
            <w:pPr>
              <w:ind w:right="-108"/>
              <w:jc w:val="center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>4</w:t>
            </w:r>
            <w:r w:rsidR="00B1561E" w:rsidRPr="00B1561E">
              <w:rPr>
                <w:rFonts w:eastAsia="SimSun"/>
                <w:bCs/>
                <w:sz w:val="28"/>
                <w:szCs w:val="28"/>
                <w:lang w:eastAsia="zh-CN"/>
              </w:rPr>
              <w:t>00,0</w:t>
            </w:r>
          </w:p>
        </w:tc>
      </w:tr>
    </w:tbl>
    <w:p w:rsidR="005C56CD" w:rsidRPr="005C56CD" w:rsidRDefault="005C56CD" w:rsidP="009F234A">
      <w:pPr>
        <w:rPr>
          <w:rFonts w:eastAsia="Times New Roman"/>
          <w:b/>
          <w:sz w:val="28"/>
          <w:szCs w:val="28"/>
        </w:rPr>
      </w:pPr>
    </w:p>
    <w:p w:rsidR="005C56CD" w:rsidRPr="005C56CD" w:rsidRDefault="005C56CD" w:rsidP="005C56CD">
      <w:pPr>
        <w:ind w:left="1080"/>
        <w:rPr>
          <w:rFonts w:eastAsia="Times New Roman"/>
          <w:b/>
          <w:sz w:val="28"/>
          <w:szCs w:val="28"/>
        </w:rPr>
      </w:pPr>
    </w:p>
    <w:p w:rsidR="007B58BF" w:rsidRDefault="00DB0B5C">
      <w:pPr>
        <w:sectPr w:rsidR="007B58BF" w:rsidSect="00444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Міський голова                                                        Анатолій ГУК                                                    </w:t>
      </w:r>
    </w:p>
    <w:p w:rsidR="004201FA" w:rsidRDefault="009366D0" w:rsidP="009366D0">
      <w:pPr>
        <w:pStyle w:val="a5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</w:t>
      </w:r>
      <w:r w:rsidR="00564DCA">
        <w:rPr>
          <w:b/>
          <w:bCs/>
        </w:rPr>
        <w:t xml:space="preserve">                     </w:t>
      </w:r>
      <w:r w:rsidR="004201FA">
        <w:rPr>
          <w:b/>
          <w:bCs/>
        </w:rPr>
        <w:t xml:space="preserve">      </w:t>
      </w:r>
      <w:r>
        <w:rPr>
          <w:b/>
          <w:bCs/>
        </w:rPr>
        <w:t xml:space="preserve">  </w:t>
      </w:r>
      <w:r>
        <w:rPr>
          <w:bCs/>
          <w:sz w:val="24"/>
          <w:szCs w:val="24"/>
        </w:rPr>
        <w:t xml:space="preserve">Додаток </w:t>
      </w:r>
      <w:r w:rsidR="00D84146">
        <w:rPr>
          <w:bCs/>
          <w:sz w:val="24"/>
          <w:szCs w:val="24"/>
        </w:rPr>
        <w:t>2</w:t>
      </w:r>
    </w:p>
    <w:p w:rsidR="009366D0" w:rsidRDefault="004201FA" w:rsidP="009366D0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D841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9366D0">
        <w:rPr>
          <w:bCs/>
          <w:sz w:val="24"/>
          <w:szCs w:val="24"/>
        </w:rPr>
        <w:t xml:space="preserve">до Програми </w:t>
      </w:r>
    </w:p>
    <w:p w:rsidR="003825D5" w:rsidRDefault="003825D5" w:rsidP="009366D0">
      <w:pPr>
        <w:pStyle w:val="a5"/>
        <w:jc w:val="right"/>
        <w:rPr>
          <w:bCs/>
          <w:sz w:val="24"/>
          <w:szCs w:val="24"/>
        </w:rPr>
      </w:pPr>
    </w:p>
    <w:p w:rsidR="00564DCA" w:rsidRDefault="00564DCA" w:rsidP="009366D0">
      <w:pPr>
        <w:pStyle w:val="a5"/>
        <w:jc w:val="center"/>
        <w:rPr>
          <w:b/>
          <w:bCs/>
        </w:rPr>
      </w:pPr>
    </w:p>
    <w:p w:rsidR="003825D5" w:rsidRDefault="009366D0" w:rsidP="009366D0">
      <w:pPr>
        <w:pStyle w:val="a5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</w:t>
      </w:r>
    </w:p>
    <w:p w:rsidR="009366D0" w:rsidRDefault="009366D0" w:rsidP="009366D0">
      <w:pPr>
        <w:pStyle w:val="a5"/>
        <w:jc w:val="center"/>
        <w:rPr>
          <w:b/>
          <w:bCs/>
        </w:rPr>
      </w:pPr>
      <w:r>
        <w:rPr>
          <w:b/>
          <w:bCs/>
        </w:rPr>
        <w:t>«Програми розвитку земельних відносин на території Гайсинської міської ради»</w:t>
      </w:r>
    </w:p>
    <w:p w:rsidR="009366D0" w:rsidRDefault="00BD1471" w:rsidP="009366D0">
      <w:pPr>
        <w:pStyle w:val="a5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2023-2024</w:t>
      </w:r>
      <w:r w:rsidR="009366D0">
        <w:rPr>
          <w:rFonts w:eastAsia="Times New Roman"/>
          <w:b/>
          <w:bCs/>
          <w:lang w:eastAsia="ru-RU"/>
        </w:rPr>
        <w:t xml:space="preserve"> роки</w:t>
      </w:r>
    </w:p>
    <w:p w:rsidR="004A2307" w:rsidRDefault="004A2307" w:rsidP="009366D0">
      <w:pPr>
        <w:pStyle w:val="a5"/>
        <w:jc w:val="center"/>
        <w:rPr>
          <w:rFonts w:eastAsia="Times New Roman"/>
          <w:b/>
          <w:bCs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588"/>
        <w:gridCol w:w="1247"/>
        <w:gridCol w:w="993"/>
        <w:gridCol w:w="850"/>
        <w:gridCol w:w="4536"/>
      </w:tblGrid>
      <w:tr w:rsidR="0087667C" w:rsidTr="00CE2AED">
        <w:trPr>
          <w:trHeight w:val="3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4A2307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</w:p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FB" w:rsidRDefault="00E92CFB" w:rsidP="00E92CF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</w:p>
          <w:p w:rsidR="0087667C" w:rsidRPr="0087667C" w:rsidRDefault="0087667C" w:rsidP="00E92CFB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 w:rsidRPr="0087667C">
              <w:rPr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667C" w:rsidRDefault="0087667C" w:rsidP="0087667C">
            <w:pPr>
              <w:pStyle w:val="a5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фінансування, тис.</w:t>
            </w:r>
            <w:r w:rsidR="002B016D">
              <w:rPr>
                <w:sz w:val="24"/>
                <w:szCs w:val="24"/>
              </w:rPr>
              <w:t xml:space="preserve"> </w:t>
            </w:r>
            <w:r w:rsidR="003C2CFD">
              <w:rPr>
                <w:sz w:val="24"/>
                <w:szCs w:val="24"/>
              </w:rPr>
              <w:pgNum/>
            </w:r>
            <w:proofErr w:type="spellStart"/>
            <w:r w:rsidR="003C2CFD">
              <w:rPr>
                <w:sz w:val="24"/>
                <w:szCs w:val="24"/>
              </w:rPr>
              <w:t>рн</w:t>
            </w:r>
            <w:proofErr w:type="spellEnd"/>
            <w:r w:rsidR="003C2C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</w:p>
          <w:p w:rsidR="0087667C" w:rsidRDefault="0087667C" w:rsidP="0087667C">
            <w:pPr>
              <w:pStyle w:val="a5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Очікуваний результат</w:t>
            </w:r>
          </w:p>
        </w:tc>
      </w:tr>
      <w:tr w:rsidR="0087667C" w:rsidTr="00CE2AED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Pr="00E22262" w:rsidRDefault="0087667C" w:rsidP="0087667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E22262">
              <w:rPr>
                <w:sz w:val="22"/>
                <w:szCs w:val="22"/>
              </w:rPr>
              <w:t>202</w:t>
            </w:r>
            <w:r w:rsidR="00BD147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Pr="00E22262" w:rsidRDefault="0087667C" w:rsidP="0087667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E22262">
              <w:rPr>
                <w:sz w:val="22"/>
                <w:szCs w:val="22"/>
              </w:rPr>
              <w:t>202</w:t>
            </w:r>
            <w:r w:rsidR="00BD1471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7667C" w:rsidTr="00CE2A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87667C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Pr="001319CB" w:rsidRDefault="0087667C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FF7824" w:rsidP="0087667C">
            <w:pPr>
              <w:pStyle w:val="a5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40AD3" w:rsidRPr="009366D0" w:rsidTr="00CE2AED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  <w:p w:rsidR="00A40AD3" w:rsidRDefault="00A40AD3" w:rsidP="0087667C">
            <w:pPr>
              <w:pStyle w:val="a5"/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Pr="00B66C42" w:rsidRDefault="00A40AD3" w:rsidP="0087667C">
            <w:pPr>
              <w:tabs>
                <w:tab w:val="left" w:pos="7560"/>
              </w:tabs>
              <w:ind w:right="-108"/>
              <w:rPr>
                <w:sz w:val="24"/>
                <w:szCs w:val="24"/>
              </w:rPr>
            </w:pPr>
            <w:r w:rsidRPr="00B66C42">
              <w:rPr>
                <w:sz w:val="24"/>
                <w:szCs w:val="24"/>
              </w:rPr>
              <w:t xml:space="preserve">Інвентаризація земель у межах </w:t>
            </w:r>
            <w:r>
              <w:rPr>
                <w:sz w:val="24"/>
                <w:szCs w:val="24"/>
              </w:rPr>
              <w:t xml:space="preserve">та за межами </w:t>
            </w:r>
            <w:r w:rsidRPr="00B66C42">
              <w:rPr>
                <w:sz w:val="24"/>
                <w:szCs w:val="24"/>
              </w:rPr>
              <w:t>населених пунктів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  <w:r w:rsidRPr="00336520">
              <w:rPr>
                <w:sz w:val="24"/>
                <w:szCs w:val="24"/>
              </w:rPr>
              <w:t>Відділ земельних відносин та охорони навколишнього середовища  міської ради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0AD3" w:rsidRDefault="00A40AD3" w:rsidP="0087667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1C2D5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sz w:val="23"/>
                <w:szCs w:val="23"/>
                <w:lang w:eastAsia="ru-RU"/>
              </w:rPr>
              <w:t>100</w:t>
            </w:r>
            <w:r w:rsidR="00A40AD3">
              <w:rPr>
                <w:rFonts w:eastAsia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Упорядкування відомостей про земельні ділянки та землекористувачів</w:t>
            </w:r>
          </w:p>
        </w:tc>
      </w:tr>
      <w:tr w:rsidR="00A40AD3" w:rsidTr="00CE2AED">
        <w:trPr>
          <w:trHeight w:val="3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Pr="00B66C42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</w:t>
            </w:r>
            <w:r w:rsidRPr="00B66C42">
              <w:rPr>
                <w:sz w:val="24"/>
                <w:szCs w:val="24"/>
              </w:rPr>
              <w:t xml:space="preserve"> проектів землеустрою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Остаточне визначення компетенції міської ради в частині розпорядження землями</w:t>
            </w:r>
          </w:p>
        </w:tc>
      </w:tr>
      <w:tr w:rsidR="00A40AD3" w:rsidTr="00CE2AED">
        <w:trPr>
          <w:trHeight w:val="3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Pr="00B66C42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нормативної грошової оцінки земель населених пунктів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1C2D5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200</w:t>
            </w:r>
            <w:r w:rsidR="00A40AD3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Збільшення планових надходжень коштів  від земельного податку та орендної плати за землю</w:t>
            </w:r>
          </w:p>
        </w:tc>
      </w:tr>
      <w:tr w:rsidR="00A40AD3" w:rsidTr="00997281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Оновлення планово-картографічних матеріалів, підготовка лотів для проведення земельних аукціонів та інше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економічної ефективності використання земельних ресурсів та здійснення раціонального  землеустрою</w:t>
            </w:r>
          </w:p>
        </w:tc>
      </w:tr>
      <w:tr w:rsidR="00A40AD3" w:rsidTr="00CE2AED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Паспортизація водних об’єктів.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3" w:rsidRPr="004611DC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3" w:rsidRPr="00B66C42" w:rsidRDefault="00A40AD3" w:rsidP="00876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3" w:rsidRDefault="00A40AD3" w:rsidP="0087667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A40AD3" w:rsidP="0087667C">
            <w:pPr>
              <w:pStyle w:val="a5"/>
              <w:ind w:left="-63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3" w:rsidRDefault="001C2D53" w:rsidP="0087667C">
            <w:pPr>
              <w:pStyle w:val="a5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A40AD3">
              <w:rPr>
                <w:rFonts w:eastAsia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AD3" w:rsidRDefault="00A40AD3" w:rsidP="0087667C">
            <w:pPr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Упорядкування </w:t>
            </w:r>
            <w:r w:rsidRPr="00203EB3">
              <w:rPr>
                <w:color w:val="1F1F1F"/>
                <w:sz w:val="28"/>
                <w:szCs w:val="28"/>
                <w:shd w:val="clear" w:color="auto" w:fill="FFFFFF"/>
              </w:rPr>
              <w:t>використання </w:t>
            </w:r>
          </w:p>
          <w:p w:rsidR="00A40AD3" w:rsidRPr="00203EB3" w:rsidRDefault="00A40AD3" w:rsidP="00CE2AED">
            <w:pPr>
              <w:rPr>
                <w:sz w:val="28"/>
                <w:szCs w:val="28"/>
              </w:rPr>
            </w:pPr>
            <w:r>
              <w:rPr>
                <w:color w:val="040C28"/>
                <w:sz w:val="28"/>
                <w:szCs w:val="28"/>
              </w:rPr>
              <w:t xml:space="preserve">та </w:t>
            </w:r>
            <w:r w:rsidRPr="00203EB3">
              <w:rPr>
                <w:color w:val="1F1F1F"/>
                <w:sz w:val="28"/>
                <w:szCs w:val="28"/>
                <w:shd w:val="clear" w:color="auto" w:fill="FFFFFF"/>
              </w:rPr>
              <w:t>поліпшення стану </w:t>
            </w:r>
            <w:r w:rsidRPr="00203EB3">
              <w:rPr>
                <w:color w:val="040C28"/>
                <w:sz w:val="28"/>
                <w:szCs w:val="28"/>
              </w:rPr>
              <w:t xml:space="preserve"> водних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 об'єктів.</w:t>
            </w:r>
          </w:p>
        </w:tc>
      </w:tr>
      <w:tr w:rsidR="0087667C" w:rsidTr="00D56E6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C9" w:rsidRDefault="00A319C9">
            <w:pPr>
              <w:ind w:right="-108"/>
              <w:rPr>
                <w:b/>
                <w:sz w:val="24"/>
                <w:szCs w:val="24"/>
              </w:rPr>
            </w:pPr>
          </w:p>
          <w:p w:rsidR="0087667C" w:rsidRDefault="004A2307">
            <w:pPr>
              <w:ind w:right="-108"/>
              <w:rPr>
                <w:b/>
                <w:sz w:val="24"/>
                <w:szCs w:val="24"/>
              </w:rPr>
            </w:pPr>
            <w:r w:rsidRPr="004A2307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>
            <w:pPr>
              <w:pStyle w:val="a5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C9" w:rsidRDefault="00A319C9">
            <w:pPr>
              <w:pStyle w:val="a5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87667C" w:rsidRDefault="00BD1471">
            <w:pPr>
              <w:pStyle w:val="a5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87667C">
              <w:rPr>
                <w:b/>
                <w:bCs/>
                <w:sz w:val="23"/>
                <w:szCs w:val="23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C9" w:rsidRDefault="00A319C9">
            <w:pPr>
              <w:pStyle w:val="a5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87667C" w:rsidRDefault="003C2CFD">
            <w:pPr>
              <w:pStyle w:val="a5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87667C">
              <w:rPr>
                <w:b/>
                <w:bCs/>
                <w:sz w:val="23"/>
                <w:szCs w:val="23"/>
              </w:rPr>
              <w:t>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C" w:rsidRDefault="0087667C" w:rsidP="00F979D5">
            <w:pPr>
              <w:pStyle w:val="a5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366D0" w:rsidRDefault="009366D0" w:rsidP="009366D0">
      <w:pPr>
        <w:rPr>
          <w:rFonts w:eastAsia="Calibri"/>
          <w:b/>
          <w:sz w:val="28"/>
          <w:szCs w:val="28"/>
          <w:lang w:val="ru-RU" w:eastAsia="en-US"/>
        </w:rPr>
      </w:pPr>
    </w:p>
    <w:p w:rsidR="00F979D5" w:rsidRDefault="00927362" w:rsidP="009366D0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</w:t>
      </w:r>
      <w:proofErr w:type="spellStart"/>
      <w:r>
        <w:rPr>
          <w:rFonts w:eastAsia="Calibri"/>
          <w:b/>
          <w:sz w:val="28"/>
          <w:szCs w:val="28"/>
          <w:lang w:val="ru-RU" w:eastAsia="en-US"/>
        </w:rPr>
        <w:t>Міський</w:t>
      </w:r>
      <w:proofErr w:type="spellEnd"/>
      <w:r>
        <w:rPr>
          <w:rFonts w:eastAsia="Calibri"/>
          <w:b/>
          <w:sz w:val="28"/>
          <w:szCs w:val="28"/>
          <w:lang w:val="ru-RU" w:eastAsia="en-US"/>
        </w:rPr>
        <w:t xml:space="preserve"> голова                                                                                       </w:t>
      </w:r>
      <w:proofErr w:type="spellStart"/>
      <w:r>
        <w:rPr>
          <w:rFonts w:eastAsia="Calibri"/>
          <w:b/>
          <w:sz w:val="28"/>
          <w:szCs w:val="28"/>
          <w:lang w:val="ru-RU" w:eastAsia="en-US"/>
        </w:rPr>
        <w:t>Анатолій</w:t>
      </w:r>
      <w:proofErr w:type="spellEnd"/>
      <w:r>
        <w:rPr>
          <w:rFonts w:eastAsia="Calibri"/>
          <w:b/>
          <w:sz w:val="28"/>
          <w:szCs w:val="28"/>
          <w:lang w:val="ru-RU" w:eastAsia="en-US"/>
        </w:rPr>
        <w:t xml:space="preserve"> ГУК</w:t>
      </w:r>
    </w:p>
    <w:p w:rsidR="007B58BF" w:rsidRDefault="009366D0">
      <w:r>
        <w:rPr>
          <w:rFonts w:eastAsia="Calibri"/>
          <w:b/>
          <w:sz w:val="28"/>
          <w:szCs w:val="28"/>
          <w:lang w:val="ru-RU" w:eastAsia="en-US"/>
        </w:rPr>
        <w:t xml:space="preserve">      </w:t>
      </w:r>
      <w:r w:rsidR="00CF2A45">
        <w:rPr>
          <w:rFonts w:eastAsia="Calibri"/>
          <w:b/>
          <w:sz w:val="28"/>
          <w:szCs w:val="28"/>
          <w:lang w:val="ru-RU" w:eastAsia="en-US"/>
        </w:rPr>
        <w:t xml:space="preserve">                 </w:t>
      </w:r>
      <w:r w:rsidR="00BE6FDD">
        <w:rPr>
          <w:b/>
          <w:sz w:val="28"/>
          <w:szCs w:val="28"/>
        </w:rPr>
        <w:t xml:space="preserve">      </w:t>
      </w:r>
    </w:p>
    <w:sectPr w:rsidR="007B58BF" w:rsidSect="00927362">
      <w:pgSz w:w="16838" w:h="11906" w:orient="landscape"/>
      <w:pgMar w:top="425" w:right="90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41E"/>
    <w:rsid w:val="000072EB"/>
    <w:rsid w:val="00074F62"/>
    <w:rsid w:val="000A25FB"/>
    <w:rsid w:val="000F01F3"/>
    <w:rsid w:val="001258FB"/>
    <w:rsid w:val="0012741E"/>
    <w:rsid w:val="001319CB"/>
    <w:rsid w:val="001751C3"/>
    <w:rsid w:val="00183CF3"/>
    <w:rsid w:val="001914C3"/>
    <w:rsid w:val="001B1AE7"/>
    <w:rsid w:val="001C2D53"/>
    <w:rsid w:val="00203EB3"/>
    <w:rsid w:val="00217F6A"/>
    <w:rsid w:val="00220A45"/>
    <w:rsid w:val="00227C58"/>
    <w:rsid w:val="00231822"/>
    <w:rsid w:val="00280936"/>
    <w:rsid w:val="00281282"/>
    <w:rsid w:val="002B016D"/>
    <w:rsid w:val="002D1601"/>
    <w:rsid w:val="002D352D"/>
    <w:rsid w:val="002D3EAF"/>
    <w:rsid w:val="002E6D71"/>
    <w:rsid w:val="00336520"/>
    <w:rsid w:val="003825D5"/>
    <w:rsid w:val="003C2CFD"/>
    <w:rsid w:val="003C57A0"/>
    <w:rsid w:val="003E3187"/>
    <w:rsid w:val="00415280"/>
    <w:rsid w:val="00417BC0"/>
    <w:rsid w:val="004201FA"/>
    <w:rsid w:val="00427820"/>
    <w:rsid w:val="00435D25"/>
    <w:rsid w:val="00444FEF"/>
    <w:rsid w:val="00452B9B"/>
    <w:rsid w:val="00455DB9"/>
    <w:rsid w:val="004611DC"/>
    <w:rsid w:val="00491535"/>
    <w:rsid w:val="00495663"/>
    <w:rsid w:val="004A2307"/>
    <w:rsid w:val="004E0D78"/>
    <w:rsid w:val="004E1FDD"/>
    <w:rsid w:val="004E42F9"/>
    <w:rsid w:val="004E49DA"/>
    <w:rsid w:val="00500517"/>
    <w:rsid w:val="00534538"/>
    <w:rsid w:val="00534A55"/>
    <w:rsid w:val="00545CE6"/>
    <w:rsid w:val="00564DCA"/>
    <w:rsid w:val="005778D7"/>
    <w:rsid w:val="00583D7A"/>
    <w:rsid w:val="005A05E4"/>
    <w:rsid w:val="005B0BB9"/>
    <w:rsid w:val="005C3E79"/>
    <w:rsid w:val="005C56CD"/>
    <w:rsid w:val="005D3228"/>
    <w:rsid w:val="00602775"/>
    <w:rsid w:val="0063051D"/>
    <w:rsid w:val="0067615F"/>
    <w:rsid w:val="006F1F2E"/>
    <w:rsid w:val="006F65C4"/>
    <w:rsid w:val="00704C6A"/>
    <w:rsid w:val="00714974"/>
    <w:rsid w:val="00727380"/>
    <w:rsid w:val="0075363D"/>
    <w:rsid w:val="00790C47"/>
    <w:rsid w:val="007B58BF"/>
    <w:rsid w:val="007C0309"/>
    <w:rsid w:val="007D4E80"/>
    <w:rsid w:val="007F54E5"/>
    <w:rsid w:val="008125BB"/>
    <w:rsid w:val="00817036"/>
    <w:rsid w:val="00830C39"/>
    <w:rsid w:val="00840C20"/>
    <w:rsid w:val="008531D4"/>
    <w:rsid w:val="00870ECF"/>
    <w:rsid w:val="0087667C"/>
    <w:rsid w:val="00891481"/>
    <w:rsid w:val="008D0DC0"/>
    <w:rsid w:val="008E7573"/>
    <w:rsid w:val="008F2EA4"/>
    <w:rsid w:val="009004BE"/>
    <w:rsid w:val="009169EE"/>
    <w:rsid w:val="00927362"/>
    <w:rsid w:val="0093192F"/>
    <w:rsid w:val="009366D0"/>
    <w:rsid w:val="009A2627"/>
    <w:rsid w:val="009E1859"/>
    <w:rsid w:val="009F234A"/>
    <w:rsid w:val="009F417C"/>
    <w:rsid w:val="00A21187"/>
    <w:rsid w:val="00A319C9"/>
    <w:rsid w:val="00A328B4"/>
    <w:rsid w:val="00A40AD3"/>
    <w:rsid w:val="00AB7045"/>
    <w:rsid w:val="00AD0E90"/>
    <w:rsid w:val="00AF4896"/>
    <w:rsid w:val="00B05D9B"/>
    <w:rsid w:val="00B0780D"/>
    <w:rsid w:val="00B1561E"/>
    <w:rsid w:val="00B445AB"/>
    <w:rsid w:val="00B46C1A"/>
    <w:rsid w:val="00B66C42"/>
    <w:rsid w:val="00B8421C"/>
    <w:rsid w:val="00B94272"/>
    <w:rsid w:val="00BD1471"/>
    <w:rsid w:val="00BE6FDD"/>
    <w:rsid w:val="00C15B5A"/>
    <w:rsid w:val="00C21837"/>
    <w:rsid w:val="00C754D3"/>
    <w:rsid w:val="00C8184E"/>
    <w:rsid w:val="00CD07DE"/>
    <w:rsid w:val="00CE2AED"/>
    <w:rsid w:val="00CF2A45"/>
    <w:rsid w:val="00D14284"/>
    <w:rsid w:val="00D37EA3"/>
    <w:rsid w:val="00D56E69"/>
    <w:rsid w:val="00D82989"/>
    <w:rsid w:val="00D84146"/>
    <w:rsid w:val="00D94ECE"/>
    <w:rsid w:val="00DB0B5C"/>
    <w:rsid w:val="00DB5A1A"/>
    <w:rsid w:val="00DE3B3B"/>
    <w:rsid w:val="00DF3C72"/>
    <w:rsid w:val="00E22262"/>
    <w:rsid w:val="00E2455A"/>
    <w:rsid w:val="00E362B0"/>
    <w:rsid w:val="00E65EA4"/>
    <w:rsid w:val="00E71F67"/>
    <w:rsid w:val="00E85AF2"/>
    <w:rsid w:val="00E9281A"/>
    <w:rsid w:val="00E92CFB"/>
    <w:rsid w:val="00E92DAB"/>
    <w:rsid w:val="00E9468A"/>
    <w:rsid w:val="00EB2175"/>
    <w:rsid w:val="00EF52B8"/>
    <w:rsid w:val="00F011CC"/>
    <w:rsid w:val="00F40E67"/>
    <w:rsid w:val="00F45308"/>
    <w:rsid w:val="00F75339"/>
    <w:rsid w:val="00F75F16"/>
    <w:rsid w:val="00F979D5"/>
    <w:rsid w:val="00FA0A3D"/>
    <w:rsid w:val="00FA5FA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6E98"/>
  <w15:docId w15:val="{5DCE317D-6A8C-4480-ADC2-6B911D0A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741E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12741E"/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12741E"/>
    <w:pPr>
      <w:widowControl w:val="0"/>
      <w:snapToGrid w:val="0"/>
      <w:spacing w:after="0"/>
      <w:ind w:left="40" w:firstLine="34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12741E"/>
    <w:pPr>
      <w:keepNext/>
      <w:widowControl/>
      <w:snapToGrid/>
      <w:spacing w:line="240" w:lineRule="auto"/>
      <w:ind w:left="0" w:firstLine="0"/>
      <w:jc w:val="center"/>
    </w:pPr>
    <w:rPr>
      <w:b/>
      <w:sz w:val="24"/>
    </w:rPr>
  </w:style>
  <w:style w:type="paragraph" w:styleId="a5">
    <w:name w:val="No Spacing"/>
    <w:qFormat/>
    <w:rsid w:val="009366D0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6">
    <w:name w:val="Normal (Web)"/>
    <w:basedOn w:val="a"/>
    <w:uiPriority w:val="99"/>
    <w:semiHidden/>
    <w:unhideWhenUsed/>
    <w:rsid w:val="00A2118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9F234A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8">
    <w:name w:val="Subtitle"/>
    <w:basedOn w:val="a"/>
    <w:link w:val="a9"/>
    <w:qFormat/>
    <w:rsid w:val="0093192F"/>
    <w:rPr>
      <w:rFonts w:eastAsia="Times New Roman"/>
      <w:sz w:val="28"/>
    </w:rPr>
  </w:style>
  <w:style w:type="character" w:customStyle="1" w:styleId="a9">
    <w:name w:val="Підзаголовок Знак"/>
    <w:basedOn w:val="a0"/>
    <w:link w:val="a8"/>
    <w:rsid w:val="009319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E42F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E42F9"/>
    <w:rPr>
      <w:rFonts w:ascii="Segoe UI" w:eastAsia="Batang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6562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73</cp:revision>
  <cp:lastPrinted>2024-09-23T07:30:00Z</cp:lastPrinted>
  <dcterms:created xsi:type="dcterms:W3CDTF">2022-04-29T08:48:00Z</dcterms:created>
  <dcterms:modified xsi:type="dcterms:W3CDTF">2024-09-23T07:31:00Z</dcterms:modified>
</cp:coreProperties>
</file>