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38" w:rsidRPr="00104638" w:rsidRDefault="00104638" w:rsidP="007030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04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</w:t>
      </w:r>
      <w:r w:rsidR="004A302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</w:t>
      </w:r>
      <w:r w:rsidRPr="00104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Додаток 1</w:t>
      </w:r>
    </w:p>
    <w:p w:rsidR="00104638" w:rsidRDefault="00104638" w:rsidP="007030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</w:t>
      </w:r>
      <w:r w:rsidR="004A302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</w:t>
      </w:r>
      <w:r w:rsidRPr="00104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о </w:t>
      </w:r>
      <w:r w:rsidR="00F811A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рішення виконавчого комітету</w:t>
      </w:r>
      <w:r w:rsidRPr="00104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:rsidR="00F811A7" w:rsidRPr="00104638" w:rsidRDefault="00F811A7" w:rsidP="007030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          </w:t>
      </w:r>
      <w:r w:rsidR="004A302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Гайсинської міської ради</w:t>
      </w:r>
    </w:p>
    <w:p w:rsidR="00104638" w:rsidRPr="00104638" w:rsidRDefault="00104638" w:rsidP="007030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</w:t>
      </w:r>
      <w:r w:rsidR="004A302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18 </w:t>
      </w:r>
      <w:r w:rsidR="00D15B9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987B8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грудня</w:t>
      </w:r>
      <w:r w:rsidRPr="00104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202</w:t>
      </w:r>
      <w:r w:rsidR="001842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4</w:t>
      </w:r>
      <w:r w:rsidR="00A22F9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104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р.</w:t>
      </w:r>
      <w:r w:rsidR="00A22F9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F811A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№</w:t>
      </w:r>
      <w:r w:rsidR="004A302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344</w:t>
      </w:r>
    </w:p>
    <w:p w:rsidR="00104638" w:rsidRDefault="00104638" w:rsidP="007030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104638" w:rsidRDefault="00104638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ПОЛОЖЕННЯ</w:t>
      </w:r>
    </w:p>
    <w:p w:rsidR="00104638" w:rsidRPr="00104638" w:rsidRDefault="00104638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04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 порядок та умови надання платних соціальних послуг КУ «Центр надання соціальних послуг» Гайсинської міської ради</w:t>
      </w:r>
    </w:p>
    <w:p w:rsidR="00B30B4E" w:rsidRPr="00546C80" w:rsidRDefault="00F856C0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B550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1. Загальні положення</w:t>
      </w:r>
    </w:p>
    <w:p w:rsidR="00652CEE" w:rsidRPr="00546C80" w:rsidRDefault="00F856C0" w:rsidP="00C7442A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 Положення про порядок та умови надання платних соціальних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послуг</w:t>
      </w:r>
      <w:r w:rsid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0B4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«Центр надання соціальних послуг»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0B4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Гайсинської міської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370E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ради, </w:t>
      </w:r>
      <w:r w:rsidR="00E053C2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3E6A87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далі -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053C2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Центр),</w:t>
      </w:r>
      <w:r w:rsidR="00AA25B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розроблено з урахуванням вимог Закону України «Про соціальні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послуги»,</w:t>
      </w:r>
      <w:r w:rsidR="00E146B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</w:t>
      </w:r>
      <w:r w:rsidR="00B30B4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Кабінету Мі</w:t>
      </w:r>
      <w:r w:rsidR="000D78E3"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ністрів України від 01.06.2020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428 «Про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F5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затвердження Порядку регулювання тарифів на соціальні послуги», </w:t>
      </w:r>
      <w:r w:rsidR="00E146B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0B4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постанови Кабінету Міністрів України </w:t>
      </w:r>
      <w:r w:rsidR="00777AE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01.06.2020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587</w:t>
      </w:r>
      <w:r w:rsidR="00A55575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організацію надання соціальних послуг», Господарського кодексу України та відповідно до Наказу Міністерства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соціальної по</w:t>
      </w:r>
      <w:r w:rsidR="00777AE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літики України від 07.12.2015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№1186 «Про затвердження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Методичних рекомендацій розрахунку вартості соціальних послуг</w:t>
      </w:r>
      <w:r w:rsidR="00652CE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наказу Міністерства соціальн</w:t>
      </w:r>
      <w:r w:rsidR="00777AE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політики №150 від 17.05.2022</w:t>
      </w:r>
      <w:r w:rsidR="00652CE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777AE0" w:rsidRPr="0054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Методика</w:t>
      </w:r>
      <w:r w:rsidR="00652CEE" w:rsidRPr="0054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обчислення середньомісячного сукупного доходу сім'ї для надання соц</w:t>
      </w:r>
      <w:r w:rsidR="00777AE0" w:rsidRPr="0054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іальних послуг»</w:t>
      </w:r>
      <w:r w:rsidR="00B569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777AE0" w:rsidRPr="0054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(далі-Методика).</w:t>
      </w: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1.2. Положення визначає організаційно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правову</w:t>
      </w:r>
      <w:r w:rsidR="00777AE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надання </w:t>
      </w:r>
      <w:r w:rsidR="00AA25B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Центром платних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соціальних послуг.</w:t>
      </w:r>
    </w:p>
    <w:p w:rsidR="005C354F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1.3. </w:t>
      </w:r>
      <w:r w:rsidR="005C354F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 при наданні платних </w:t>
      </w:r>
      <w:proofErr w:type="gramStart"/>
      <w:r w:rsidR="005C354F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</w:t>
      </w:r>
      <w:proofErr w:type="gramEnd"/>
      <w:r w:rsidR="005C354F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іальних послуг не має на меті  </w:t>
      </w:r>
      <w:r w:rsidR="004C2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="005C354F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тримання прибутку .</w:t>
      </w:r>
    </w:p>
    <w:p w:rsidR="00777AE0" w:rsidRPr="00546C80" w:rsidRDefault="00777AE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856C0" w:rsidRPr="008C1155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Порядок надання Центром платних соціальних послуг</w:t>
      </w:r>
      <w:r w:rsidR="008C11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:rsidR="00DA4025" w:rsidRPr="00546C80" w:rsidRDefault="00DA4025" w:rsidP="00C74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Підставою для розгляду питання надання  платних соціальних послуг є подання до Відділу за місцем проживання/перебування особи:</w:t>
      </w:r>
    </w:p>
    <w:p w:rsidR="00DA4025" w:rsidRPr="00546C80" w:rsidRDefault="00DA4025" w:rsidP="00C744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n376"/>
      <w:bookmarkEnd w:id="0"/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заяви особи або її законного представника про надання соціальних послуг;</w:t>
      </w:r>
    </w:p>
    <w:p w:rsidR="00DA4025" w:rsidRPr="00546C80" w:rsidRDefault="00DA4025" w:rsidP="00C7442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n377"/>
      <w:bookmarkEnd w:id="1"/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звернення, повідомлення інших осіб в інтересах осіб/сімей, які потребують соціальних послуг.</w:t>
      </w:r>
    </w:p>
    <w:p w:rsidR="00DA4025" w:rsidRPr="00546C80" w:rsidRDefault="00DA4025" w:rsidP="00C74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n378"/>
      <w:bookmarkEnd w:id="2"/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разі звернення особи або її законного представника безпосередньо до</w:t>
      </w:r>
      <w:r w:rsidR="002B4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Центру,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надавач зобов’язаний надати їм допомогу в поданні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документів необхідних для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надання соціальних послуг до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Відділу</w:t>
      </w:r>
      <w:r w:rsidR="0031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пізніше наступного робочого дня.</w:t>
      </w:r>
    </w:p>
    <w:p w:rsidR="00DA4025" w:rsidRPr="00546C80" w:rsidRDefault="00DA4025" w:rsidP="00C74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подання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документів </w:t>
      </w:r>
      <w:r w:rsidR="00433678"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надання соціальних послуг визначається Порядком організації надання соціальних послуг.</w:t>
      </w:r>
    </w:p>
    <w:p w:rsidR="00194AE0" w:rsidRPr="00546C80" w:rsidRDefault="00194AE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Суб’єктами надання соціальних послуг є:</w:t>
      </w:r>
    </w:p>
    <w:p w:rsidR="00194AE0" w:rsidRPr="00546C80" w:rsidRDefault="002B43AB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1</w:t>
      </w:r>
      <w:r w:rsidR="004854B6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="00194AE0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Центр</w:t>
      </w:r>
      <w:r w:rsidR="0050126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</w:p>
    <w:p w:rsidR="00194AE0" w:rsidRPr="00546C80" w:rsidRDefault="002B43AB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</w:t>
      </w:r>
      <w:r w:rsidR="00194AE0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</w:t>
      </w:r>
      <w:r w:rsidR="004854B6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="00194AE0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Відділ соціального захисту Гайсинської міської ради (далі</w:t>
      </w:r>
      <w:r w:rsid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94AE0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-</w:t>
      </w:r>
      <w:r w:rsid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94AE0" w:rsidRPr="00546C8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Відділ)</w:t>
      </w:r>
      <w:r w:rsidR="0050126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 Надання платних соціальних послуг здійснюється працівниками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77AE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Центру,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посадові інструкції яких передбачають надання таких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послуг</w:t>
      </w:r>
      <w:r w:rsidR="007B730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856C0" w:rsidRPr="0053086F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Надання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платних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соціальних послуг здійснюється на підставі</w:t>
      </w:r>
      <w:r w:rsidR="00B8747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затверджених</w:t>
      </w:r>
      <w:r w:rsidR="00530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тарифів</w:t>
      </w:r>
      <w:r w:rsidR="005308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рішенням виконавчого комітету.</w:t>
      </w: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2.3.</w:t>
      </w:r>
      <w:r w:rsidR="00B8747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Платні соціальні послуги надаються:</w:t>
      </w: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A55575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громадянам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середньомісячний сукупний дохід яких</w:t>
      </w:r>
      <w:r w:rsidR="007B730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перевищує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чотири прожиткові мінімуми для відповідної категорії осіб;</w:t>
      </w:r>
    </w:p>
    <w:p w:rsidR="001E7006" w:rsidRPr="00B550EE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E700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E7006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понад обсяги, визначені державним стандартом соціальних послуг</w:t>
      </w:r>
      <w:r w:rsidR="00B55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8747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. Платні соціальні послуги не надаються:</w:t>
      </w:r>
    </w:p>
    <w:p w:rsidR="00516A53" w:rsidRPr="00546C80" w:rsidRDefault="002B43AB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C744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516A53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73DEB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DE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собам з інвалідністю, особам похилого віку, хворим у разі: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F856C0" w:rsidRPr="00546C80" w:rsidRDefault="00516A53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473DE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0A6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надання особі з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інвалідністю, особі похилого віку соціальних послуг</w:t>
      </w:r>
      <w:r w:rsidR="00793E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фізичною особою, якій призначено щомісячну компенсаційну виплату,</w:t>
      </w:r>
      <w:r w:rsidR="00793E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допомогу на догляд за особою з інвалідністю, особою похилого віку в</w:t>
      </w:r>
      <w:r w:rsidR="00793E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установленому законодавством порядку;</w:t>
      </w:r>
    </w:p>
    <w:p w:rsidR="00F856C0" w:rsidRPr="00546C80" w:rsidRDefault="00516A53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7B730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надання особою з інвалідністю, особою похилого віку соціальних послуг</w:t>
      </w:r>
      <w:r w:rsidR="007B730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іншій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особі та отримання нею щомісячної компенсаційної виплати, допомоги</w:t>
      </w:r>
    </w:p>
    <w:p w:rsidR="007B7308" w:rsidRPr="00104638" w:rsidRDefault="00F856C0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на догляд в устан</w:t>
      </w:r>
      <w:r w:rsidR="00104638">
        <w:rPr>
          <w:rFonts w:ascii="Times New Roman" w:hAnsi="Times New Roman" w:cs="Times New Roman"/>
          <w:color w:val="000000" w:themeColor="text1"/>
          <w:sz w:val="28"/>
          <w:szCs w:val="28"/>
        </w:rPr>
        <w:t>овленому законодавством порядку</w:t>
      </w:r>
      <w:r w:rsidR="001046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856C0" w:rsidRPr="00546C80" w:rsidRDefault="002B43AB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C744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516A5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43367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73DE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43367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разі </w:t>
      </w:r>
      <w:r w:rsidR="007B7308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укладення особою з інвалідністю, особою похилого віку, хворим</w:t>
      </w:r>
      <w:r w:rsidR="00793E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договорів відчуження нерухомого майна (довічного утримання (догляду),</w:t>
      </w:r>
      <w:r w:rsidR="00793E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6C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спадкового договору, у якому передбачено надання соціальних послуг, купівлі-продажу, дарування, пожертви та спадщини).</w:t>
      </w:r>
    </w:p>
    <w:p w:rsidR="001716ED" w:rsidRPr="00546C80" w:rsidRDefault="00516A53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 надає </w:t>
      </w:r>
      <w:r w:rsidR="00A55575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громадянам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інформацію про порядок надання платних соціальних послуг та їх оплату.</w:t>
      </w:r>
    </w:p>
    <w:p w:rsidR="00B8747F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7002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B8747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Підставою для припинення надання соціальних послуг є:</w:t>
      </w:r>
    </w:p>
    <w:p w:rsidR="00B8747F" w:rsidRPr="00546C80" w:rsidRDefault="00B8747F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відсутність</w:t>
      </w:r>
      <w:r w:rsidR="00F9120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потреби в соціальних послугах з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результатами оцінювання потреб осіб/сімей, які належать до вразливих категорій населення або перебувають під впливом чинників,</w:t>
      </w:r>
      <w:r w:rsidR="00F9120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можуть зумовити потрапляння у складні життєві обставини;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закінчення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дії договору про надання соціальних послуг (крім випадків продовження строку дії договору за результатами повторного оцінювання потреб);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bookmarkStart w:id="3" w:name="n157"/>
      <w:bookmarkEnd w:id="3"/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відмова особи/сім’ї від отримання послуг (крім випадків соціального супроводу сімей з дітьми, які перебувають у складних життєвих обставинах, і сімей, у яких порушуються права дитини) та дострокове розірвання договору про надання соціальних послуг за ініціативою отримувача соціальних послуг;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bookmarkStart w:id="4" w:name="n158"/>
      <w:bookmarkEnd w:id="4"/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зміна задекларованого/зареєстрованого місця проживання (перебування) отримувача (місця звернення отримувача під час дії на території України або адміністративно-територіальної одиниці надзвичайного або воєнного стану) соціальних послуг, що унеможливлює надання соціальних послуг;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bookmarkStart w:id="5" w:name="n347"/>
      <w:bookmarkStart w:id="6" w:name="n159"/>
      <w:bookmarkEnd w:id="5"/>
      <w:bookmarkEnd w:id="6"/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невиконання без поважних причин отримувачем соціальних послуг вимог, визначених договором про надання соціальних послуг;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bookmarkStart w:id="7" w:name="n160"/>
      <w:bookmarkEnd w:id="7"/>
      <w:r w:rsidR="001842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виявлення/встановлення недостовірності поданих отримувачем соціальних послуг інформації/документів під час звернення за наданням соціальних послуг, що унеможливлює подальше їх надання;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bookmarkStart w:id="8" w:name="n161"/>
      <w:bookmarkEnd w:id="8"/>
      <w:r w:rsidR="001842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смерть отримувача соціальних послуг;</w:t>
      </w:r>
    </w:p>
    <w:p w:rsidR="005B4DE6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bookmarkStart w:id="9" w:name="n162"/>
      <w:bookmarkEnd w:id="9"/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дострокове розірвання договору про надання соціальних послуг за ініціативою отримувача соціальних послуг;</w:t>
      </w:r>
    </w:p>
    <w:p w:rsidR="003D5D27" w:rsidRPr="00546C80" w:rsidRDefault="005B4DE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bookmarkStart w:id="10" w:name="n163"/>
      <w:bookmarkEnd w:id="10"/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ліквідація (припинення діяльності) надавача або припинення ним надання відповідних соціальних послуг.</w:t>
      </w:r>
    </w:p>
    <w:p w:rsidR="003D5D27" w:rsidRPr="00546C80" w:rsidRDefault="003D5D27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2.6</w:t>
      </w:r>
      <w:r w:rsidR="00920D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158D8"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A0622B"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бчислення середньомісячного сукупного доходу сім'ї для визначення права особи на отримання соціальних послуг за рахунок </w:t>
      </w:r>
      <w:r w:rsidR="00A0622B"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отримувача соціальних послуг або третіх осіб</w:t>
      </w:r>
      <w:r w:rsidR="003158D8"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проводиться відповідно до Методики.</w:t>
      </w:r>
    </w:p>
    <w:p w:rsidR="00BB406D" w:rsidRPr="00546C80" w:rsidRDefault="00BB406D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У разі, коли особа, яка потребує соціальних послуг, за віком або за станом здоров’я неспроможна самостійно прийняти рішенн</w:t>
      </w:r>
      <w:r w:rsidR="00F33126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 про необхідність</w:t>
      </w:r>
      <w:r w:rsidR="004C1E9E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отримання таких послуг</w:t>
      </w:r>
      <w:r w:rsidR="00F33126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таке рішення може прийняти опікун чи піклувальник,</w:t>
      </w:r>
      <w:r w:rsidR="00F70021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33126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органи опіки та піклува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ння відповідно до законодавства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33126" w:rsidRPr="00546C80" w:rsidRDefault="00F3312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8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Відділ приймає рішення про надання або відмову в наданні платних соціальних послуг і надсилає необхідний пакет документів разом із заявою  громадянина до </w:t>
      </w:r>
      <w:r w:rsidR="00BF5FA6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Центру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D3543" w:rsidRPr="00546C80" w:rsidRDefault="00546C8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2.9</w:t>
      </w:r>
      <w:r w:rsidR="00A55575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8D3543" w:rsidRPr="0054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 прийняте рішення особа, її законний представник, уповноважена особа органу опіки та піклування інформується Центром не пізніше ніж через три робочих дні з дати його прийняття шляхом надання (надсилання) повідомлення про надання/відмову в наданні соціальних послуг у паперовій або електронній формі</w:t>
      </w:r>
      <w:r w:rsidR="00501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33126" w:rsidRPr="00546C80" w:rsidRDefault="00F3312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2.1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Після надходження документів до </w:t>
      </w:r>
      <w:r w:rsidR="00BF5FA6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Центру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A49C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завідувач</w:t>
      </w:r>
      <w:r w:rsidR="00592ACF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відповідного</w:t>
      </w:r>
      <w:r w:rsidR="00EA49C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відділення</w:t>
      </w:r>
      <w:r w:rsidR="00A056EC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протягом строку, визначеного у державних стандартах соціальних послуг, зустрічається з замовником, ознайомлює його з переліком, тарифами, умовами та пор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ядком надання соціальних послуг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7442A" w:rsidRPr="00546C80" w:rsidRDefault="00F33126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="007A1AD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підставі даних шкали оцінки можливості виконання елементарних дій та шкали оцінки можливості виконання складних дій, акту оцінки потреб особи та медичного висновку, складається індивідуальний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план надання соціальних послуг.</w:t>
      </w:r>
    </w:p>
    <w:p w:rsidR="007A1ADE" w:rsidRPr="00546C80" w:rsidRDefault="007A1AD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2.1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Після оформлення зазначених вище документів директором </w:t>
      </w:r>
      <w:r w:rsidR="009E780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Центру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підписується догові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 про надання соціальних послуг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роз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рахунок вартості соціальних послуг та видається відповідний нака</w:t>
      </w:r>
      <w:r w:rsidR="00546C80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з про надання соціальних послуг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F4565" w:rsidRPr="002B43AB" w:rsidRDefault="00546C80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2.13.</w:t>
      </w:r>
      <w:r w:rsidR="00EF4565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Центр не надає платні соціальні послуги громадянам, які потребують цілодобового стороннього догляду, в межах надання послуги </w:t>
      </w:r>
      <w:r w:rsidR="00EF4565" w:rsidRPr="002B43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догляду вдома. </w:t>
      </w:r>
    </w:p>
    <w:p w:rsidR="00F856C0" w:rsidRPr="00546C80" w:rsidRDefault="00F856C0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 . Перелік платних соціальних послуг</w:t>
      </w:r>
      <w:r w:rsidR="008C11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:rsidR="005A3A37" w:rsidRPr="005A3A37" w:rsidRDefault="003537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Центр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надає такі платні соціальні послуги:</w:t>
      </w:r>
      <w:r w:rsidR="00CE2C3E" w:rsidRPr="00546C8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CE2C3E" w:rsidRPr="00546C80" w:rsidRDefault="00CE2C3E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Ведення домашнього господарства:</w:t>
      </w:r>
      <w:r w:rsidRPr="00546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3.1.1.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Підготовка продуктів для приготування їжі, миття овочів, фруктів і посуду, винесення сміття тощо;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3.1.2. 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Косметичне прибирання;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3.1.3. 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Вологе прибирання;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3.1.4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Генеральне прибирання;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Розпалювання печей, піднесення вугілля, дров, розчистка снігу, доставка води з колонки;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3.1.6.</w:t>
      </w:r>
      <w:r w:rsid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Миття вікон;</w:t>
      </w:r>
    </w:p>
    <w:p w:rsidR="00CE2C3E" w:rsidRPr="00546C80" w:rsidRDefault="002B43AB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3.1.7.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Обклеювання вікон;</w:t>
      </w:r>
    </w:p>
    <w:p w:rsidR="00CE2C3E" w:rsidRPr="002B43AB" w:rsidRDefault="002B43AB" w:rsidP="00C7442A">
      <w:pPr>
        <w:spacing w:after="0" w:line="240" w:lineRule="auto"/>
        <w:ind w:righ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3.1.8. Допомога</w:t>
      </w:r>
      <w:r w:rsidR="00CE2C3E" w:rsidRPr="004D7D44">
        <w:rPr>
          <w:color w:val="000000" w:themeColor="text1"/>
          <w:szCs w:val="28"/>
        </w:rPr>
        <w:t xml:space="preserve"> </w:t>
      </w:r>
      <w:r w:rsidR="00CE2C3E" w:rsidRPr="002B43AB">
        <w:rPr>
          <w:rFonts w:ascii="Times New Roman" w:hAnsi="Times New Roman" w:cs="Times New Roman"/>
          <w:color w:val="000000" w:themeColor="text1"/>
          <w:sz w:val="28"/>
          <w:szCs w:val="28"/>
        </w:rPr>
        <w:t>при консервації овочів та фруктів;</w:t>
      </w:r>
    </w:p>
    <w:p w:rsidR="00CE2C3E" w:rsidRPr="000F7F0A" w:rsidRDefault="002B43AB" w:rsidP="00C7442A">
      <w:pPr>
        <w:spacing w:after="0" w:line="240" w:lineRule="auto"/>
        <w:ind w:right="442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3.1.9.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Пра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сування до 1,5 кг сухої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білиз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546C80" w:rsidRDefault="00725296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3.2.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Придбання та доставка продовольчих, промислових та господарських товарів, медикаментів за кошти отримувача соціальної послуги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E2C3E" w:rsidRPr="00546C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E2C3E" w:rsidRPr="000F7F0A" w:rsidRDefault="000F7F0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харчуван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ня: приготування їжі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годування для ліжко-хворих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0F7F0A" w:rsidRDefault="00725296" w:rsidP="009438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3.4.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Прання білизни та 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одягу (до 1,5 кг сухої білизни)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0F7F0A" w:rsidRDefault="00725296" w:rsidP="009438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3.5.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Ремонт одягу (дрібний)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546C80" w:rsidRDefault="00725296" w:rsidP="009438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 санітарно-гігієнічних заходів за місцем:</w:t>
      </w:r>
    </w:p>
    <w:p w:rsidR="00CE2C3E" w:rsidRPr="00104638" w:rsidRDefault="002B43AB" w:rsidP="0094380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3.6.1.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1046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Заміна натільної і постільної білизни;</w:t>
      </w:r>
    </w:p>
    <w:p w:rsidR="00CE2C3E" w:rsidRPr="00546C80" w:rsidRDefault="002B43AB" w:rsidP="0094380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3.6.2.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Надання допомоги при купанні;</w:t>
      </w:r>
    </w:p>
    <w:p w:rsidR="00CE2C3E" w:rsidRPr="00546C80" w:rsidRDefault="002B43AB" w:rsidP="0094380E">
      <w:pPr>
        <w:tabs>
          <w:tab w:val="left" w:pos="71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3.6.3.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Миття голови;</w:t>
      </w:r>
    </w:p>
    <w:p w:rsidR="00CE2C3E" w:rsidRPr="00546C80" w:rsidRDefault="002B43AB" w:rsidP="0094380E">
      <w:pPr>
        <w:tabs>
          <w:tab w:val="left" w:pos="71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3.6.4.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Розчісування волосся;</w:t>
      </w:r>
    </w:p>
    <w:p w:rsidR="00CE2C3E" w:rsidRPr="00546C80" w:rsidRDefault="002B43AB" w:rsidP="0094380E">
      <w:pPr>
        <w:tabs>
          <w:tab w:val="left" w:pos="71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3.6.5.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Обрізання нігтів (без патологій) на руках або ногах;</w:t>
      </w:r>
    </w:p>
    <w:p w:rsidR="00CE2C3E" w:rsidRPr="00104638" w:rsidRDefault="002B43AB" w:rsidP="0094380E">
      <w:pPr>
        <w:tabs>
          <w:tab w:val="left" w:pos="71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3.6.6.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1046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Вмивання, обтирання, обмивання;</w:t>
      </w:r>
    </w:p>
    <w:p w:rsidR="00CE2C3E" w:rsidRPr="00104638" w:rsidRDefault="002B43AB" w:rsidP="0094380E">
      <w:pPr>
        <w:tabs>
          <w:tab w:val="left" w:pos="71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3.6.7.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1046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Вдягання, роздягання, взування;</w:t>
      </w:r>
    </w:p>
    <w:p w:rsidR="00CE2C3E" w:rsidRPr="00546C80" w:rsidRDefault="002B43AB" w:rsidP="0094380E">
      <w:pPr>
        <w:tabs>
          <w:tab w:val="left" w:pos="71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3.6.8.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Чищення зубів;</w:t>
      </w:r>
    </w:p>
    <w:p w:rsidR="00CE2C3E" w:rsidRPr="00546C80" w:rsidRDefault="002B43AB" w:rsidP="0094380E">
      <w:pPr>
        <w:tabs>
          <w:tab w:val="left" w:pos="71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725296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3.6.9</w:t>
      </w:r>
      <w:r w:rsidR="00EC79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Гоління;</w:t>
      </w:r>
    </w:p>
    <w:p w:rsidR="00CE2C3E" w:rsidRPr="00546C80" w:rsidRDefault="002B43AB" w:rsidP="0094380E">
      <w:pPr>
        <w:tabs>
          <w:tab w:val="left" w:pos="71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EC792A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3.6.10.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Допомога в користуванні туалетом (подача й винесення судна з подальшою обробкою).</w:t>
      </w:r>
    </w:p>
    <w:p w:rsidR="00CE2C3E" w:rsidRPr="000F7F0A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3.7.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супроводження (супровід споживача с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оціальних послуг у поліклініку)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0F7F0A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3.8.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Сприяння в отриманні медичної допомоги в установах охорони здоров’я та лік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увально-профілактичних закладах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0F7F0A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3.9.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Сприяння у направленні до стаціонарної установи, установи охорони здоров’я т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а соціального захисту населення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0F7F0A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3.10.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Сприяння в отриманні протезно-ортопедичної допомоги, технічних (допоміжних засобів), а також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засобів догляду і реабілітації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0F7F0A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3.11.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Надання допомоги в оплаті комунальних послуг (заповнення абонентних книжок, оплата комунальних послуг, з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вірення платежів, заміна книжок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CE2C3E" w:rsidRPr="000F7F0A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3.12.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Надання допомоги в оформленні документів (оформлення субсидій на кварти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</w:rPr>
        <w:t>рну плату і комунальні послуги)</w:t>
      </w:r>
      <w:r w:rsidR="000F7F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3.13.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Надання допомоги в оформленні документів (оформлення замов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</w:rPr>
        <w:t>лень на доставку вугілля, дров)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3.14.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408B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Написання листів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3.15.</w:t>
      </w:r>
      <w:r w:rsidR="00CE2C3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Представництво інтересів в органах державної влади, установах, підприємствах та організаціях (виконання доручень, пов’язаних з необхідністю в</w:t>
      </w:r>
      <w:r w:rsidR="0075408B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ідвідування різних організацій)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3.16.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Надання допомоги у проведенні сільськогосподарських робіт 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</w:rPr>
        <w:t>(в обробці присадибної ділянки)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EC792A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3.17.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Надання послуг з виконання ремонтних робіт (допомога в ремонті житлових пр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</w:rPr>
        <w:t>иміщень)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BD2A33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3.18</w:t>
      </w:r>
      <w:r w:rsidR="00A3012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</w:rPr>
        <w:t>Перукарські послуги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2C3E" w:rsidRPr="0075408B" w:rsidRDefault="00BD2A33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3.19</w:t>
      </w:r>
      <w:r w:rsidR="00A3012B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Послуги з ремонту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одягу, постільної білизни тощо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3012B" w:rsidRPr="00546C80" w:rsidRDefault="00A3012B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BD2A3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Надання послуг з виконання ремонтних робіт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(заміна скла, заміна замка, утеплення вікон, дверей,  фарбування вікон,  дверей, цементування доріжок, заміна навісів, дрібний ремонт меблів, заміна букси, крану і т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д.</w:t>
      </w:r>
      <w:r w:rsidR="00F7002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3012B" w:rsidRPr="00546C80" w:rsidRDefault="00A3012B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="00BD2A3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Надання допомоги у проведенні сільськогосподарських робіт (копання городу, рубка дров, обрізка дерев, винесення гілок, 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косіння трави і т</w:t>
      </w:r>
      <w:r w:rsidR="005012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д.).</w:t>
      </w:r>
    </w:p>
    <w:p w:rsidR="0075408B" w:rsidRDefault="00FA14B3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F7002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D2A3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Проживання 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CE2C3E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відділенні стаціонарного догляду для постійного або тимчасового проживання.</w:t>
      </w:r>
    </w:p>
    <w:p w:rsidR="005A3A37" w:rsidRPr="0075408B" w:rsidRDefault="005A3A37" w:rsidP="00C744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56C0" w:rsidRPr="008C1155" w:rsidRDefault="00F856C0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Порядок встановлення тарифів на платні соціальні послуги</w:t>
      </w:r>
      <w:r w:rsidR="008C11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:rsidR="00FA14B3" w:rsidRPr="00546C80" w:rsidRDefault="00F856C0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4.1. </w:t>
      </w:r>
      <w:r w:rsidR="00FA14B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Заходи, які складають зміст соціальних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послуг</w:t>
      </w:r>
      <w:r w:rsidR="00FA14B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надаються згі</w:t>
      </w:r>
      <w:r w:rsidR="00F7002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дно з тарифами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70021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які затвердженні</w:t>
      </w:r>
      <w:r w:rsidR="00FA14B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рішенням </w:t>
      </w:r>
      <w:r w:rsidR="00A353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виконавчого комітету </w:t>
      </w:r>
      <w:r w:rsidR="00FA14B3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Гайсинської міської ради.</w:t>
      </w:r>
    </w:p>
    <w:p w:rsidR="00F856C0" w:rsidRPr="00546C80" w:rsidRDefault="009331F3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4.2. Розмір плати за соціальні послуги визначає центр залежно від змісту та обсягу послуг,</w:t>
      </w:r>
      <w:r w:rsidR="002973A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надаються відповідно до порядку регулювання тарифів на соціальні послуги, який затверджується Кабінетом Міністрів України, та враховуючи методичні рекомендації розрахунку вартості соціальних послуг, які </w:t>
      </w:r>
      <w:r w:rsidR="00C82D0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затвердженні наказом Міністерства соціальної пол</w:t>
      </w:r>
      <w:r w:rsid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ітики України від 07.12.2015 </w:t>
      </w:r>
      <w:r w:rsidR="00C82D00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№1186 «Про затвердження Методичних рекомендацій розрахунку вартості соціальних послуг».</w:t>
      </w:r>
      <w:r w:rsidR="009F53ED" w:rsidRPr="009F53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F53ED" w:rsidRPr="00221C00">
        <w:rPr>
          <w:rFonts w:ascii="Times New Roman" w:eastAsia="Times New Roman" w:hAnsi="Times New Roman"/>
          <w:sz w:val="28"/>
          <w:szCs w:val="28"/>
          <w:lang w:val="uk-UA" w:eastAsia="ru-RU"/>
        </w:rPr>
        <w:t>Вартість платної соціальної послуги розраховується відповідно до економічно обґрунтованих планових витрат визначених на основі розрахункових фінансових показників</w:t>
      </w:r>
      <w:r w:rsidR="00105C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які</w:t>
      </w:r>
      <w:r w:rsidR="009F53ED" w:rsidRPr="00221C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містить статті прямих та адміністративних витрат</w:t>
      </w:r>
      <w:r w:rsidR="00105CF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F50E8" w:rsidRPr="00546C80" w:rsidRDefault="00DF50E8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4.3. </w:t>
      </w:r>
      <w:r w:rsidRPr="002450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Тариф на соціальну послугу обчислюється з урахуванням собівартості</w:t>
      </w:r>
      <w:r w:rsidR="002973A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послуги, </w:t>
      </w:r>
      <w:r w:rsidR="002973AF" w:rsidRPr="002450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адміністративних витрат</w:t>
      </w:r>
      <w:r w:rsidR="002450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 заокругленням до 10 копійок (від 1 до 4 копійок  в бік зменшення  до найменшої суми, що закінчується на 0 копійок, від 5 до 9 копійок в бік збільшення до найближчої суми, яка закінчується на 0 копійок</w:t>
      </w:r>
      <w:r w:rsidR="00F02E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450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973AF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F50E8" w:rsidRPr="00546C80" w:rsidRDefault="002973AF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DF50E8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.4. Собівартість соціальної послуги визначається відповідно до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</w:t>
      </w:r>
      <w:r w:rsidR="00DF50E8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ложення (стандарту) бухгалтерського обліку 16 «Витрати», затвердженого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</w:t>
      </w:r>
      <w:r w:rsidR="00DF50E8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казом Мінфіну від 31 грудня 1999 року № 318.</w:t>
      </w:r>
    </w:p>
    <w:p w:rsidR="00362EBE" w:rsidRDefault="002973AF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DF50E8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.5. Перелік статей калькулювання собівартості соціальної послуги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</w:t>
      </w:r>
      <w:r w:rsidR="00DF50E8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значається надавачами соціальних послуг з урахуванням вимог до відповідної</w:t>
      </w:r>
      <w:r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50E8" w:rsidRPr="00546C80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соціальної послуги, визначених державним стандартом соціальної послуги.</w:t>
      </w:r>
      <w:r w:rsidR="00362EBE" w:rsidRPr="00546C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Вартість кожної соціальної послуги визначаються окремо на основі типової структури витрат для визначення вартості соціальної послуги в розрахунку на 1 людино–годину (залежно від умов надання соціальної послуги), яка містить статті прямих і адміністративних витрат.</w:t>
      </w:r>
    </w:p>
    <w:p w:rsidR="00362EBE" w:rsidRPr="0075408B" w:rsidRDefault="0075408B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B43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 прямих витрат належать: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заробітна плата і єдиний соціальний внесок на загальнообов’язкове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державне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соціальне страхування основного та допоміжного персоналу;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придбання товарів, робіт і послуг, безпосередньо пов’язаних з наданням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соціальної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послуги основним і допоміжним персоналом (предмети,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матеріали, обладнання, інвентар, медикаменти, продукти харчування,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супутні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роботи та послуги);</w:t>
      </w:r>
    </w:p>
    <w:p w:rsidR="00104638" w:rsidRPr="00104638" w:rsidRDefault="00B3038A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інші прям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витрати необхідні для надання послуги.</w:t>
      </w:r>
    </w:p>
    <w:p w:rsidR="00362EBE" w:rsidRDefault="00B3038A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2B43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 прямих витрат на оплату праці відносяться витрати на оплату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основної та додаткової заробітної плати, </w:t>
      </w:r>
      <w:r w:rsidR="00A23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законодавства та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визначеними колективним договором у вигляді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тарифних ставок (окладів) працівників враховуючи доплату до мінімальної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заробітної плати, зайнятих безпосередньо у наданні таких послуг</w:t>
      </w:r>
      <w:r w:rsidR="002B7F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матеріальну допомогу,</w:t>
      </w:r>
      <w:r w:rsidR="004541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заохочувальні виплати</w:t>
      </w:r>
      <w:proofErr w:type="gramStart"/>
      <w:r w:rsidR="002B7F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Тарифні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ставки, надбавки, доплати визначаються на підставі існуючих нормативних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документів, розрахунки можуть бути скореговані з урахуванням змін в оплаті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праці.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 загально-адміністративних витрат відносяться: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витрати на оплату праці та ЄСВ адміністративного, управлінського,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господарського та обслуговуючого персоналу;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на придбання товарів, робіт і послуг (у тому числі предмети, матеріали,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обладнання та інвентар; роботи та послуги; інші витрати);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інші адміністративні витрати (оренда та обслуговування приміщень,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B3038A">
        <w:rPr>
          <w:rFonts w:ascii="Times New Roman" w:hAnsi="Times New Roman" w:cs="Times New Roman"/>
          <w:color w:val="000000" w:themeColor="text1"/>
          <w:sz w:val="28"/>
          <w:szCs w:val="28"/>
        </w:rPr>
        <w:t>унальні послуги та енергоносії,</w:t>
      </w:r>
      <w:r w:rsidR="00B303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зв'язок, транспортні витрати на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адміністративні потреби, відрядження працівників, ремонт і обслуговування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обладнання адміністративного призначення, амортизація основних засобів і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нематеріальних активів адміністративного призначення).</w:t>
      </w:r>
    </w:p>
    <w:p w:rsidR="00362EBE" w:rsidRPr="0075408B" w:rsidRDefault="00362EBE" w:rsidP="00454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 вартості конкретної соціальної послуги включається частка всіх</w:t>
      </w:r>
    </w:p>
    <w:p w:rsidR="00362EBE" w:rsidRPr="0075408B" w:rsidRDefault="00362EBE" w:rsidP="0045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адміністративних витрат, яка визначається з урахуванням коефіцієнта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розподілу адміністративних витрат: відношення заробітної плати основного та</w:t>
      </w:r>
    </w:p>
    <w:p w:rsidR="00362EBE" w:rsidRPr="0075408B" w:rsidRDefault="00362EBE" w:rsidP="0045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допоміжного персоналу, залученого до надання конкретної соціальної послуги,</w:t>
      </w:r>
    </w:p>
    <w:p w:rsidR="00362EBE" w:rsidRPr="00767422" w:rsidRDefault="00362EBE" w:rsidP="0045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до заробітної плати всього основного та допоміжного персоналу, що надає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соціальні</w:t>
      </w:r>
      <w:r w:rsidR="00767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послуги за різними договорами</w:t>
      </w:r>
      <w:r w:rsidR="007674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62EBE" w:rsidRPr="0075408B" w:rsidRDefault="00362EBE" w:rsidP="00454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розрахунку тарифів на платні соціальні послуги Центр:</w:t>
      </w:r>
    </w:p>
    <w:p w:rsidR="00362EBE" w:rsidRPr="0075408B" w:rsidRDefault="00362EBE" w:rsidP="00454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проводить аналіз прямих витрат за базовий рік;</w:t>
      </w:r>
    </w:p>
    <w:p w:rsidR="00362EBE" w:rsidRPr="0075408B" w:rsidRDefault="00362EBE" w:rsidP="00454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-визначає перелік с</w:t>
      </w:r>
      <w:r w:rsidR="00767422">
        <w:rPr>
          <w:rFonts w:ascii="Times New Roman" w:hAnsi="Times New Roman" w:cs="Times New Roman"/>
          <w:color w:val="000000" w:themeColor="text1"/>
          <w:sz w:val="28"/>
          <w:szCs w:val="28"/>
        </w:rPr>
        <w:t>оціальних послуг, які надаються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плануються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надавати Центром за плату;</w:t>
      </w:r>
    </w:p>
    <w:p w:rsidR="00362EBE" w:rsidRPr="0075408B" w:rsidRDefault="00362EBE" w:rsidP="00454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здійснює опис платних соціальних послуг, визначає кількісний та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якісний склад виконавців, які безпосередньо приймають участь у їх наданні;</w:t>
      </w:r>
    </w:p>
    <w:p w:rsidR="00362EBE" w:rsidRDefault="00362EBE" w:rsidP="00454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визначає та затверджує норми витрати часу, який затрачається для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 послуги з кожним із виконавцем;</w:t>
      </w:r>
    </w:p>
    <w:p w:rsidR="00104638" w:rsidRDefault="00362EBE" w:rsidP="00454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проводить розрахунок прямих витрат на оплату праці, до яких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відносяться витрати на виплату основної та додаткової заробітної плати,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67422">
        <w:rPr>
          <w:rFonts w:ascii="Times New Roman" w:hAnsi="Times New Roman" w:cs="Times New Roman"/>
          <w:color w:val="000000" w:themeColor="text1"/>
          <w:sz w:val="28"/>
          <w:szCs w:val="28"/>
        </w:rPr>
        <w:t>бчисленої згідно із законодавчо</w:t>
      </w:r>
      <w:r w:rsidR="007674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прийнятими системами оплати праці і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визначеними колективним договором у вигляді тарифних ставок (окладів)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працівників, зайнятих безпосередньо у наданні таких послуг. 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Тарифні ставки,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надбавки визначаються на підставі існуючих нормативних документів;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інші прямі витрати включаються на підставі відповідних норм та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нормативів матеріальних витрат. У відсутності затверджених норм та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нормативів використовуються розрахункові показники, на основі яких можна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об’єктивно обґрунтувати їх потребу;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адміністративні витрати включаються до </w:t>
      </w:r>
      <w:r w:rsidR="004C2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арифу на платну </w:t>
      </w:r>
      <w:proofErr w:type="gramStart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іальну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послугу в розмірі не більше як 15% витрат на оплату праці, визначених за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нормами обслуговування для надання цієї послуги працівниками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(працівником);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розподіл загально виробничих витрат проводиться в два етапи: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а) розрахунок власних витрат адміністративно господарських підрозділів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(адміністрації установи, бухгалтерії, тощо);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визначення вартості послуг цих підрозділів </w:t>
      </w:r>
      <w:proofErr w:type="gramStart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їх частки у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C2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атратах на надання соціальної послуги згідно з вказаними вище критеріями</w:t>
      </w:r>
      <w:r w:rsidR="004C2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розподілу. Розрахунок загальної вартості соціальні послуги проводиться за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формулою: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0021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 = ВЧ х В</w:t>
      </w:r>
      <w:r w:rsidR="00F70021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КО, де:</w:t>
      </w:r>
    </w:p>
    <w:p w:rsidR="00362EBE" w:rsidRPr="0075408B" w:rsidRDefault="00F70021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 – вартість соціальної послуги;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ВЧ – витрати часу на надання соціальної послуги (кількість людино-годин);</w:t>
      </w:r>
    </w:p>
    <w:p w:rsidR="00362EBE" w:rsidRPr="0075408B" w:rsidRDefault="00F70021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362EBE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вартість надання соціальної послуги протягом однієї людино-години;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КО – кількість отримувачів соціальної послуги;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Вартість надання </w:t>
      </w:r>
      <w:proofErr w:type="gramStart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іальної послуги (В</w:t>
      </w:r>
      <w:r w:rsidR="00F70021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) протягом однієї людино-години розраховується 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0021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ПВ +ЧАВ, де: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ПВ –прямі витрати;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ЧАВ – частка адміністративних витрат,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яка враховується при визначенні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вартості соціальної послуги;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Прямі витрати визначаються за формулою: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ПВ=(ЗПЄВ+ПТРП+ІПВ)/РД /НТРД, де: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ЗПЄВ – заробітна плата і ЄСВ основного та допоміжного персоналу;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ПТРП – придбання товарів, робіт, послуг, безпосередньо пов’язаних із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наданням соціальної послуги;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ІПВ – інші прямі витрати;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РД – кількість робочих днів на рік;</w:t>
      </w:r>
    </w:p>
    <w:p w:rsidR="00362EBE" w:rsidRPr="0075408B" w:rsidRDefault="00362EBE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НТРД – норма тривалості робочого дня в годинах.</w:t>
      </w:r>
    </w:p>
    <w:p w:rsidR="00104638" w:rsidRDefault="002973AF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B23B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07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арифи на соціальні послуги щороку визначаються надавачами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ціальних послуг </w:t>
      </w:r>
      <w:r w:rsidR="00A35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затверджуються </w:t>
      </w:r>
      <w:r w:rsidR="00A353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рішенням виконкому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раз на рік.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50E8" w:rsidRPr="0075408B" w:rsidRDefault="002973AF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318A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 У разі зміни протягом строку дії тарифу на соціальну послугу обсягу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кремих складових економічно обґрунтованих витрат з причин, які не залежать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від надавачів соціальних послуг, зокрема собівартості послуги,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дміністративних витрат, податку на додану вартість, засновники надавачів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соціальних послуг можуть переглядати тариф на соціальну послугу.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Перерахунок тарифу на соціальну послугу проводиться шляхом корегування</w:t>
      </w:r>
    </w:p>
    <w:p w:rsidR="00DF50E8" w:rsidRPr="0075408B" w:rsidRDefault="00DF50E8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(перегляду) лише тих складових тарифу, за якими відбулися цінові зміни</w:t>
      </w:r>
      <w:r w:rsidR="002973AF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92F0A" w:rsidRPr="0075408B" w:rsidRDefault="002973AF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318A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BD2A33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92F0A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Диференційна плата за надання соціальних послуг не встановлюється, в зв’язку з наданням таких послуг за рахунок бюджетних коштів.</w:t>
      </w:r>
    </w:p>
    <w:p w:rsidR="00DF50E8" w:rsidRPr="0075408B" w:rsidRDefault="00091754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Послуги повинні відповідати опису</w:t>
      </w:r>
      <w:r w:rsidR="005A3A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їх змісту і якості, наведеному в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Державному стандарті соціальної послуги, а також діючим соціальним нормам і</w:t>
      </w:r>
    </w:p>
    <w:p w:rsidR="00DF50E8" w:rsidRPr="005A3A37" w:rsidRDefault="005A3A37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ормативам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A3A37" w:rsidRPr="005A3A37" w:rsidRDefault="005A3A37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0E8" w:rsidRPr="0075408B" w:rsidRDefault="00091754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</w:t>
      </w:r>
      <w:r w:rsidR="00DF50E8"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Організація роботи по наданню платних соціальних </w:t>
      </w: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послуг у </w:t>
      </w:r>
      <w:r w:rsidR="00DF50E8"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центрі</w:t>
      </w: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:rsidR="00DF50E8" w:rsidRPr="0075408B" w:rsidRDefault="00091754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.1. Роботу по організації платних соціальних послуг очолюють завідувачі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ідділень Центру.</w:t>
      </w:r>
    </w:p>
    <w:p w:rsidR="00DF50E8" w:rsidRPr="0075408B" w:rsidRDefault="00091754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Найменування та обсяг платних соціальних послуг, 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їх 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наданих протягом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ісяця, підтверджується актом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передачу-прийняття наданих соціальних послуг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1B34" w:rsidRPr="0075408B" w:rsidRDefault="00091754" w:rsidP="00C7442A">
      <w:pPr>
        <w:pStyle w:val="a4"/>
        <w:spacing w:after="0" w:line="240" w:lineRule="auto"/>
        <w:ind w:left="0" w:right="0" w:firstLine="708"/>
        <w:rPr>
          <w:color w:val="000000" w:themeColor="text1"/>
          <w:szCs w:val="28"/>
        </w:rPr>
      </w:pPr>
      <w:r w:rsidRPr="0075408B">
        <w:rPr>
          <w:color w:val="000000" w:themeColor="text1"/>
          <w:szCs w:val="28"/>
        </w:rPr>
        <w:t>5.3. А</w:t>
      </w:r>
      <w:r w:rsidR="00DF50E8" w:rsidRPr="0075408B">
        <w:rPr>
          <w:color w:val="000000" w:themeColor="text1"/>
          <w:szCs w:val="28"/>
        </w:rPr>
        <w:t xml:space="preserve">кти </w:t>
      </w:r>
      <w:r w:rsidRPr="0075408B">
        <w:rPr>
          <w:color w:val="000000" w:themeColor="text1"/>
          <w:szCs w:val="28"/>
        </w:rPr>
        <w:t>про передачу-прийняття наданих соціальних послуг</w:t>
      </w:r>
      <w:r w:rsidR="00DF50E8" w:rsidRPr="0075408B">
        <w:rPr>
          <w:color w:val="000000" w:themeColor="text1"/>
          <w:szCs w:val="28"/>
        </w:rPr>
        <w:t xml:space="preserve"> подаються соціальним працівником</w:t>
      </w:r>
      <w:r w:rsidR="00F01B34" w:rsidRPr="0075408B">
        <w:rPr>
          <w:color w:val="000000" w:themeColor="text1"/>
          <w:szCs w:val="28"/>
        </w:rPr>
        <w:t xml:space="preserve"> </w:t>
      </w:r>
      <w:r w:rsidR="00DF50E8" w:rsidRPr="0075408B">
        <w:rPr>
          <w:color w:val="000000" w:themeColor="text1"/>
          <w:szCs w:val="28"/>
        </w:rPr>
        <w:t>(робітником) щомісячно</w:t>
      </w:r>
      <w:r w:rsidR="00F01B34" w:rsidRPr="0075408B">
        <w:rPr>
          <w:color w:val="000000" w:themeColor="text1"/>
          <w:szCs w:val="28"/>
        </w:rPr>
        <w:t>, не пізніше останнього робочого дня відповідного місяця, до завідувача  свого відділення  КУ «Центр надання соціальних п</w:t>
      </w:r>
      <w:r w:rsidR="008E15EB">
        <w:rPr>
          <w:color w:val="000000" w:themeColor="text1"/>
          <w:szCs w:val="28"/>
        </w:rPr>
        <w:t>ослуг» Гайсинської міської ради</w:t>
      </w:r>
      <w:r w:rsidR="00F01B34" w:rsidRPr="0075408B">
        <w:rPr>
          <w:color w:val="000000" w:themeColor="text1"/>
          <w:szCs w:val="28"/>
        </w:rPr>
        <w:t>. Завідувач відділення перевіряє правильність оформлення акту, погоджує та подає на затвердження директору  КУ «Центр надання соціальних послуг» Гайсинської міської ради.</w:t>
      </w:r>
      <w:r w:rsidR="00F01B34" w:rsidRPr="0075408B">
        <w:rPr>
          <w:b/>
          <w:color w:val="000000" w:themeColor="text1"/>
          <w:szCs w:val="28"/>
        </w:rPr>
        <w:t xml:space="preserve"> </w:t>
      </w:r>
    </w:p>
    <w:p w:rsidR="00F01B34" w:rsidRPr="0075408B" w:rsidRDefault="00F01B34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5.4.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 на підставі актів про передачу-прийняття надання соціальних послуг, затверджених директором КУ «Центр надання соціальних п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</w:rPr>
        <w:t>ослуг» Гайсинської міської ради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проводить до 3 числа наступного за звітним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місяц</w:t>
      </w:r>
      <w:r w:rsidR="00631BF9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ем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обрахунок вартості фактично виконаних платних соціальних послуг за попередній місяць згідно з діючими тарифами, та виписує рахунок до </w:t>
      </w:r>
      <w:r w:rsidR="004C2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плат</w:t>
      </w:r>
      <w:r w:rsidR="004C22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Рахунок надається суб’єктом надання платних послуг замовнику платних соціальних послуг. </w:t>
      </w:r>
    </w:p>
    <w:p w:rsidR="00F01B34" w:rsidRPr="0075408B" w:rsidRDefault="00F01B34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5.5.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виконан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платні послуги проводиться замовником послуг щомісячно протягом </w:t>
      </w:r>
      <w:r w:rsidR="000608B2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8C1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днів після отримання рахунку.</w:t>
      </w:r>
      <w:r w:rsidR="008C11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Вид розрахунку безготівковий, реквізити для оплати зазначаються в договорі та рахунку.</w:t>
      </w:r>
      <w:r w:rsidRPr="00754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608B2" w:rsidRPr="0075408B" w:rsidRDefault="000608B2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платну соціальну послугу здійснюється через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анківські установи на розрахунковий рахунок Центру,</w:t>
      </w:r>
      <w:r w:rsidR="00A230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відкритий в органах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Державного казначейства.</w:t>
      </w:r>
    </w:p>
    <w:p w:rsidR="00104638" w:rsidRDefault="00F01B34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5.6.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разі виникнення </w:t>
      </w:r>
      <w:r w:rsidR="00631BF9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спірних питань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 наданні платних соціальних послуг з замовником платних соціальних послуг зустрічається завідувач відповідного відділення та вносить пропозиції по вирішенню спірних питань.</w:t>
      </w:r>
      <w:r w:rsidRPr="0075408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DF50E8" w:rsidRPr="0075408B" w:rsidRDefault="00F01B34" w:rsidP="00C74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В разі смерті отримувача соціальної послуги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виконані соціальні послуги здійснюється спадкоємцями визначеними в законодавчому порядку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0E8" w:rsidRDefault="008E15EB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5.7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. Використання отриманих коштів можливе лише після зарахування їх</w:t>
      </w:r>
      <w:r w:rsidR="00F01B34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поточний рахунок в органі Держказначейства відповідно до затвердженого</w:t>
      </w:r>
      <w:r w:rsidR="00F01B34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шторису доходів та витрат на бюджетний рік.</w:t>
      </w:r>
    </w:p>
    <w:p w:rsidR="00C7442A" w:rsidRPr="00C7442A" w:rsidRDefault="00C7442A" w:rsidP="00C744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E15EB" w:rsidRPr="008E15EB" w:rsidRDefault="008E15EB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F50E8" w:rsidRPr="0075408B" w:rsidRDefault="00F01B34" w:rsidP="00C74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</w:t>
      </w:r>
      <w:r w:rsidR="00DF50E8"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Планування та використання</w:t>
      </w: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</w:t>
      </w: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оходів </w:t>
      </w:r>
      <w:proofErr w:type="gramStart"/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ід надання платних </w:t>
      </w:r>
      <w:r w:rsidR="00DF50E8"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послуг</w:t>
      </w:r>
      <w:r w:rsidRPr="007540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:rsidR="00C12E5B" w:rsidRPr="0075408B" w:rsidRDefault="00F01B34" w:rsidP="00C744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DF50E8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.1.</w:t>
      </w:r>
      <w:r w:rsidR="00C12E5B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Кошти, що надходять від надання платних соціальних послуг відносяться до І підгрупи «Плата за послуги, що надаються бюджетними установами згідно з їх основною діяльністю», використовуються згідно з п.4 ст.13 Бюджетного кодексу України на покриття витрат, пов’язаних з організацією та наданням послуг, що надаються бюджетними установами згідно з їх основною діяльністю.</w:t>
      </w:r>
      <w:r w:rsidR="00C12E5B" w:rsidRPr="0075408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C12E5B" w:rsidRPr="0075408B" w:rsidRDefault="00C12E5B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8C1155">
        <w:rPr>
          <w:rFonts w:ascii="Times New Roman" w:hAnsi="Times New Roman" w:cs="Times New Roman"/>
          <w:color w:val="000000" w:themeColor="text1"/>
          <w:sz w:val="28"/>
          <w:szCs w:val="28"/>
        </w:rPr>
        <w:t>.2. Кошти, отриман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і від надання платних послуг спрямовуються на розвиток структурних підрозділів, які надають ці послуги. Ці видатки включають у себе відшкодування матеріальних витрат, пов’язаних з організацією та наданням платних послуг, зокрема:</w:t>
      </w:r>
    </w:p>
    <w:p w:rsidR="00C12E5B" w:rsidRPr="0075408B" w:rsidRDefault="00C12E5B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забезпечення організації надання соціальних послуг (придбання велосипедів, спецодягу, взуття, проїзних квитків для соціальних робітників);</w:t>
      </w:r>
    </w:p>
    <w:p w:rsidR="00C12E5B" w:rsidRPr="0075408B" w:rsidRDefault="00C12E5B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заходи щодо обслуговування підопічних (благодійні обіди, подарунки до свят);</w:t>
      </w:r>
    </w:p>
    <w:p w:rsidR="00C12E5B" w:rsidRPr="0075408B" w:rsidRDefault="00C12E5B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- придбання та ремонт комп’ютерної техніки, придбання канцтоварів;</w:t>
      </w:r>
    </w:p>
    <w:p w:rsidR="00C12E5B" w:rsidRPr="008E15EB" w:rsidRDefault="00C12E5B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придбання предметів, матеріалів, обладнання та інвентарю для оснащення структурних підрозділів </w:t>
      </w:r>
      <w:r w:rsidR="000D0AFA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ентру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12E5B" w:rsidRPr="0075408B" w:rsidRDefault="003236C1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8E1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покращення умов праці</w:t>
      </w:r>
      <w:r w:rsidR="00C12E5B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для</w:t>
      </w:r>
      <w:r w:rsidR="00CA3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покращення умов обслуговування</w:t>
      </w:r>
      <w:r w:rsidR="00C12E5B"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2E5B" w:rsidRPr="00CA3C83" w:rsidRDefault="00C12E5B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здійснення господарської діяльності </w:t>
      </w:r>
      <w:r w:rsidR="000D0AFA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</w:t>
      </w:r>
      <w:r w:rsidR="00CA3C83">
        <w:rPr>
          <w:rFonts w:ascii="Times New Roman" w:hAnsi="Times New Roman" w:cs="Times New Roman"/>
          <w:color w:val="000000" w:themeColor="text1"/>
          <w:sz w:val="28"/>
          <w:szCs w:val="28"/>
        </w:rPr>
        <w:t>ентру</w:t>
      </w:r>
      <w:r w:rsidR="00CA3C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E05EA" w:rsidRPr="0075408B" w:rsidRDefault="00AE05EA" w:rsidP="00C744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0D0AFA" w:rsidRPr="007540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Центр </w:t>
      </w:r>
      <w:r w:rsidRPr="007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 статистичний звіт і бухгалтерський облік надання платних соціальних послуг, складає звітність за цим видом діяльності відповідно до чинного законодавства.</w:t>
      </w:r>
    </w:p>
    <w:p w:rsidR="00DF50E8" w:rsidRDefault="00DF50E8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155" w:rsidRDefault="008C1155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B6C09" w:rsidRPr="004A302E" w:rsidRDefault="002B6C09" w:rsidP="00C7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A302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Секретар виконавчого комітету                   </w:t>
      </w:r>
      <w:r w:rsidR="004A302E" w:rsidRPr="004A302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</w:t>
      </w:r>
      <w:r w:rsidRPr="004A302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А.П.Філімонов</w:t>
      </w:r>
    </w:p>
    <w:sectPr w:rsidR="002B6C09" w:rsidRPr="004A302E" w:rsidSect="00B70A6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DAE"/>
    <w:multiLevelType w:val="multilevel"/>
    <w:tmpl w:val="23BC27D0"/>
    <w:lvl w:ilvl="0">
      <w:start w:val="3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1">
    <w:nsid w:val="251B3A9C"/>
    <w:multiLevelType w:val="multilevel"/>
    <w:tmpl w:val="46DE4366"/>
    <w:lvl w:ilvl="0">
      <w:start w:val="3"/>
      <w:numFmt w:val="decimal"/>
      <w:lvlText w:val="%1"/>
      <w:lvlJc w:val="left"/>
      <w:pPr>
        <w:ind w:left="435" w:hanging="435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Theme="minorHAnsi" w:hAnsiTheme="minorHAnsi" w:cstheme="minorBidi" w:hint="default"/>
        <w:sz w:val="22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2">
    <w:nsid w:val="475A15F5"/>
    <w:multiLevelType w:val="multilevel"/>
    <w:tmpl w:val="0F5243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E026447"/>
    <w:multiLevelType w:val="multilevel"/>
    <w:tmpl w:val="AD6CA01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4C84D00"/>
    <w:multiLevelType w:val="hybridMultilevel"/>
    <w:tmpl w:val="A044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13013"/>
    <w:multiLevelType w:val="hybridMultilevel"/>
    <w:tmpl w:val="1476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56C0"/>
    <w:rsid w:val="000608B2"/>
    <w:rsid w:val="00071FB4"/>
    <w:rsid w:val="00074CCC"/>
    <w:rsid w:val="00086EE2"/>
    <w:rsid w:val="00091754"/>
    <w:rsid w:val="00097C6F"/>
    <w:rsid w:val="000B1B89"/>
    <w:rsid w:val="000D04A3"/>
    <w:rsid w:val="000D0AFA"/>
    <w:rsid w:val="000D78E3"/>
    <w:rsid w:val="000F21F0"/>
    <w:rsid w:val="000F6CB2"/>
    <w:rsid w:val="000F7F0A"/>
    <w:rsid w:val="00104638"/>
    <w:rsid w:val="00105CF9"/>
    <w:rsid w:val="00135E4D"/>
    <w:rsid w:val="001370EB"/>
    <w:rsid w:val="00144324"/>
    <w:rsid w:val="001716ED"/>
    <w:rsid w:val="001842CF"/>
    <w:rsid w:val="00194AE0"/>
    <w:rsid w:val="001C0487"/>
    <w:rsid w:val="001C1CBE"/>
    <w:rsid w:val="001D07B4"/>
    <w:rsid w:val="001E7006"/>
    <w:rsid w:val="00210F6B"/>
    <w:rsid w:val="00212000"/>
    <w:rsid w:val="00212AED"/>
    <w:rsid w:val="0022300A"/>
    <w:rsid w:val="00237A74"/>
    <w:rsid w:val="0024503C"/>
    <w:rsid w:val="00257B8D"/>
    <w:rsid w:val="00260D96"/>
    <w:rsid w:val="002973AF"/>
    <w:rsid w:val="002B43AB"/>
    <w:rsid w:val="002B6C09"/>
    <w:rsid w:val="002B7FC7"/>
    <w:rsid w:val="002C7D4F"/>
    <w:rsid w:val="002E14F0"/>
    <w:rsid w:val="002E6D2E"/>
    <w:rsid w:val="003158D8"/>
    <w:rsid w:val="00317750"/>
    <w:rsid w:val="003236C1"/>
    <w:rsid w:val="00343C13"/>
    <w:rsid w:val="0035372A"/>
    <w:rsid w:val="00362EBE"/>
    <w:rsid w:val="003B51B0"/>
    <w:rsid w:val="003D5D27"/>
    <w:rsid w:val="003D7993"/>
    <w:rsid w:val="003E0302"/>
    <w:rsid w:val="003E4801"/>
    <w:rsid w:val="003E6A87"/>
    <w:rsid w:val="00405AC3"/>
    <w:rsid w:val="00406178"/>
    <w:rsid w:val="00424583"/>
    <w:rsid w:val="00433678"/>
    <w:rsid w:val="004337CA"/>
    <w:rsid w:val="00454153"/>
    <w:rsid w:val="00473DEB"/>
    <w:rsid w:val="004818B4"/>
    <w:rsid w:val="004823E6"/>
    <w:rsid w:val="004854B6"/>
    <w:rsid w:val="004A302E"/>
    <w:rsid w:val="004A5171"/>
    <w:rsid w:val="004C1E9E"/>
    <w:rsid w:val="004C226D"/>
    <w:rsid w:val="004D7D44"/>
    <w:rsid w:val="004F6991"/>
    <w:rsid w:val="004F6B04"/>
    <w:rsid w:val="0050126B"/>
    <w:rsid w:val="00516A53"/>
    <w:rsid w:val="0053086F"/>
    <w:rsid w:val="00546C80"/>
    <w:rsid w:val="005640DF"/>
    <w:rsid w:val="0058223B"/>
    <w:rsid w:val="00583E7D"/>
    <w:rsid w:val="00585B09"/>
    <w:rsid w:val="00592ACF"/>
    <w:rsid w:val="005A3A37"/>
    <w:rsid w:val="005B4DE6"/>
    <w:rsid w:val="005C354F"/>
    <w:rsid w:val="005D5658"/>
    <w:rsid w:val="005E3590"/>
    <w:rsid w:val="005E74EF"/>
    <w:rsid w:val="006157F9"/>
    <w:rsid w:val="00631BF9"/>
    <w:rsid w:val="00652CEE"/>
    <w:rsid w:val="006B0E4B"/>
    <w:rsid w:val="006B285E"/>
    <w:rsid w:val="006E5BCB"/>
    <w:rsid w:val="006F763D"/>
    <w:rsid w:val="0070301B"/>
    <w:rsid w:val="00720AF7"/>
    <w:rsid w:val="00725296"/>
    <w:rsid w:val="00740E66"/>
    <w:rsid w:val="00742053"/>
    <w:rsid w:val="0075408B"/>
    <w:rsid w:val="007579C3"/>
    <w:rsid w:val="00767422"/>
    <w:rsid w:val="0077077E"/>
    <w:rsid w:val="00777AE0"/>
    <w:rsid w:val="00786642"/>
    <w:rsid w:val="00793E2A"/>
    <w:rsid w:val="007A1ADE"/>
    <w:rsid w:val="007B7308"/>
    <w:rsid w:val="007D5411"/>
    <w:rsid w:val="007D690C"/>
    <w:rsid w:val="007F4B81"/>
    <w:rsid w:val="0080298E"/>
    <w:rsid w:val="008A0C15"/>
    <w:rsid w:val="008A4AEC"/>
    <w:rsid w:val="008C1155"/>
    <w:rsid w:val="008D3543"/>
    <w:rsid w:val="008D6B48"/>
    <w:rsid w:val="008E15EB"/>
    <w:rsid w:val="00902403"/>
    <w:rsid w:val="00920D51"/>
    <w:rsid w:val="009240A8"/>
    <w:rsid w:val="00931629"/>
    <w:rsid w:val="009331F3"/>
    <w:rsid w:val="0094380E"/>
    <w:rsid w:val="009460CB"/>
    <w:rsid w:val="009469CE"/>
    <w:rsid w:val="009670D7"/>
    <w:rsid w:val="00987B85"/>
    <w:rsid w:val="009E318A"/>
    <w:rsid w:val="009E780E"/>
    <w:rsid w:val="009F47B4"/>
    <w:rsid w:val="009F53ED"/>
    <w:rsid w:val="00A056EC"/>
    <w:rsid w:val="00A0622B"/>
    <w:rsid w:val="00A124E6"/>
    <w:rsid w:val="00A228AC"/>
    <w:rsid w:val="00A22F9C"/>
    <w:rsid w:val="00A230DD"/>
    <w:rsid w:val="00A3012B"/>
    <w:rsid w:val="00A35362"/>
    <w:rsid w:val="00A35C07"/>
    <w:rsid w:val="00A50051"/>
    <w:rsid w:val="00A55575"/>
    <w:rsid w:val="00AA25BA"/>
    <w:rsid w:val="00AB2193"/>
    <w:rsid w:val="00AD79C7"/>
    <w:rsid w:val="00AE05EA"/>
    <w:rsid w:val="00AF4C06"/>
    <w:rsid w:val="00B000AD"/>
    <w:rsid w:val="00B1664D"/>
    <w:rsid w:val="00B23B6D"/>
    <w:rsid w:val="00B3038A"/>
    <w:rsid w:val="00B30B4E"/>
    <w:rsid w:val="00B330D1"/>
    <w:rsid w:val="00B543D7"/>
    <w:rsid w:val="00B550EE"/>
    <w:rsid w:val="00B5690E"/>
    <w:rsid w:val="00B70A68"/>
    <w:rsid w:val="00B76794"/>
    <w:rsid w:val="00B8747F"/>
    <w:rsid w:val="00BB406D"/>
    <w:rsid w:val="00BD2A33"/>
    <w:rsid w:val="00BF49C7"/>
    <w:rsid w:val="00BF542C"/>
    <w:rsid w:val="00BF5FA6"/>
    <w:rsid w:val="00C12BAD"/>
    <w:rsid w:val="00C12E5B"/>
    <w:rsid w:val="00C616AD"/>
    <w:rsid w:val="00C7442A"/>
    <w:rsid w:val="00C82D00"/>
    <w:rsid w:val="00CA3C83"/>
    <w:rsid w:val="00CB14A4"/>
    <w:rsid w:val="00CC7653"/>
    <w:rsid w:val="00CD0A29"/>
    <w:rsid w:val="00CE2C3E"/>
    <w:rsid w:val="00D026EE"/>
    <w:rsid w:val="00D15B9B"/>
    <w:rsid w:val="00D45AB0"/>
    <w:rsid w:val="00D537DA"/>
    <w:rsid w:val="00D55CD4"/>
    <w:rsid w:val="00D67D9D"/>
    <w:rsid w:val="00D872FA"/>
    <w:rsid w:val="00DA4025"/>
    <w:rsid w:val="00DD1720"/>
    <w:rsid w:val="00DF50E8"/>
    <w:rsid w:val="00E053C2"/>
    <w:rsid w:val="00E146B6"/>
    <w:rsid w:val="00E277C6"/>
    <w:rsid w:val="00E33C5D"/>
    <w:rsid w:val="00E92F0A"/>
    <w:rsid w:val="00EA20BE"/>
    <w:rsid w:val="00EA49C0"/>
    <w:rsid w:val="00EC792A"/>
    <w:rsid w:val="00EF4565"/>
    <w:rsid w:val="00EF5FC3"/>
    <w:rsid w:val="00F01B34"/>
    <w:rsid w:val="00F02E90"/>
    <w:rsid w:val="00F04D8E"/>
    <w:rsid w:val="00F319E1"/>
    <w:rsid w:val="00F33126"/>
    <w:rsid w:val="00F556C7"/>
    <w:rsid w:val="00F608E4"/>
    <w:rsid w:val="00F70021"/>
    <w:rsid w:val="00F811A7"/>
    <w:rsid w:val="00F856C0"/>
    <w:rsid w:val="00F91201"/>
    <w:rsid w:val="00FA14B3"/>
    <w:rsid w:val="00FB09AE"/>
    <w:rsid w:val="00FB74AE"/>
    <w:rsid w:val="00FD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B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5B4DE6"/>
  </w:style>
  <w:style w:type="character" w:styleId="a3">
    <w:name w:val="Hyperlink"/>
    <w:basedOn w:val="a0"/>
    <w:uiPriority w:val="99"/>
    <w:semiHidden/>
    <w:unhideWhenUsed/>
    <w:rsid w:val="005B4D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2C3E"/>
    <w:pPr>
      <w:spacing w:after="16" w:line="264" w:lineRule="auto"/>
      <w:ind w:left="720" w:right="6342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8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2B7C7-6D3E-43BA-8C24-DABAD281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3169</Words>
  <Characters>18066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2023-12-20T08:57:00Z</cp:lastPrinted>
  <dcterms:created xsi:type="dcterms:W3CDTF">2023-05-12T06:37:00Z</dcterms:created>
  <dcterms:modified xsi:type="dcterms:W3CDTF">2024-12-19T07:48:00Z</dcterms:modified>
</cp:coreProperties>
</file>