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Pr="00D02DEF" w:rsidRDefault="007243ED" w:rsidP="007243ED">
      <w:pPr>
        <w:jc w:val="center"/>
        <w:rPr>
          <w:sz w:val="28"/>
          <w:szCs w:val="28"/>
        </w:rPr>
      </w:pPr>
      <w:r w:rsidRPr="00D02DEF">
        <w:rPr>
          <w:sz w:val="28"/>
          <w:szCs w:val="28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817960441" r:id="rId9"/>
        </w:object>
      </w:r>
    </w:p>
    <w:p w:rsidR="007243ED" w:rsidRPr="00D02DEF" w:rsidRDefault="007243ED" w:rsidP="007243ED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УКРАЇНА</w:t>
      </w:r>
    </w:p>
    <w:p w:rsidR="007243ED" w:rsidRPr="00D02DEF" w:rsidRDefault="007243ED" w:rsidP="007243ED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 xml:space="preserve">ГАЙСИНСЬКА МІСЬКА РАДА </w:t>
      </w:r>
      <w:r w:rsidRPr="00D02DEF"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Pr="00D02DEF" w:rsidRDefault="007243ED" w:rsidP="007243ED">
      <w:pPr>
        <w:jc w:val="center"/>
        <w:rPr>
          <w:b/>
          <w:sz w:val="28"/>
          <w:szCs w:val="28"/>
        </w:rPr>
      </w:pPr>
    </w:p>
    <w:p w:rsidR="007243ED" w:rsidRPr="00D02DEF" w:rsidRDefault="007D5DF5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ED" w:rsidRPr="00D02DEF">
        <w:rPr>
          <w:b/>
          <w:sz w:val="28"/>
          <w:szCs w:val="28"/>
        </w:rPr>
        <w:t xml:space="preserve"> РІШЕННЯ №</w:t>
      </w:r>
      <w:r w:rsidR="00D02DEF" w:rsidRPr="00D02DEF">
        <w:rPr>
          <w:b/>
          <w:sz w:val="28"/>
          <w:szCs w:val="28"/>
        </w:rPr>
        <w:t>5</w:t>
      </w:r>
    </w:p>
    <w:p w:rsidR="007243ED" w:rsidRPr="00D02DEF" w:rsidRDefault="007243ED" w:rsidP="007243ED">
      <w:pPr>
        <w:jc w:val="center"/>
        <w:rPr>
          <w:b/>
          <w:sz w:val="28"/>
          <w:szCs w:val="28"/>
        </w:rPr>
      </w:pPr>
    </w:p>
    <w:p w:rsidR="007243ED" w:rsidRPr="00D02DEF" w:rsidRDefault="009F5745" w:rsidP="007243ED">
      <w:pPr>
        <w:jc w:val="both"/>
        <w:rPr>
          <w:rFonts w:eastAsia="Calibri"/>
          <w:sz w:val="28"/>
          <w:szCs w:val="28"/>
        </w:rPr>
      </w:pPr>
      <w:r w:rsidRPr="00D02DEF">
        <w:rPr>
          <w:rFonts w:eastAsia="Calibri"/>
          <w:color w:val="FF0000"/>
          <w:sz w:val="28"/>
          <w:szCs w:val="28"/>
        </w:rPr>
        <w:t xml:space="preserve">    </w:t>
      </w:r>
      <w:r w:rsidR="00CE4100" w:rsidRPr="00D02DEF">
        <w:rPr>
          <w:rFonts w:eastAsia="Calibri"/>
          <w:sz w:val="28"/>
          <w:szCs w:val="28"/>
        </w:rPr>
        <w:t>28</w:t>
      </w:r>
      <w:r w:rsidRPr="00D02DEF">
        <w:rPr>
          <w:rFonts w:eastAsia="Calibri"/>
          <w:sz w:val="28"/>
          <w:szCs w:val="28"/>
        </w:rPr>
        <w:t xml:space="preserve"> серп</w:t>
      </w:r>
      <w:r w:rsidR="002E3622" w:rsidRPr="00D02DEF">
        <w:rPr>
          <w:rFonts w:eastAsia="Calibri"/>
          <w:sz w:val="28"/>
          <w:szCs w:val="28"/>
        </w:rPr>
        <w:t>ня</w:t>
      </w:r>
      <w:r w:rsidR="008E1D51" w:rsidRPr="00D02DEF">
        <w:rPr>
          <w:rFonts w:eastAsia="Calibri"/>
          <w:sz w:val="28"/>
          <w:szCs w:val="28"/>
        </w:rPr>
        <w:t xml:space="preserve"> 2025</w:t>
      </w:r>
      <w:r w:rsidR="007243ED" w:rsidRPr="00D02DEF">
        <w:rPr>
          <w:rFonts w:eastAsia="Calibri"/>
          <w:sz w:val="28"/>
          <w:szCs w:val="28"/>
        </w:rPr>
        <w:t xml:space="preserve"> р</w:t>
      </w:r>
      <w:r w:rsidR="00D02DEF" w:rsidRPr="00D02DEF">
        <w:rPr>
          <w:rFonts w:eastAsia="Calibri"/>
          <w:sz w:val="28"/>
          <w:szCs w:val="28"/>
        </w:rPr>
        <w:t>оку</w:t>
      </w:r>
      <w:r w:rsidR="007243ED" w:rsidRPr="00D02DEF">
        <w:rPr>
          <w:rFonts w:eastAsia="Calibri"/>
          <w:sz w:val="28"/>
          <w:szCs w:val="28"/>
        </w:rPr>
        <w:t xml:space="preserve">           </w:t>
      </w:r>
      <w:r w:rsidR="00453ACE" w:rsidRPr="00D02DEF">
        <w:rPr>
          <w:rFonts w:eastAsia="Calibri"/>
          <w:sz w:val="28"/>
          <w:szCs w:val="28"/>
        </w:rPr>
        <w:t xml:space="preserve">    </w:t>
      </w:r>
      <w:r w:rsidR="007243ED" w:rsidRPr="00D02DEF">
        <w:rPr>
          <w:rFonts w:eastAsia="Calibri"/>
          <w:sz w:val="28"/>
          <w:szCs w:val="28"/>
        </w:rPr>
        <w:t xml:space="preserve">      </w:t>
      </w:r>
      <w:r w:rsidR="00BD5530" w:rsidRPr="00D02DEF">
        <w:rPr>
          <w:rFonts w:eastAsia="Calibri"/>
          <w:sz w:val="28"/>
          <w:szCs w:val="28"/>
        </w:rPr>
        <w:t xml:space="preserve"> м. Гайсин                    8</w:t>
      </w:r>
      <w:r w:rsidR="00921B31" w:rsidRPr="00D02DEF">
        <w:rPr>
          <w:rFonts w:eastAsia="Calibri"/>
          <w:sz w:val="28"/>
          <w:szCs w:val="28"/>
        </w:rPr>
        <w:t>6</w:t>
      </w:r>
      <w:r w:rsidR="007243ED" w:rsidRPr="00D02DEF">
        <w:rPr>
          <w:rFonts w:eastAsia="Calibri"/>
          <w:sz w:val="28"/>
          <w:szCs w:val="28"/>
        </w:rPr>
        <w:t xml:space="preserve"> сесія 8 скликання</w:t>
      </w:r>
    </w:p>
    <w:p w:rsidR="001F208D" w:rsidRPr="00D02DEF" w:rsidRDefault="001F208D" w:rsidP="00091858">
      <w:pPr>
        <w:rPr>
          <w:sz w:val="28"/>
          <w:szCs w:val="28"/>
          <w:u w:val="single"/>
        </w:rPr>
      </w:pPr>
    </w:p>
    <w:p w:rsidR="00091858" w:rsidRPr="00D02DEF" w:rsidRDefault="00091858" w:rsidP="00587CE7">
      <w:pPr>
        <w:jc w:val="center"/>
        <w:rPr>
          <w:b/>
          <w:sz w:val="28"/>
          <w:szCs w:val="28"/>
        </w:rPr>
      </w:pPr>
      <w:r w:rsidRPr="00D02DEF">
        <w:rPr>
          <w:b/>
          <w:bCs/>
          <w:spacing w:val="-4"/>
          <w:sz w:val="28"/>
          <w:szCs w:val="28"/>
        </w:rPr>
        <w:t>Про</w:t>
      </w:r>
      <w:r w:rsidRPr="00D02DEF">
        <w:rPr>
          <w:rFonts w:eastAsia="Calibri"/>
          <w:sz w:val="28"/>
          <w:szCs w:val="28"/>
          <w:lang w:eastAsia="en-US"/>
        </w:rPr>
        <w:t xml:space="preserve"> </w:t>
      </w:r>
      <w:r w:rsidR="004658C2" w:rsidRPr="00D02DEF">
        <w:rPr>
          <w:rFonts w:eastAsia="Calibri"/>
          <w:b/>
          <w:sz w:val="28"/>
          <w:szCs w:val="28"/>
          <w:lang w:eastAsia="en-US"/>
        </w:rPr>
        <w:t>затвердження</w:t>
      </w:r>
      <w:r w:rsidR="004658C2" w:rsidRPr="00D02DEF">
        <w:rPr>
          <w:rFonts w:eastAsia="Calibri"/>
          <w:sz w:val="28"/>
          <w:szCs w:val="28"/>
          <w:lang w:eastAsia="en-US"/>
        </w:rPr>
        <w:t xml:space="preserve"> </w:t>
      </w:r>
      <w:r w:rsidR="004658C2" w:rsidRPr="00D02DEF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D02DEF" w:rsidRDefault="00091858" w:rsidP="00587CE7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«Організаційне, інформаційно-аналітичне</w:t>
      </w:r>
    </w:p>
    <w:p w:rsidR="00091858" w:rsidRPr="00D02DEF" w:rsidRDefault="00091858" w:rsidP="00587CE7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та матеріально-технічне забезпечення</w:t>
      </w:r>
    </w:p>
    <w:p w:rsidR="00091858" w:rsidRPr="00D02DEF" w:rsidRDefault="00091858" w:rsidP="00587CE7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діяльності міської ради»</w:t>
      </w:r>
    </w:p>
    <w:p w:rsidR="00091858" w:rsidRPr="00D02DEF" w:rsidRDefault="00BA19E5" w:rsidP="00587CE7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на 2026-2028</w:t>
      </w:r>
      <w:r w:rsidR="00091858" w:rsidRPr="00D02DEF">
        <w:rPr>
          <w:b/>
          <w:sz w:val="28"/>
          <w:szCs w:val="28"/>
        </w:rPr>
        <w:t xml:space="preserve"> роки</w:t>
      </w:r>
    </w:p>
    <w:p w:rsidR="00CF2847" w:rsidRPr="00D02DEF" w:rsidRDefault="00CF2847" w:rsidP="003B37FA">
      <w:pPr>
        <w:jc w:val="center"/>
        <w:rPr>
          <w:sz w:val="28"/>
          <w:szCs w:val="28"/>
        </w:rPr>
      </w:pPr>
    </w:p>
    <w:p w:rsidR="000E38E6" w:rsidRPr="00D02DEF" w:rsidRDefault="00764803" w:rsidP="000E38E6">
      <w:pPr>
        <w:ind w:firstLine="70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ab/>
      </w:r>
      <w:r w:rsidR="00BD5530" w:rsidRPr="00D02DEF">
        <w:rPr>
          <w:sz w:val="28"/>
          <w:szCs w:val="28"/>
        </w:rPr>
        <w:t>Відповідно до</w:t>
      </w:r>
      <w:r w:rsidR="00D85969" w:rsidRPr="00D02DEF">
        <w:rPr>
          <w:sz w:val="28"/>
          <w:szCs w:val="28"/>
        </w:rPr>
        <w:t xml:space="preserve"> </w:t>
      </w:r>
      <w:r w:rsidR="00E26915" w:rsidRPr="00D02DEF">
        <w:rPr>
          <w:sz w:val="28"/>
          <w:szCs w:val="28"/>
        </w:rPr>
        <w:t>пункту 22 частини 1 статті</w:t>
      </w:r>
      <w:r w:rsidR="00D85969" w:rsidRPr="00D02DEF">
        <w:rPr>
          <w:sz w:val="28"/>
          <w:szCs w:val="28"/>
        </w:rPr>
        <w:t xml:space="preserve"> 26 Закону України «Про місцеве само</w:t>
      </w:r>
      <w:r w:rsidR="00E26915" w:rsidRPr="00D02DEF">
        <w:rPr>
          <w:sz w:val="28"/>
          <w:szCs w:val="28"/>
        </w:rPr>
        <w:t>врядування в Україні», Бюджетного кодексу</w:t>
      </w:r>
      <w:r w:rsidR="00D85969" w:rsidRPr="00D02DEF">
        <w:rPr>
          <w:sz w:val="28"/>
          <w:szCs w:val="28"/>
        </w:rPr>
        <w:t xml:space="preserve"> України, </w:t>
      </w:r>
      <w:r w:rsidR="001A4EB4" w:rsidRPr="00D02DEF">
        <w:rPr>
          <w:sz w:val="28"/>
          <w:szCs w:val="28"/>
        </w:rPr>
        <w:t>Порядку формування, фінансування, моніторингу місцевих цільових програм та звітності про їх виконання</w:t>
      </w:r>
      <w:r w:rsidR="00D85969" w:rsidRPr="00D02DEF">
        <w:rPr>
          <w:sz w:val="28"/>
          <w:szCs w:val="28"/>
        </w:rPr>
        <w:t xml:space="preserve">, </w:t>
      </w:r>
      <w:r w:rsidR="001A4EB4" w:rsidRPr="00D02DEF">
        <w:rPr>
          <w:sz w:val="28"/>
          <w:szCs w:val="28"/>
        </w:rPr>
        <w:t>затвердженого рішенням 83 сесії Гайсинської міської ради 8 скликання від 19.06.2025 року</w:t>
      </w:r>
      <w:r w:rsidR="0013256B" w:rsidRPr="00D02DEF">
        <w:rPr>
          <w:sz w:val="28"/>
          <w:szCs w:val="28"/>
        </w:rPr>
        <w:t xml:space="preserve"> №1</w:t>
      </w:r>
      <w:r w:rsidR="001A4EB4" w:rsidRPr="00D02DEF">
        <w:rPr>
          <w:sz w:val="28"/>
          <w:szCs w:val="28"/>
        </w:rPr>
        <w:t xml:space="preserve">, </w:t>
      </w:r>
      <w:r w:rsidR="0041588A" w:rsidRPr="00D02DEF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 w:rsidRPr="00D02DEF">
        <w:rPr>
          <w:sz w:val="28"/>
          <w:szCs w:val="28"/>
        </w:rPr>
        <w:t>міська рада</w:t>
      </w:r>
      <w:r w:rsidR="000E38E6" w:rsidRPr="00D02DEF">
        <w:rPr>
          <w:b/>
          <w:sz w:val="28"/>
          <w:szCs w:val="28"/>
        </w:rPr>
        <w:t xml:space="preserve">  ВИРІШИЛА </w:t>
      </w:r>
      <w:r w:rsidR="000E38E6" w:rsidRPr="00D02DEF">
        <w:rPr>
          <w:sz w:val="28"/>
          <w:szCs w:val="28"/>
        </w:rPr>
        <w:t>:</w:t>
      </w:r>
    </w:p>
    <w:p w:rsidR="00D96032" w:rsidRPr="00D02DEF" w:rsidRDefault="00D96032" w:rsidP="00D02DEF">
      <w:pPr>
        <w:ind w:firstLine="425"/>
        <w:jc w:val="both"/>
        <w:rPr>
          <w:color w:val="FF0000"/>
          <w:sz w:val="28"/>
          <w:szCs w:val="28"/>
        </w:rPr>
      </w:pPr>
    </w:p>
    <w:p w:rsidR="005D4FC1" w:rsidRPr="00D02DEF" w:rsidRDefault="001A4EB4" w:rsidP="00D02DEF">
      <w:pPr>
        <w:pStyle w:val="ab"/>
        <w:numPr>
          <w:ilvl w:val="0"/>
          <w:numId w:val="25"/>
        </w:numPr>
        <w:spacing w:after="0" w:line="240" w:lineRule="auto"/>
        <w:ind w:left="0" w:firstLine="425"/>
        <w:jc w:val="both"/>
      </w:pPr>
      <w:proofErr w:type="spellStart"/>
      <w:r w:rsidRPr="00D02DEF">
        <w:t>Затвердити</w:t>
      </w:r>
      <w:proofErr w:type="spellEnd"/>
      <w:r w:rsidR="005D4FC1" w:rsidRPr="00D02DEF">
        <w:t xml:space="preserve"> </w:t>
      </w:r>
      <w:proofErr w:type="spellStart"/>
      <w:proofErr w:type="gramStart"/>
      <w:r w:rsidRPr="00D02DEF">
        <w:t>Програму</w:t>
      </w:r>
      <w:proofErr w:type="spellEnd"/>
      <w:r w:rsidR="005D4FC1" w:rsidRPr="00D02DEF">
        <w:t xml:space="preserve"> ”</w:t>
      </w:r>
      <w:proofErr w:type="spellStart"/>
      <w:r w:rsidR="005D4FC1" w:rsidRPr="00D02DEF">
        <w:t>Організаційне</w:t>
      </w:r>
      <w:proofErr w:type="spellEnd"/>
      <w:proofErr w:type="gramEnd"/>
      <w:r w:rsidR="005D4FC1" w:rsidRPr="00D02DEF">
        <w:t xml:space="preserve">, </w:t>
      </w:r>
      <w:proofErr w:type="spellStart"/>
      <w:r w:rsidR="005D4FC1" w:rsidRPr="00D02DEF">
        <w:t>інформаційно-аналітичне</w:t>
      </w:r>
      <w:proofErr w:type="spellEnd"/>
      <w:r w:rsidR="005D4FC1" w:rsidRPr="00D02DEF">
        <w:t xml:space="preserve"> та </w:t>
      </w:r>
      <w:proofErr w:type="spellStart"/>
      <w:r w:rsidR="005D4FC1" w:rsidRPr="00D02DEF">
        <w:t>матеріально-технічне</w:t>
      </w:r>
      <w:proofErr w:type="spellEnd"/>
      <w:r w:rsidR="005D4FC1" w:rsidRPr="00D02DEF">
        <w:t xml:space="preserve"> </w:t>
      </w:r>
      <w:proofErr w:type="spellStart"/>
      <w:r w:rsidR="005D4FC1" w:rsidRPr="00D02DEF">
        <w:t>забезпечення</w:t>
      </w:r>
      <w:proofErr w:type="spellEnd"/>
      <w:r w:rsidR="005D4FC1" w:rsidRPr="00D02DEF">
        <w:t xml:space="preserve"> </w:t>
      </w:r>
      <w:proofErr w:type="spellStart"/>
      <w:r w:rsidRPr="00D02DEF">
        <w:t>діяльності</w:t>
      </w:r>
      <w:proofErr w:type="spellEnd"/>
      <w:r w:rsidRPr="00D02DEF">
        <w:t xml:space="preserve"> </w:t>
      </w:r>
      <w:proofErr w:type="spellStart"/>
      <w:r w:rsidRPr="00D02DEF">
        <w:t>міської</w:t>
      </w:r>
      <w:proofErr w:type="spellEnd"/>
      <w:r w:rsidRPr="00D02DEF">
        <w:t xml:space="preserve"> ради” на 2026</w:t>
      </w:r>
      <w:r w:rsidR="005D4FC1" w:rsidRPr="00D02DEF">
        <w:t>-2</w:t>
      </w:r>
      <w:r w:rsidR="00952CD8" w:rsidRPr="00D02DEF">
        <w:t>02</w:t>
      </w:r>
      <w:r w:rsidRPr="00D02DEF">
        <w:t>8</w:t>
      </w:r>
      <w:r w:rsidR="00101635" w:rsidRPr="00D02DEF">
        <w:t xml:space="preserve"> роки</w:t>
      </w:r>
      <w:r w:rsidR="00173DD3" w:rsidRPr="00D02DEF">
        <w:rPr>
          <w:lang w:val="uk-UA"/>
        </w:rPr>
        <w:t xml:space="preserve"> </w:t>
      </w:r>
      <w:r w:rsidR="00B71A65" w:rsidRPr="00D02DEF">
        <w:t>(</w:t>
      </w:r>
      <w:proofErr w:type="spellStart"/>
      <w:r w:rsidR="00B71A65" w:rsidRPr="00D02DEF">
        <w:t>додається</w:t>
      </w:r>
      <w:proofErr w:type="spellEnd"/>
      <w:r w:rsidR="005D4FC1" w:rsidRPr="00D02DEF">
        <w:t>).</w:t>
      </w:r>
    </w:p>
    <w:p w:rsidR="00173DD3" w:rsidRPr="00D02DEF" w:rsidRDefault="00173DD3" w:rsidP="00D02DEF">
      <w:pPr>
        <w:pStyle w:val="ab"/>
        <w:numPr>
          <w:ilvl w:val="0"/>
          <w:numId w:val="25"/>
        </w:numPr>
        <w:spacing w:after="0" w:line="240" w:lineRule="auto"/>
        <w:ind w:left="0" w:firstLine="425"/>
        <w:jc w:val="both"/>
      </w:pPr>
      <w:r w:rsidRPr="00D02DEF">
        <w:rPr>
          <w:lang w:val="uk-UA"/>
        </w:rPr>
        <w:t>Рекомендувати усім учасникам та виконавцям Програми</w:t>
      </w:r>
      <w:r w:rsidR="0068061F" w:rsidRPr="00D02DEF">
        <w:rPr>
          <w:lang w:val="uk-UA"/>
        </w:rPr>
        <w:t xml:space="preserve"> забезпечити реалізацію її заходів.</w:t>
      </w:r>
    </w:p>
    <w:p w:rsidR="0068061F" w:rsidRPr="00D02DEF" w:rsidRDefault="0068061F" w:rsidP="00D02DEF">
      <w:pPr>
        <w:pStyle w:val="ab"/>
        <w:numPr>
          <w:ilvl w:val="0"/>
          <w:numId w:val="25"/>
        </w:numPr>
        <w:spacing w:after="0" w:line="240" w:lineRule="auto"/>
        <w:ind w:left="0" w:firstLine="425"/>
        <w:jc w:val="both"/>
      </w:pPr>
      <w:r w:rsidRPr="00D02DEF">
        <w:rPr>
          <w:lang w:val="uk-UA"/>
        </w:rPr>
        <w:t>Фінансування Програми</w:t>
      </w:r>
      <w:r w:rsidR="00B06097" w:rsidRPr="00D02DEF">
        <w:rPr>
          <w:lang w:val="uk-UA"/>
        </w:rPr>
        <w:t xml:space="preserve"> </w:t>
      </w:r>
      <w:r w:rsidRPr="00D02DEF">
        <w:rPr>
          <w:lang w:val="uk-UA"/>
        </w:rPr>
        <w:t>здійснювати в межах кошторисних призначень, коштів міського бюджету та інших джерел фінансування, не заборонених чинним законодавством.</w:t>
      </w:r>
    </w:p>
    <w:p w:rsidR="0068061F" w:rsidRPr="00D02DEF" w:rsidRDefault="0068061F" w:rsidP="00D02DEF">
      <w:pPr>
        <w:pStyle w:val="ab"/>
        <w:numPr>
          <w:ilvl w:val="0"/>
          <w:numId w:val="25"/>
        </w:numPr>
        <w:spacing w:after="0" w:line="240" w:lineRule="auto"/>
        <w:ind w:left="0" w:firstLine="425"/>
        <w:jc w:val="both"/>
      </w:pPr>
      <w:r w:rsidRPr="00D02DEF">
        <w:t xml:space="preserve">Контроль за </w:t>
      </w:r>
      <w:proofErr w:type="spellStart"/>
      <w:r w:rsidRPr="00D02DEF">
        <w:t>виконанням</w:t>
      </w:r>
      <w:proofErr w:type="spellEnd"/>
      <w:r w:rsidRPr="00D02DEF">
        <w:t xml:space="preserve"> </w:t>
      </w:r>
      <w:proofErr w:type="spellStart"/>
      <w:r w:rsidRPr="00D02DEF">
        <w:t>цього</w:t>
      </w:r>
      <w:proofErr w:type="spellEnd"/>
      <w:r w:rsidRPr="00D02DEF">
        <w:t xml:space="preserve"> </w:t>
      </w:r>
      <w:proofErr w:type="spellStart"/>
      <w:r w:rsidRPr="00D02DEF">
        <w:t>рішення</w:t>
      </w:r>
      <w:proofErr w:type="spellEnd"/>
      <w:r w:rsidRPr="00D02DEF">
        <w:t xml:space="preserve"> </w:t>
      </w:r>
      <w:proofErr w:type="spellStart"/>
      <w:r w:rsidRPr="00D02DEF">
        <w:t>покласти</w:t>
      </w:r>
      <w:proofErr w:type="spellEnd"/>
      <w:r w:rsidRPr="00D02DEF">
        <w:t xml:space="preserve"> на </w:t>
      </w:r>
      <w:proofErr w:type="spellStart"/>
      <w:r w:rsidRPr="00D02DEF">
        <w:t>постійну</w:t>
      </w:r>
      <w:proofErr w:type="spellEnd"/>
      <w:r w:rsidRPr="00D02DEF">
        <w:t xml:space="preserve"> </w:t>
      </w:r>
      <w:proofErr w:type="spellStart"/>
      <w:r w:rsidRPr="00D02DEF">
        <w:t>комісію</w:t>
      </w:r>
      <w:proofErr w:type="spellEnd"/>
      <w:r w:rsidRPr="00D02DEF">
        <w:t xml:space="preserve"> </w:t>
      </w:r>
      <w:proofErr w:type="spellStart"/>
      <w:r w:rsidRPr="00D02DEF">
        <w:t>міської</w:t>
      </w:r>
      <w:proofErr w:type="spellEnd"/>
      <w:r w:rsidRPr="00D02DEF">
        <w:t xml:space="preserve"> ради з </w:t>
      </w:r>
      <w:proofErr w:type="spellStart"/>
      <w:r w:rsidRPr="00D02DEF">
        <w:t>питань</w:t>
      </w:r>
      <w:proofErr w:type="spellEnd"/>
      <w:r w:rsidRPr="00D02DEF">
        <w:t xml:space="preserve"> </w:t>
      </w:r>
      <w:proofErr w:type="spellStart"/>
      <w:r w:rsidRPr="00D02DEF">
        <w:t>фінансів</w:t>
      </w:r>
      <w:proofErr w:type="spellEnd"/>
      <w:r w:rsidRPr="00D02DEF">
        <w:t xml:space="preserve">, бюджету, </w:t>
      </w:r>
      <w:proofErr w:type="spellStart"/>
      <w:r w:rsidRPr="00D02DEF">
        <w:t>планування</w:t>
      </w:r>
      <w:proofErr w:type="spellEnd"/>
      <w:r w:rsidRPr="00D02DEF">
        <w:t xml:space="preserve">, </w:t>
      </w:r>
      <w:proofErr w:type="spellStart"/>
      <w:r w:rsidRPr="00D02DEF">
        <w:t>соціально-економічного</w:t>
      </w:r>
      <w:proofErr w:type="spellEnd"/>
      <w:r w:rsidRPr="00D02DEF">
        <w:t xml:space="preserve"> </w:t>
      </w:r>
      <w:proofErr w:type="spellStart"/>
      <w:r w:rsidRPr="00D02DEF">
        <w:t>розвитку</w:t>
      </w:r>
      <w:proofErr w:type="spellEnd"/>
      <w:r w:rsidRPr="00D02DEF">
        <w:t xml:space="preserve">, </w:t>
      </w:r>
      <w:proofErr w:type="spellStart"/>
      <w:r w:rsidRPr="00D02DEF">
        <w:t>інвестицій</w:t>
      </w:r>
      <w:proofErr w:type="spellEnd"/>
      <w:r w:rsidRPr="00D02DEF">
        <w:t xml:space="preserve"> та </w:t>
      </w:r>
      <w:proofErr w:type="spellStart"/>
      <w:r w:rsidRPr="00D02DEF">
        <w:t>міжнародного</w:t>
      </w:r>
      <w:proofErr w:type="spellEnd"/>
      <w:r w:rsidRPr="00D02DEF">
        <w:t xml:space="preserve"> </w:t>
      </w:r>
      <w:proofErr w:type="spellStart"/>
      <w:r w:rsidRPr="00D02DEF">
        <w:t>співробітництва</w:t>
      </w:r>
      <w:proofErr w:type="spellEnd"/>
      <w:r w:rsidRPr="00D02DEF">
        <w:t xml:space="preserve"> (Гукало А. І</w:t>
      </w:r>
      <w:r w:rsidR="000A47DF" w:rsidRPr="00D02DEF">
        <w:rPr>
          <w:lang w:val="uk-UA"/>
        </w:rPr>
        <w:t>.)</w:t>
      </w:r>
    </w:p>
    <w:p w:rsidR="00CF2847" w:rsidRPr="00D02DEF" w:rsidRDefault="00CF2847" w:rsidP="00D02DEF">
      <w:pPr>
        <w:ind w:firstLine="425"/>
        <w:jc w:val="both"/>
        <w:rPr>
          <w:sz w:val="28"/>
          <w:szCs w:val="28"/>
        </w:rPr>
      </w:pPr>
    </w:p>
    <w:p w:rsidR="00411B09" w:rsidRPr="00D02DEF" w:rsidRDefault="00E71322" w:rsidP="00411B09">
      <w:pPr>
        <w:pStyle w:val="af1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 xml:space="preserve">             </w:t>
      </w:r>
    </w:p>
    <w:p w:rsidR="007D5DF5" w:rsidRDefault="00885587" w:rsidP="007D5DF5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5DF5" w:rsidRDefault="007D5DF5" w:rsidP="007D5DF5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D02DEF" w:rsidRPr="00D02DEF" w:rsidRDefault="00D02DEF" w:rsidP="00EB7AE3">
      <w:pPr>
        <w:jc w:val="both"/>
        <w:rPr>
          <w:color w:val="FF0000"/>
          <w:sz w:val="28"/>
          <w:szCs w:val="28"/>
        </w:rPr>
      </w:pPr>
    </w:p>
    <w:p w:rsidR="00D02DEF" w:rsidRDefault="00D02DEF" w:rsidP="00EB7AE3">
      <w:pPr>
        <w:jc w:val="both"/>
        <w:rPr>
          <w:color w:val="FF0000"/>
          <w:sz w:val="28"/>
          <w:szCs w:val="28"/>
        </w:rPr>
      </w:pPr>
    </w:p>
    <w:p w:rsidR="00885587" w:rsidRPr="00D02DEF" w:rsidRDefault="00885587" w:rsidP="00EB7AE3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3A4779" w:rsidRPr="00D02DEF" w:rsidRDefault="00153B93" w:rsidP="003A4779">
      <w:pPr>
        <w:jc w:val="center"/>
        <w:rPr>
          <w:sz w:val="28"/>
          <w:szCs w:val="28"/>
        </w:rPr>
      </w:pPr>
      <w:r w:rsidRPr="00D02DEF">
        <w:rPr>
          <w:color w:val="FF0000"/>
          <w:sz w:val="28"/>
          <w:szCs w:val="28"/>
        </w:rPr>
        <w:lastRenderedPageBreak/>
        <w:tab/>
      </w:r>
      <w:r w:rsidRPr="00D02DEF">
        <w:rPr>
          <w:color w:val="FF0000"/>
          <w:sz w:val="28"/>
          <w:szCs w:val="28"/>
        </w:rPr>
        <w:tab/>
      </w:r>
      <w:r w:rsidR="00EB7AE3" w:rsidRPr="00D02DEF">
        <w:rPr>
          <w:color w:val="FF0000"/>
          <w:sz w:val="28"/>
          <w:szCs w:val="28"/>
        </w:rPr>
        <w:t xml:space="preserve">                                                     </w:t>
      </w:r>
      <w:r w:rsidR="00D02DEF" w:rsidRPr="00D02DEF">
        <w:rPr>
          <w:color w:val="FF0000"/>
          <w:sz w:val="28"/>
          <w:szCs w:val="28"/>
        </w:rPr>
        <w:t xml:space="preserve">                     </w:t>
      </w:r>
      <w:r w:rsidR="00EB7AE3" w:rsidRPr="00D02DEF">
        <w:rPr>
          <w:sz w:val="28"/>
          <w:szCs w:val="28"/>
        </w:rPr>
        <w:t>ЗАТВЕРДЖЕНО</w:t>
      </w:r>
    </w:p>
    <w:p w:rsidR="00D02DEF" w:rsidRPr="00D02DEF" w:rsidRDefault="003A4779" w:rsidP="00D02DEF">
      <w:pPr>
        <w:jc w:val="right"/>
        <w:rPr>
          <w:sz w:val="28"/>
          <w:szCs w:val="28"/>
        </w:rPr>
      </w:pPr>
      <w:r w:rsidRPr="00D02DEF">
        <w:rPr>
          <w:sz w:val="28"/>
          <w:szCs w:val="28"/>
        </w:rPr>
        <w:t xml:space="preserve">                          </w:t>
      </w:r>
      <w:r w:rsidR="003422E7" w:rsidRPr="00D02DEF">
        <w:rPr>
          <w:sz w:val="28"/>
          <w:szCs w:val="28"/>
        </w:rPr>
        <w:t xml:space="preserve">                          </w:t>
      </w:r>
      <w:r w:rsidRPr="00D02DEF">
        <w:rPr>
          <w:sz w:val="28"/>
          <w:szCs w:val="28"/>
        </w:rPr>
        <w:t xml:space="preserve"> </w:t>
      </w:r>
      <w:r w:rsidR="00EB7AE3" w:rsidRPr="00D02DEF">
        <w:rPr>
          <w:sz w:val="28"/>
          <w:szCs w:val="28"/>
        </w:rPr>
        <w:t xml:space="preserve">                                </w:t>
      </w:r>
      <w:r w:rsidRPr="00D02DEF">
        <w:rPr>
          <w:sz w:val="28"/>
          <w:szCs w:val="28"/>
        </w:rPr>
        <w:t>рішення</w:t>
      </w:r>
      <w:r w:rsidR="00EB7AE3" w:rsidRPr="00D02DEF">
        <w:rPr>
          <w:sz w:val="28"/>
          <w:szCs w:val="28"/>
        </w:rPr>
        <w:t>м</w:t>
      </w:r>
      <w:r w:rsidRPr="00D02DEF">
        <w:rPr>
          <w:sz w:val="28"/>
          <w:szCs w:val="28"/>
        </w:rPr>
        <w:t xml:space="preserve"> </w:t>
      </w:r>
      <w:r w:rsidR="00EB7AE3" w:rsidRPr="00D02DEF">
        <w:rPr>
          <w:sz w:val="28"/>
          <w:szCs w:val="28"/>
        </w:rPr>
        <w:t>8</w:t>
      </w:r>
      <w:r w:rsidR="00921B31" w:rsidRPr="00D02DEF">
        <w:rPr>
          <w:sz w:val="28"/>
          <w:szCs w:val="28"/>
        </w:rPr>
        <w:t>6</w:t>
      </w:r>
      <w:r w:rsidR="002E3622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 xml:space="preserve">сесії </w:t>
      </w:r>
      <w:r w:rsidR="00D02DEF" w:rsidRPr="00D02DEF">
        <w:rPr>
          <w:sz w:val="28"/>
          <w:szCs w:val="28"/>
        </w:rPr>
        <w:t xml:space="preserve">Гайсинської міської ради </w:t>
      </w:r>
      <w:r w:rsidRPr="00D02DEF">
        <w:rPr>
          <w:sz w:val="28"/>
          <w:szCs w:val="28"/>
        </w:rPr>
        <w:t>8 скликання</w:t>
      </w:r>
      <w:r w:rsidR="00D02DEF" w:rsidRPr="00D02DEF">
        <w:rPr>
          <w:sz w:val="28"/>
          <w:szCs w:val="28"/>
        </w:rPr>
        <w:t xml:space="preserve"> </w:t>
      </w:r>
      <w:r w:rsidR="00EB7AE3" w:rsidRPr="00D02DEF">
        <w:rPr>
          <w:sz w:val="28"/>
          <w:szCs w:val="28"/>
        </w:rPr>
        <w:t xml:space="preserve">  </w:t>
      </w:r>
    </w:p>
    <w:p w:rsidR="003A4779" w:rsidRPr="00D02DEF" w:rsidRDefault="00EB7AE3" w:rsidP="00D02DEF">
      <w:pPr>
        <w:jc w:val="right"/>
        <w:rPr>
          <w:sz w:val="28"/>
          <w:szCs w:val="28"/>
        </w:rPr>
      </w:pPr>
      <w:r w:rsidRPr="00D02DEF">
        <w:rPr>
          <w:sz w:val="28"/>
          <w:szCs w:val="28"/>
        </w:rPr>
        <w:t xml:space="preserve"> в</w:t>
      </w:r>
      <w:r w:rsidR="008E1D51" w:rsidRPr="00D02DEF">
        <w:rPr>
          <w:sz w:val="28"/>
          <w:szCs w:val="28"/>
        </w:rPr>
        <w:t>ід</w:t>
      </w:r>
      <w:r w:rsidRPr="00D02DEF">
        <w:rPr>
          <w:sz w:val="28"/>
          <w:szCs w:val="28"/>
        </w:rPr>
        <w:t xml:space="preserve"> </w:t>
      </w:r>
      <w:r w:rsidR="00CE4100" w:rsidRPr="00D02DEF">
        <w:rPr>
          <w:sz w:val="28"/>
          <w:szCs w:val="28"/>
        </w:rPr>
        <w:t>28</w:t>
      </w:r>
      <w:r w:rsidR="00D02DEF" w:rsidRPr="00D02DEF">
        <w:rPr>
          <w:sz w:val="28"/>
          <w:szCs w:val="28"/>
        </w:rPr>
        <w:t xml:space="preserve"> </w:t>
      </w:r>
      <w:r w:rsidR="004C7D0A" w:rsidRPr="00D02DEF">
        <w:rPr>
          <w:sz w:val="28"/>
          <w:szCs w:val="28"/>
        </w:rPr>
        <w:t>серп</w:t>
      </w:r>
      <w:r w:rsidR="002E3622" w:rsidRPr="00D02DEF">
        <w:rPr>
          <w:sz w:val="28"/>
          <w:szCs w:val="28"/>
        </w:rPr>
        <w:t xml:space="preserve">ня </w:t>
      </w:r>
      <w:r w:rsidR="008E1D51" w:rsidRPr="00D02DEF">
        <w:rPr>
          <w:sz w:val="28"/>
          <w:szCs w:val="28"/>
        </w:rPr>
        <w:t>2025</w:t>
      </w:r>
      <w:r w:rsidR="003A4779" w:rsidRPr="00D02DEF">
        <w:rPr>
          <w:sz w:val="28"/>
          <w:szCs w:val="28"/>
        </w:rPr>
        <w:t xml:space="preserve"> р. №</w:t>
      </w:r>
      <w:r w:rsidR="00D02DEF" w:rsidRPr="00D02DEF">
        <w:rPr>
          <w:sz w:val="28"/>
          <w:szCs w:val="28"/>
        </w:rPr>
        <w:t>5</w:t>
      </w:r>
    </w:p>
    <w:p w:rsidR="00674CB7" w:rsidRPr="00D02DEF" w:rsidRDefault="00674CB7" w:rsidP="003A4779">
      <w:pPr>
        <w:ind w:left="6096" w:hanging="6096"/>
        <w:jc w:val="both"/>
        <w:rPr>
          <w:sz w:val="28"/>
          <w:szCs w:val="28"/>
        </w:rPr>
      </w:pPr>
    </w:p>
    <w:p w:rsidR="00336E60" w:rsidRPr="00D02DEF" w:rsidRDefault="00336E60" w:rsidP="00674CB7">
      <w:p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ПРОГРАМА</w:t>
      </w:r>
    </w:p>
    <w:p w:rsidR="00336E60" w:rsidRPr="00D02DEF" w:rsidRDefault="00336E60" w:rsidP="00336E60">
      <w:pPr>
        <w:ind w:firstLine="720"/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 xml:space="preserve">«Організаційне, інформаційно-аналітичне та матеріально-технічне забезпечення діяльності міської ради» </w:t>
      </w:r>
    </w:p>
    <w:p w:rsidR="00336E60" w:rsidRPr="00D02DEF" w:rsidRDefault="00F60C9E" w:rsidP="00336E60">
      <w:pPr>
        <w:ind w:firstLine="720"/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на 2026-2028</w:t>
      </w:r>
      <w:r w:rsidR="00336E60" w:rsidRPr="00D02DEF">
        <w:rPr>
          <w:b/>
          <w:sz w:val="28"/>
          <w:szCs w:val="28"/>
        </w:rPr>
        <w:t xml:space="preserve"> роки</w:t>
      </w:r>
    </w:p>
    <w:p w:rsidR="00BF6BA4" w:rsidRPr="00D02DEF" w:rsidRDefault="00BF6BA4" w:rsidP="00BF6BA4">
      <w:pPr>
        <w:pStyle w:val="ad"/>
        <w:jc w:val="center"/>
        <w:rPr>
          <w:b/>
        </w:rPr>
      </w:pPr>
    </w:p>
    <w:p w:rsidR="00BF6BA4" w:rsidRPr="00D02DEF" w:rsidRDefault="00E61648" w:rsidP="00BF6BA4">
      <w:pPr>
        <w:pStyle w:val="ad"/>
        <w:numPr>
          <w:ilvl w:val="0"/>
          <w:numId w:val="23"/>
        </w:numPr>
        <w:jc w:val="center"/>
        <w:rPr>
          <w:b/>
        </w:rPr>
      </w:pPr>
      <w:r w:rsidRPr="00D02DEF">
        <w:rPr>
          <w:b/>
        </w:rPr>
        <w:t>Паспорт П</w:t>
      </w:r>
      <w:r w:rsidR="00BF6BA4" w:rsidRPr="00D02DEF">
        <w:rPr>
          <w:b/>
        </w:rPr>
        <w:t>рограми</w:t>
      </w:r>
    </w:p>
    <w:p w:rsidR="00BF6BA4" w:rsidRPr="00D02DEF" w:rsidRDefault="00BF6BA4" w:rsidP="00BF6BA4">
      <w:pPr>
        <w:pStyle w:val="ad"/>
        <w:rPr>
          <w:b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BF6BA4" w:rsidRPr="00D02DEF" w:rsidTr="00FA0212">
        <w:tc>
          <w:tcPr>
            <w:tcW w:w="817" w:type="dxa"/>
          </w:tcPr>
          <w:p w:rsidR="00BF6BA4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BF6BA4" w:rsidRPr="00D02DEF" w:rsidRDefault="008A37F3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Ініціатор розроблення П</w:t>
            </w:r>
            <w:r w:rsidR="00BF6BA4" w:rsidRPr="00D02DEF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</w:tcPr>
          <w:p w:rsidR="00BF6BA4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D02DEF"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 w:rsidRPr="00D02D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02DEF"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 w:rsidRPr="00D02D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02DEF">
              <w:rPr>
                <w:rFonts w:ascii="Times New Roman" w:hAnsi="Times New Roman" w:cs="Times New Roman"/>
                <w:lang w:val="ru-RU"/>
              </w:rPr>
              <w:t>Гайсинської</w:t>
            </w:r>
            <w:proofErr w:type="spellEnd"/>
            <w:r w:rsidRPr="00D02D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02DEF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D02DEF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Pr="00D02D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6BA4" w:rsidRPr="00D02DEF" w:rsidTr="00FA0212">
        <w:trPr>
          <w:trHeight w:val="1557"/>
        </w:trPr>
        <w:tc>
          <w:tcPr>
            <w:tcW w:w="817" w:type="dxa"/>
          </w:tcPr>
          <w:p w:rsidR="00BF6BA4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BF6BA4" w:rsidRPr="00D02DEF" w:rsidRDefault="005F235D" w:rsidP="00FA0212">
            <w:pPr>
              <w:tabs>
                <w:tab w:val="left" w:pos="1260"/>
                <w:tab w:val="left" w:pos="1440"/>
                <w:tab w:val="left" w:pos="162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EF">
              <w:rPr>
                <w:rFonts w:ascii="Times New Roman" w:hAnsi="Times New Roman" w:cs="Times New Roman"/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4961" w:type="dxa"/>
          </w:tcPr>
          <w:p w:rsidR="00151F61" w:rsidRPr="00D02DEF" w:rsidRDefault="00151F61" w:rsidP="005F235D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 xml:space="preserve">Бюджетний кодекс України, </w:t>
            </w:r>
          </w:p>
          <w:p w:rsidR="00151F61" w:rsidRPr="00D02DEF" w:rsidRDefault="00BF6BA4" w:rsidP="005F235D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 xml:space="preserve">Закон України «Про місцеве самоврядування в Україні», </w:t>
            </w:r>
          </w:p>
          <w:p w:rsidR="00BF6BA4" w:rsidRPr="00D02DEF" w:rsidRDefault="00151F61" w:rsidP="00151F61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 xml:space="preserve">Закон України «Про службу в органах місцевого самоврядування в Україні» </w:t>
            </w:r>
            <w:r w:rsidR="00BF6BA4" w:rsidRPr="00D02DEF">
              <w:rPr>
                <w:rFonts w:ascii="Times New Roman" w:hAnsi="Times New Roman" w:cs="Times New Roman"/>
              </w:rPr>
              <w:t xml:space="preserve">, </w:t>
            </w:r>
            <w:r w:rsidR="005F235D" w:rsidRPr="00D02DEF">
              <w:rPr>
                <w:rFonts w:ascii="Times New Roman" w:hAnsi="Times New Roman" w:cs="Times New Roman"/>
              </w:rPr>
              <w:t>Порядок формування, фінансування, моніторингу місцевих цільових програм та звітності про їх виконання.</w:t>
            </w:r>
          </w:p>
        </w:tc>
      </w:tr>
      <w:tr w:rsidR="00241CEA" w:rsidRPr="00D02DEF" w:rsidTr="00FA0212">
        <w:trPr>
          <w:trHeight w:val="1557"/>
        </w:trPr>
        <w:tc>
          <w:tcPr>
            <w:tcW w:w="817" w:type="dxa"/>
          </w:tcPr>
          <w:p w:rsidR="00241CEA" w:rsidRPr="00D02DEF" w:rsidRDefault="00241CEA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241CEA" w:rsidRPr="00D02DEF" w:rsidRDefault="00274F6C" w:rsidP="00FA0212">
            <w:pPr>
              <w:tabs>
                <w:tab w:val="left" w:pos="1260"/>
                <w:tab w:val="left" w:pos="1440"/>
                <w:tab w:val="left" w:pos="162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EF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961" w:type="dxa"/>
          </w:tcPr>
          <w:p w:rsidR="00362839" w:rsidRPr="00D02DEF" w:rsidRDefault="00CE4100" w:rsidP="0036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24BD" w:rsidRPr="007D5DF5">
              <w:rPr>
                <w:rFonts w:ascii="Times New Roman" w:hAnsi="Times New Roman" w:cs="Times New Roman"/>
                <w:sz w:val="28"/>
                <w:szCs w:val="28"/>
              </w:rPr>
              <w:t xml:space="preserve">.08.2025 року, </w:t>
            </w:r>
            <w:r w:rsidR="00C26555" w:rsidRPr="007D5D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5DF5" w:rsidRPr="007D5D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6555" w:rsidRPr="007D5D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24BD" w:rsidRPr="007D5DF5">
              <w:rPr>
                <w:rFonts w:ascii="Times New Roman" w:hAnsi="Times New Roman" w:cs="Times New Roman"/>
                <w:sz w:val="28"/>
                <w:szCs w:val="28"/>
              </w:rPr>
              <w:t xml:space="preserve">ішення  </w:t>
            </w:r>
            <w:r w:rsidR="00C26555" w:rsidRPr="007D5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B31" w:rsidRPr="007D5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555" w:rsidRPr="00D02DEF">
              <w:rPr>
                <w:rFonts w:ascii="Times New Roman" w:hAnsi="Times New Roman" w:cs="Times New Roman"/>
                <w:sz w:val="28"/>
                <w:szCs w:val="28"/>
              </w:rPr>
              <w:t xml:space="preserve"> сесії 8 скликання </w:t>
            </w:r>
            <w:r w:rsidR="000E24BD" w:rsidRPr="00D02DEF">
              <w:rPr>
                <w:rFonts w:ascii="Times New Roman" w:hAnsi="Times New Roman" w:cs="Times New Roman"/>
                <w:sz w:val="28"/>
                <w:szCs w:val="28"/>
              </w:rPr>
              <w:t xml:space="preserve">Гайсинської міської </w:t>
            </w:r>
            <w:r w:rsidR="00362839" w:rsidRPr="00D02DEF">
              <w:rPr>
                <w:rFonts w:ascii="Times New Roman" w:hAnsi="Times New Roman" w:cs="Times New Roman"/>
                <w:sz w:val="28"/>
                <w:szCs w:val="28"/>
              </w:rPr>
              <w:t>ради.</w:t>
            </w:r>
          </w:p>
          <w:p w:rsidR="00241CEA" w:rsidRPr="00D02DEF" w:rsidRDefault="00241CEA" w:rsidP="000E2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A4" w:rsidRPr="00D02DEF" w:rsidTr="00FA0212">
        <w:tc>
          <w:tcPr>
            <w:tcW w:w="817" w:type="dxa"/>
          </w:tcPr>
          <w:p w:rsidR="00BF6BA4" w:rsidRPr="00D02DEF" w:rsidRDefault="00C119D6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4</w:t>
            </w:r>
            <w:r w:rsidR="00BF6BA4" w:rsidRPr="00D02D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BF6BA4" w:rsidRPr="00D02DEF" w:rsidRDefault="008A37F3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Розробник П</w:t>
            </w:r>
            <w:r w:rsidR="00BF6BA4" w:rsidRPr="00D02DEF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</w:tcPr>
          <w:p w:rsidR="00C82DD8" w:rsidRPr="00D02DEF" w:rsidRDefault="00C119D6" w:rsidP="00C82DD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2DEF">
              <w:rPr>
                <w:rFonts w:ascii="Times New Roman" w:hAnsi="Times New Roman" w:cs="Times New Roman"/>
                <w:sz w:val="28"/>
                <w:szCs w:val="28"/>
              </w:rPr>
              <w:t>Виконавчий комітет Гайсинської міської ради</w:t>
            </w:r>
            <w:r w:rsidR="00C82DD8" w:rsidRPr="00D02D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82DD8" w:rsidRPr="00D02DEF">
              <w:rPr>
                <w:rFonts w:ascii="Times New Roman" w:hAnsi="Times New Roman" w:cs="Times New Roman"/>
                <w:sz w:val="28"/>
                <w:szCs w:val="28"/>
              </w:rPr>
              <w:t>та фінансове управління Гайсинської міської ради</w:t>
            </w:r>
          </w:p>
          <w:p w:rsidR="00BF6BA4" w:rsidRPr="00D02DEF" w:rsidRDefault="00BF6BA4" w:rsidP="00C82DD8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6BA4" w:rsidRPr="00D02DEF" w:rsidTr="00FA0212">
        <w:tc>
          <w:tcPr>
            <w:tcW w:w="817" w:type="dxa"/>
          </w:tcPr>
          <w:p w:rsidR="00BF6BA4" w:rsidRPr="00D02DEF" w:rsidRDefault="00EB50DD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5</w:t>
            </w:r>
            <w:r w:rsidR="00BF6BA4" w:rsidRPr="00D02D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BF6BA4" w:rsidRPr="00D02DEF" w:rsidRDefault="00EB50DD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Відповідальний виконавець Програми (головний розпорядник бюджетних коштів)</w:t>
            </w:r>
          </w:p>
        </w:tc>
        <w:tc>
          <w:tcPr>
            <w:tcW w:w="4961" w:type="dxa"/>
          </w:tcPr>
          <w:p w:rsidR="00BF6BA4" w:rsidRPr="00D02DEF" w:rsidRDefault="00EB50DD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Гайсинська міська</w:t>
            </w:r>
            <w:r w:rsidR="00BF6BA4" w:rsidRPr="00D02DEF">
              <w:rPr>
                <w:rFonts w:ascii="Times New Roman" w:hAnsi="Times New Roman" w:cs="Times New Roman"/>
              </w:rPr>
              <w:t xml:space="preserve"> рада</w:t>
            </w:r>
          </w:p>
        </w:tc>
      </w:tr>
      <w:tr w:rsidR="00BF6BA4" w:rsidRPr="00D02DEF" w:rsidTr="00FA0212">
        <w:tc>
          <w:tcPr>
            <w:tcW w:w="817" w:type="dxa"/>
          </w:tcPr>
          <w:p w:rsidR="00BF6BA4" w:rsidRPr="00D02DEF" w:rsidRDefault="005B24A6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6</w:t>
            </w:r>
            <w:r w:rsidR="00BF6BA4" w:rsidRPr="00D02D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BF6BA4" w:rsidRPr="00D02DEF" w:rsidRDefault="005B24A6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Виконавці</w:t>
            </w:r>
            <w:r w:rsidR="00BF6BA4" w:rsidRPr="00D02DEF">
              <w:rPr>
                <w:rFonts w:ascii="Times New Roman" w:hAnsi="Times New Roman" w:cs="Times New Roman"/>
              </w:rPr>
              <w:t xml:space="preserve"> програми</w:t>
            </w:r>
            <w:r w:rsidRPr="00D02DEF">
              <w:rPr>
                <w:rFonts w:ascii="Times New Roman" w:hAnsi="Times New Roman" w:cs="Times New Roman"/>
              </w:rPr>
              <w:t xml:space="preserve"> (учасники Програми)</w:t>
            </w:r>
          </w:p>
        </w:tc>
        <w:tc>
          <w:tcPr>
            <w:tcW w:w="4961" w:type="dxa"/>
          </w:tcPr>
          <w:p w:rsidR="00BF6BA4" w:rsidRPr="00D02DEF" w:rsidRDefault="005B24A6" w:rsidP="00FA0212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  <w:r w:rsidRPr="00D02DEF">
              <w:rPr>
                <w:rFonts w:ascii="Times New Roman" w:hAnsi="Times New Roman" w:cs="Times New Roman"/>
              </w:rPr>
              <w:t>Гайсинська міська рада</w:t>
            </w:r>
          </w:p>
        </w:tc>
      </w:tr>
      <w:tr w:rsidR="00BF6BA4" w:rsidRPr="00D02DEF" w:rsidTr="00513E58">
        <w:tc>
          <w:tcPr>
            <w:tcW w:w="817" w:type="dxa"/>
          </w:tcPr>
          <w:p w:rsidR="00BF6BA4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969" w:type="dxa"/>
          </w:tcPr>
          <w:p w:rsidR="00BF6BA4" w:rsidRPr="00D02DEF" w:rsidRDefault="008A37F3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Термін реалізації П</w:t>
            </w:r>
            <w:r w:rsidR="00BF6BA4" w:rsidRPr="00D02DEF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  <w:vAlign w:val="center"/>
          </w:tcPr>
          <w:p w:rsidR="00BF6BA4" w:rsidRPr="00D02DEF" w:rsidRDefault="00BF6BA4" w:rsidP="00513E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2026-2028 роки</w:t>
            </w:r>
          </w:p>
        </w:tc>
      </w:tr>
      <w:tr w:rsidR="00E32FFF" w:rsidRPr="00D02DEF" w:rsidTr="00513E58">
        <w:trPr>
          <w:trHeight w:val="388"/>
        </w:trPr>
        <w:tc>
          <w:tcPr>
            <w:tcW w:w="817" w:type="dxa"/>
          </w:tcPr>
          <w:p w:rsidR="00E32FFF" w:rsidRPr="00D02DEF" w:rsidRDefault="00E32FFF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969" w:type="dxa"/>
          </w:tcPr>
          <w:p w:rsidR="00E32FFF" w:rsidRPr="00D02DEF" w:rsidRDefault="009368CD" w:rsidP="00513E58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Етапи виконання Програм</w:t>
            </w:r>
            <w:r w:rsidR="009A2A13" w:rsidRPr="00D02DE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961" w:type="dxa"/>
            <w:vAlign w:val="center"/>
          </w:tcPr>
          <w:p w:rsidR="003C3A47" w:rsidRPr="00D02DEF" w:rsidRDefault="00897549" w:rsidP="00513E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І етап</w:t>
            </w:r>
          </w:p>
          <w:p w:rsidR="00897549" w:rsidRPr="00D02DEF" w:rsidRDefault="00897549" w:rsidP="00513E5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BA4" w:rsidRPr="00D02DEF" w:rsidTr="009E285F">
        <w:tc>
          <w:tcPr>
            <w:tcW w:w="817" w:type="dxa"/>
          </w:tcPr>
          <w:p w:rsidR="00BF6BA4" w:rsidRPr="00D02DEF" w:rsidRDefault="00A80D9C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8</w:t>
            </w:r>
            <w:r w:rsidR="00BF6BA4" w:rsidRPr="00D02D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46196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Загальний обсяг фінансових ресурсів,</w:t>
            </w:r>
            <w:r w:rsidR="00A80D9C" w:rsidRPr="00D02DEF">
              <w:rPr>
                <w:rFonts w:ascii="Times New Roman" w:hAnsi="Times New Roman" w:cs="Times New Roman"/>
              </w:rPr>
              <w:t xml:space="preserve"> в т. ч. кредиторська заборгованість минулих періодів, </w:t>
            </w:r>
            <w:r w:rsidR="00A46196" w:rsidRPr="00D02DEF">
              <w:rPr>
                <w:rFonts w:ascii="Times New Roman" w:hAnsi="Times New Roman" w:cs="Times New Roman"/>
              </w:rPr>
              <w:t xml:space="preserve"> необхідних для </w:t>
            </w:r>
            <w:r w:rsidR="00A46196" w:rsidRPr="00D02DEF">
              <w:rPr>
                <w:rFonts w:ascii="Times New Roman" w:hAnsi="Times New Roman" w:cs="Times New Roman"/>
              </w:rPr>
              <w:lastRenderedPageBreak/>
              <w:t>реалізації</w:t>
            </w:r>
            <w:r w:rsidR="00FA0212" w:rsidRPr="00D02DEF">
              <w:rPr>
                <w:rFonts w:ascii="Times New Roman" w:hAnsi="Times New Roman" w:cs="Times New Roman"/>
              </w:rPr>
              <w:t xml:space="preserve"> </w:t>
            </w:r>
            <w:r w:rsidR="00A46196" w:rsidRPr="00D02DEF">
              <w:rPr>
                <w:rFonts w:ascii="Times New Roman" w:hAnsi="Times New Roman" w:cs="Times New Roman"/>
              </w:rPr>
              <w:t>П</w:t>
            </w:r>
            <w:r w:rsidRPr="00D02DEF">
              <w:rPr>
                <w:rFonts w:ascii="Times New Roman" w:hAnsi="Times New Roman" w:cs="Times New Roman"/>
              </w:rPr>
              <w:t xml:space="preserve">рограми, всього, </w:t>
            </w:r>
            <w:r w:rsidR="00A46196" w:rsidRPr="00D02DEF">
              <w:rPr>
                <w:rFonts w:ascii="Times New Roman" w:hAnsi="Times New Roman" w:cs="Times New Roman"/>
              </w:rPr>
              <w:t xml:space="preserve">гривень </w:t>
            </w:r>
          </w:p>
          <w:p w:rsidR="00BF6BA4" w:rsidRPr="00D02DEF" w:rsidRDefault="00BF6BA4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у тому числі</w:t>
            </w:r>
            <w:r w:rsidR="00DC37BE" w:rsidRPr="00D02DE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vAlign w:val="center"/>
          </w:tcPr>
          <w:p w:rsidR="00BF6BA4" w:rsidRPr="00D02DEF" w:rsidRDefault="00BF6BA4" w:rsidP="009E285F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20143" w:rsidRPr="00D02DEF" w:rsidRDefault="00DC37BE" w:rsidP="009E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EF">
              <w:rPr>
                <w:rFonts w:ascii="Times New Roman" w:hAnsi="Times New Roman" w:cs="Times New Roman"/>
                <w:sz w:val="28"/>
                <w:szCs w:val="28"/>
              </w:rPr>
              <w:t xml:space="preserve">98 497 </w:t>
            </w:r>
            <w:r w:rsidR="003C3A47" w:rsidRPr="00D02DEF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  <w:p w:rsidR="00BF6BA4" w:rsidRPr="00D02DEF" w:rsidRDefault="00BF6BA4" w:rsidP="009E285F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F3CF1" w:rsidRPr="00D02DEF" w:rsidRDefault="00AF3CF1" w:rsidP="009E285F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20143" w:rsidRPr="00D02DEF" w:rsidRDefault="00C20143" w:rsidP="009E285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BF6BA4" w:rsidRPr="00D02DEF" w:rsidRDefault="00BF6BA4" w:rsidP="009E285F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09C7" w:rsidRPr="00D02DEF" w:rsidTr="009E285F">
        <w:tc>
          <w:tcPr>
            <w:tcW w:w="817" w:type="dxa"/>
          </w:tcPr>
          <w:p w:rsidR="00B309C7" w:rsidRPr="00D02DEF" w:rsidRDefault="00B309C7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lastRenderedPageBreak/>
              <w:t>8.1.</w:t>
            </w:r>
          </w:p>
        </w:tc>
        <w:tc>
          <w:tcPr>
            <w:tcW w:w="3969" w:type="dxa"/>
          </w:tcPr>
          <w:p w:rsidR="00B309C7" w:rsidRPr="00D02DEF" w:rsidRDefault="00B309C7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Кошти бюджету Гайсинської територіальної громади</w:t>
            </w:r>
          </w:p>
        </w:tc>
        <w:tc>
          <w:tcPr>
            <w:tcW w:w="4961" w:type="dxa"/>
            <w:vAlign w:val="center"/>
          </w:tcPr>
          <w:p w:rsidR="00DC37BE" w:rsidRPr="00D02DEF" w:rsidRDefault="00DC37BE" w:rsidP="009E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EF">
              <w:rPr>
                <w:rFonts w:ascii="Times New Roman" w:hAnsi="Times New Roman" w:cs="Times New Roman"/>
                <w:sz w:val="28"/>
                <w:szCs w:val="28"/>
              </w:rPr>
              <w:t>98 497 773</w:t>
            </w:r>
          </w:p>
          <w:p w:rsidR="00B309C7" w:rsidRPr="00D02DEF" w:rsidRDefault="00B309C7" w:rsidP="009E285F">
            <w:pPr>
              <w:pStyle w:val="ad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09C7" w:rsidRPr="00D02DEF" w:rsidTr="00FA0212">
        <w:tc>
          <w:tcPr>
            <w:tcW w:w="817" w:type="dxa"/>
          </w:tcPr>
          <w:p w:rsidR="00B309C7" w:rsidRPr="00D02DEF" w:rsidRDefault="00B309C7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969" w:type="dxa"/>
          </w:tcPr>
          <w:p w:rsidR="00B309C7" w:rsidRPr="00D02DEF" w:rsidRDefault="00B309C7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Кошти інших джерел</w:t>
            </w:r>
          </w:p>
        </w:tc>
        <w:tc>
          <w:tcPr>
            <w:tcW w:w="4961" w:type="dxa"/>
          </w:tcPr>
          <w:p w:rsidR="00B309C7" w:rsidRPr="00D02DEF" w:rsidRDefault="001E2E9F" w:rsidP="00FA0212">
            <w:pPr>
              <w:pStyle w:val="ad"/>
              <w:rPr>
                <w:rFonts w:ascii="Times New Roman" w:hAnsi="Times New Roman" w:cs="Times New Roman"/>
              </w:rPr>
            </w:pPr>
            <w:r w:rsidRPr="00D02DEF">
              <w:rPr>
                <w:rFonts w:ascii="Times New Roman" w:hAnsi="Times New Roman" w:cs="Times New Roman"/>
              </w:rPr>
              <w:t>-</w:t>
            </w:r>
          </w:p>
        </w:tc>
      </w:tr>
    </w:tbl>
    <w:p w:rsidR="00336E60" w:rsidRPr="00D02DEF" w:rsidRDefault="00336E60" w:rsidP="005632FA">
      <w:pPr>
        <w:ind w:left="1080"/>
        <w:rPr>
          <w:bCs/>
          <w:color w:val="FF0000"/>
          <w:sz w:val="28"/>
          <w:szCs w:val="28"/>
        </w:rPr>
      </w:pPr>
    </w:p>
    <w:p w:rsidR="00DD1484" w:rsidRPr="00D02DEF" w:rsidRDefault="005F43DC" w:rsidP="00631A44">
      <w:pPr>
        <w:pStyle w:val="ab"/>
        <w:numPr>
          <w:ilvl w:val="0"/>
          <w:numId w:val="23"/>
        </w:numPr>
        <w:jc w:val="center"/>
        <w:rPr>
          <w:b/>
        </w:rPr>
      </w:pPr>
      <w:proofErr w:type="spellStart"/>
      <w:r w:rsidRPr="00D02DEF">
        <w:rPr>
          <w:b/>
        </w:rPr>
        <w:t>Визначення</w:t>
      </w:r>
      <w:proofErr w:type="spellEnd"/>
      <w:r w:rsidRPr="00D02DEF">
        <w:rPr>
          <w:b/>
        </w:rPr>
        <w:t xml:space="preserve"> </w:t>
      </w:r>
      <w:proofErr w:type="spellStart"/>
      <w:r w:rsidRPr="00D02DEF">
        <w:rPr>
          <w:b/>
        </w:rPr>
        <w:t>проблеми</w:t>
      </w:r>
      <w:proofErr w:type="spellEnd"/>
      <w:r w:rsidRPr="00D02DEF">
        <w:rPr>
          <w:b/>
        </w:rPr>
        <w:t xml:space="preserve">, на </w:t>
      </w:r>
      <w:proofErr w:type="spellStart"/>
      <w:r w:rsidRPr="00D02DEF">
        <w:rPr>
          <w:b/>
        </w:rPr>
        <w:t>розв’язання</w:t>
      </w:r>
      <w:proofErr w:type="spellEnd"/>
      <w:r w:rsidRPr="00D02DEF">
        <w:rPr>
          <w:b/>
        </w:rPr>
        <w:t xml:space="preserve"> </w:t>
      </w:r>
      <w:proofErr w:type="spellStart"/>
      <w:r w:rsidRPr="00D02DEF">
        <w:rPr>
          <w:b/>
        </w:rPr>
        <w:t>якої</w:t>
      </w:r>
      <w:proofErr w:type="spellEnd"/>
      <w:r w:rsidRPr="00D02DEF">
        <w:rPr>
          <w:b/>
        </w:rPr>
        <w:t xml:space="preserve"> </w:t>
      </w:r>
      <w:proofErr w:type="spellStart"/>
      <w:r w:rsidRPr="00D02DEF">
        <w:rPr>
          <w:b/>
        </w:rPr>
        <w:t>спрямована</w:t>
      </w:r>
      <w:proofErr w:type="spellEnd"/>
      <w:r w:rsidRPr="00D02DEF">
        <w:rPr>
          <w:b/>
        </w:rPr>
        <w:t xml:space="preserve"> </w:t>
      </w:r>
      <w:proofErr w:type="spellStart"/>
      <w:r w:rsidRPr="00D02DEF">
        <w:rPr>
          <w:b/>
        </w:rPr>
        <w:t>Програма</w:t>
      </w:r>
      <w:proofErr w:type="spellEnd"/>
    </w:p>
    <w:p w:rsidR="00C516BB" w:rsidRPr="00D02DEF" w:rsidRDefault="002D338E" w:rsidP="00D80EFF">
      <w:pPr>
        <w:ind w:firstLine="708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Гайсинська територіальна громада об’єднує 43 населених пу</w:t>
      </w:r>
      <w:r w:rsidR="007D4656" w:rsidRPr="00D02DEF">
        <w:rPr>
          <w:sz w:val="28"/>
          <w:szCs w:val="28"/>
        </w:rPr>
        <w:t>нкти з кількістю населення 41284</w:t>
      </w:r>
      <w:r w:rsidRPr="00D02DEF">
        <w:rPr>
          <w:sz w:val="28"/>
          <w:szCs w:val="28"/>
        </w:rPr>
        <w:t xml:space="preserve"> осіб, </w:t>
      </w:r>
      <w:r w:rsidR="000730E2" w:rsidRPr="00D02DEF">
        <w:rPr>
          <w:sz w:val="28"/>
          <w:szCs w:val="28"/>
        </w:rPr>
        <w:t>з них</w:t>
      </w:r>
      <w:r w:rsidR="00362839" w:rsidRPr="00D02DEF">
        <w:rPr>
          <w:sz w:val="28"/>
          <w:szCs w:val="28"/>
        </w:rPr>
        <w:t>:</w:t>
      </w:r>
      <w:r w:rsidRPr="00D02DEF">
        <w:rPr>
          <w:sz w:val="28"/>
          <w:szCs w:val="28"/>
        </w:rPr>
        <w:t xml:space="preserve"> </w:t>
      </w:r>
      <w:r w:rsidR="00362839" w:rsidRPr="00D02DEF">
        <w:rPr>
          <w:sz w:val="28"/>
          <w:szCs w:val="28"/>
        </w:rPr>
        <w:t xml:space="preserve">23206 осіб міського населення та  </w:t>
      </w:r>
      <w:r w:rsidR="000730E2" w:rsidRPr="00D02DEF">
        <w:rPr>
          <w:sz w:val="28"/>
          <w:szCs w:val="28"/>
        </w:rPr>
        <w:t xml:space="preserve">18078 осіб сільського населення, які потребують гідного рівня життя, гарантованого  Конституцією України. </w:t>
      </w:r>
    </w:p>
    <w:p w:rsidR="00C516BB" w:rsidRPr="00D02DEF" w:rsidRDefault="00992E48" w:rsidP="001C22B1">
      <w:pPr>
        <w:ind w:firstLine="708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Турботою про людей, вирішенням питань місцевого значення</w:t>
      </w:r>
      <w:r w:rsidR="003E29F6" w:rsidRPr="00D02DEF">
        <w:rPr>
          <w:sz w:val="28"/>
          <w:szCs w:val="28"/>
        </w:rPr>
        <w:t xml:space="preserve"> займається міська рада</w:t>
      </w:r>
      <w:r w:rsidR="00362839" w:rsidRPr="00D02DEF">
        <w:rPr>
          <w:sz w:val="28"/>
          <w:szCs w:val="28"/>
        </w:rPr>
        <w:t>, яка під керівництвом</w:t>
      </w:r>
      <w:r w:rsidR="00A05A1A" w:rsidRPr="00D02DEF">
        <w:rPr>
          <w:sz w:val="28"/>
          <w:szCs w:val="28"/>
        </w:rPr>
        <w:t xml:space="preserve"> міського голови</w:t>
      </w:r>
      <w:r w:rsidR="003E29F6" w:rsidRPr="00D02DEF">
        <w:rPr>
          <w:sz w:val="28"/>
          <w:szCs w:val="28"/>
        </w:rPr>
        <w:t xml:space="preserve"> </w:t>
      </w:r>
      <w:r w:rsidR="00A05A1A" w:rsidRPr="00D02DEF">
        <w:rPr>
          <w:sz w:val="28"/>
          <w:szCs w:val="28"/>
        </w:rPr>
        <w:t xml:space="preserve">та виконавчого </w:t>
      </w:r>
      <w:r w:rsidR="003E29F6" w:rsidRPr="00D02DEF">
        <w:rPr>
          <w:sz w:val="28"/>
          <w:szCs w:val="28"/>
        </w:rPr>
        <w:t>комітет</w:t>
      </w:r>
      <w:r w:rsidR="00A05A1A" w:rsidRPr="00D02DEF">
        <w:rPr>
          <w:sz w:val="28"/>
          <w:szCs w:val="28"/>
        </w:rPr>
        <w:t>у</w:t>
      </w:r>
      <w:r w:rsidR="003E29F6" w:rsidRPr="00D02DEF">
        <w:rPr>
          <w:sz w:val="28"/>
          <w:szCs w:val="28"/>
        </w:rPr>
        <w:t xml:space="preserve"> </w:t>
      </w:r>
      <w:r w:rsidR="00362839" w:rsidRPr="00D02DEF">
        <w:rPr>
          <w:color w:val="001D35"/>
          <w:sz w:val="28"/>
          <w:szCs w:val="28"/>
          <w:shd w:val="clear" w:color="auto" w:fill="FFFFFF"/>
        </w:rPr>
        <w:t xml:space="preserve">контролює, </w:t>
      </w:r>
      <w:r w:rsidR="00A05A1A" w:rsidRPr="00D02DEF">
        <w:rPr>
          <w:color w:val="001D35"/>
          <w:sz w:val="28"/>
          <w:szCs w:val="28"/>
          <w:shd w:val="clear" w:color="auto" w:fill="FFFFFF"/>
        </w:rPr>
        <w:t>координує</w:t>
      </w:r>
      <w:r w:rsidR="004D7818" w:rsidRPr="00D02DEF">
        <w:rPr>
          <w:sz w:val="28"/>
          <w:szCs w:val="28"/>
        </w:rPr>
        <w:t xml:space="preserve"> роботу</w:t>
      </w:r>
      <w:r w:rsidR="004D7818" w:rsidRPr="00D02DEF">
        <w:rPr>
          <w:color w:val="001D35"/>
          <w:sz w:val="28"/>
          <w:szCs w:val="28"/>
          <w:shd w:val="clear" w:color="auto" w:fill="FFFFFF"/>
        </w:rPr>
        <w:t xml:space="preserve"> та </w:t>
      </w:r>
      <w:r w:rsidR="00627450" w:rsidRPr="00D02DEF">
        <w:rPr>
          <w:color w:val="001D35"/>
          <w:sz w:val="28"/>
          <w:szCs w:val="28"/>
          <w:shd w:val="clear" w:color="auto" w:fill="FFFFFF"/>
        </w:rPr>
        <w:t>спрямовує діяльність</w:t>
      </w:r>
      <w:r w:rsidR="0066745F" w:rsidRPr="00D02DEF">
        <w:rPr>
          <w:color w:val="001D35"/>
          <w:sz w:val="28"/>
          <w:szCs w:val="28"/>
          <w:shd w:val="clear" w:color="auto" w:fill="FFFFFF"/>
        </w:rPr>
        <w:t xml:space="preserve"> </w:t>
      </w:r>
      <w:r w:rsidR="00627450" w:rsidRPr="00D02DEF">
        <w:rPr>
          <w:color w:val="001D35"/>
          <w:sz w:val="28"/>
          <w:szCs w:val="28"/>
          <w:shd w:val="clear" w:color="auto" w:fill="FFFFFF"/>
        </w:rPr>
        <w:t xml:space="preserve">11 </w:t>
      </w:r>
      <w:r w:rsidR="00A05A1A" w:rsidRPr="00D02DEF">
        <w:rPr>
          <w:color w:val="001D35"/>
          <w:sz w:val="28"/>
          <w:szCs w:val="28"/>
          <w:shd w:val="clear" w:color="auto" w:fill="FFFFFF"/>
        </w:rPr>
        <w:t xml:space="preserve">відділів, </w:t>
      </w:r>
      <w:r w:rsidR="00A404C7" w:rsidRPr="00D02DEF">
        <w:rPr>
          <w:color w:val="001D35"/>
          <w:sz w:val="28"/>
          <w:szCs w:val="28"/>
          <w:shd w:val="clear" w:color="auto" w:fill="FFFFFF"/>
        </w:rPr>
        <w:t xml:space="preserve">3 секторів, </w:t>
      </w:r>
      <w:r w:rsidR="00362839" w:rsidRPr="00D02DEF">
        <w:rPr>
          <w:color w:val="001D35"/>
          <w:sz w:val="28"/>
          <w:szCs w:val="28"/>
          <w:shd w:val="clear" w:color="auto" w:fill="FFFFFF"/>
        </w:rPr>
        <w:t xml:space="preserve">16 </w:t>
      </w:r>
      <w:proofErr w:type="spellStart"/>
      <w:r w:rsidR="00362839" w:rsidRPr="00D02DEF">
        <w:rPr>
          <w:color w:val="001D35"/>
          <w:sz w:val="28"/>
          <w:szCs w:val="28"/>
          <w:shd w:val="clear" w:color="auto" w:fill="FFFFFF"/>
        </w:rPr>
        <w:t>старостинських</w:t>
      </w:r>
      <w:proofErr w:type="spellEnd"/>
      <w:r w:rsidR="00362839" w:rsidRPr="00D02DEF">
        <w:rPr>
          <w:color w:val="001D35"/>
          <w:sz w:val="28"/>
          <w:szCs w:val="28"/>
          <w:shd w:val="clear" w:color="auto" w:fill="FFFFFF"/>
        </w:rPr>
        <w:t xml:space="preserve"> округів </w:t>
      </w:r>
      <w:r w:rsidR="00A05A1A" w:rsidRPr="00D02DEF">
        <w:rPr>
          <w:color w:val="001D35"/>
          <w:sz w:val="28"/>
          <w:szCs w:val="28"/>
          <w:shd w:val="clear" w:color="auto" w:fill="FFFFFF"/>
        </w:rPr>
        <w:t>та інших структурних підрозділів ради</w:t>
      </w:r>
      <w:r w:rsidR="00627450" w:rsidRPr="00D02DEF">
        <w:rPr>
          <w:sz w:val="28"/>
          <w:szCs w:val="28"/>
        </w:rPr>
        <w:t xml:space="preserve"> </w:t>
      </w:r>
      <w:r w:rsidR="004D7818" w:rsidRPr="00D02DEF">
        <w:rPr>
          <w:sz w:val="28"/>
          <w:szCs w:val="28"/>
        </w:rPr>
        <w:t xml:space="preserve">для </w:t>
      </w:r>
      <w:r w:rsidR="001C22B1" w:rsidRPr="00D02DEF">
        <w:rPr>
          <w:sz w:val="28"/>
          <w:szCs w:val="28"/>
        </w:rPr>
        <w:t xml:space="preserve">забезпечення </w:t>
      </w:r>
      <w:r w:rsidR="00C516BB" w:rsidRPr="00D02DEF">
        <w:rPr>
          <w:sz w:val="28"/>
          <w:szCs w:val="28"/>
        </w:rPr>
        <w:t>сталого екон</w:t>
      </w:r>
      <w:r w:rsidR="00A05A1A" w:rsidRPr="00D02DEF">
        <w:rPr>
          <w:sz w:val="28"/>
          <w:szCs w:val="28"/>
        </w:rPr>
        <w:t xml:space="preserve">омічного і соціального розвитку </w:t>
      </w:r>
      <w:r w:rsidR="00C516BB" w:rsidRPr="00D02DEF">
        <w:rPr>
          <w:sz w:val="28"/>
          <w:szCs w:val="28"/>
        </w:rPr>
        <w:t>громади, врахування та збалансування інтересів мешканців населених пунктів, що увійшли до Гайсинської м</w:t>
      </w:r>
      <w:r w:rsidR="00CB74EB" w:rsidRPr="00D02DEF">
        <w:rPr>
          <w:sz w:val="28"/>
          <w:szCs w:val="28"/>
        </w:rPr>
        <w:t>іської територіальної громади для</w:t>
      </w:r>
      <w:r w:rsidR="00C516BB" w:rsidRPr="00D02DEF">
        <w:rPr>
          <w:sz w:val="28"/>
          <w:szCs w:val="28"/>
        </w:rPr>
        <w:t xml:space="preserve"> </w:t>
      </w:r>
      <w:r w:rsidR="00362839" w:rsidRPr="00D02DEF">
        <w:rPr>
          <w:sz w:val="28"/>
          <w:szCs w:val="28"/>
        </w:rPr>
        <w:t>підвищення якості</w:t>
      </w:r>
      <w:r w:rsidR="001C22B1" w:rsidRPr="00D02DEF">
        <w:rPr>
          <w:sz w:val="28"/>
          <w:szCs w:val="28"/>
        </w:rPr>
        <w:t xml:space="preserve"> життя.</w:t>
      </w:r>
    </w:p>
    <w:p w:rsidR="00D80EFF" w:rsidRPr="00D02DEF" w:rsidRDefault="007A5242" w:rsidP="00D80EFF">
      <w:pPr>
        <w:ind w:firstLine="708"/>
        <w:jc w:val="both"/>
        <w:rPr>
          <w:sz w:val="28"/>
          <w:szCs w:val="28"/>
        </w:rPr>
      </w:pPr>
      <w:r w:rsidRPr="00D02DEF">
        <w:rPr>
          <w:sz w:val="28"/>
          <w:szCs w:val="28"/>
          <w:shd w:val="clear" w:color="auto" w:fill="FFFFFF"/>
        </w:rPr>
        <w:t>Виконавчий апарат Гайсинськ</w:t>
      </w:r>
      <w:r w:rsidR="00952B0F" w:rsidRPr="00D02DEF">
        <w:rPr>
          <w:sz w:val="28"/>
          <w:szCs w:val="28"/>
          <w:shd w:val="clear" w:color="auto" w:fill="FFFFFF"/>
        </w:rPr>
        <w:t>ої міської</w:t>
      </w:r>
      <w:r w:rsidRPr="00D02DEF">
        <w:rPr>
          <w:sz w:val="28"/>
          <w:szCs w:val="28"/>
          <w:shd w:val="clear" w:color="auto" w:fill="FFFFFF"/>
        </w:rPr>
        <w:t xml:space="preserve"> 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 w:rsidRPr="00D02DEF">
        <w:rPr>
          <w:sz w:val="28"/>
          <w:szCs w:val="28"/>
          <w:shd w:val="clear" w:color="auto" w:fill="FFFFFF"/>
        </w:rPr>
        <w:t>місько</w:t>
      </w:r>
      <w:r w:rsidRPr="00D02DEF">
        <w:rPr>
          <w:sz w:val="28"/>
          <w:szCs w:val="28"/>
          <w:shd w:val="clear" w:color="auto" w:fill="FFFFFF"/>
        </w:rPr>
        <w:t xml:space="preserve">ю радою взаємодії і </w:t>
      </w:r>
      <w:proofErr w:type="spellStart"/>
      <w:r w:rsidRPr="00D02DEF">
        <w:rPr>
          <w:sz w:val="28"/>
          <w:szCs w:val="28"/>
          <w:shd w:val="clear" w:color="auto" w:fill="FFFFFF"/>
        </w:rPr>
        <w:t>зв</w:t>
      </w:r>
      <w:r w:rsidR="00E63E69" w:rsidRPr="00D02DEF">
        <w:rPr>
          <w:sz w:val="28"/>
          <w:szCs w:val="28"/>
          <w:shd w:val="clear" w:color="auto" w:fill="FFFFFF"/>
        </w:rPr>
        <w:t>’</w:t>
      </w:r>
      <w:r w:rsidRPr="00D02DEF">
        <w:rPr>
          <w:sz w:val="28"/>
          <w:szCs w:val="28"/>
          <w:shd w:val="clear" w:color="auto" w:fill="FFFFFF"/>
        </w:rPr>
        <w:t>язків</w:t>
      </w:r>
      <w:proofErr w:type="spellEnd"/>
      <w:r w:rsidRPr="00D02DEF">
        <w:rPr>
          <w:sz w:val="28"/>
          <w:szCs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 w:rsidRPr="00D02DEF">
        <w:rPr>
          <w:sz w:val="28"/>
          <w:szCs w:val="28"/>
          <w:shd w:val="clear" w:color="auto" w:fill="FFFFFF"/>
        </w:rPr>
        <w:t xml:space="preserve"> та виконавчої влади</w:t>
      </w:r>
      <w:r w:rsidR="00D80EFF" w:rsidRPr="00D02DEF">
        <w:rPr>
          <w:sz w:val="28"/>
          <w:szCs w:val="28"/>
          <w:shd w:val="clear" w:color="auto" w:fill="FFFFFF"/>
        </w:rPr>
        <w:t>,</w:t>
      </w:r>
      <w:r w:rsidR="00601E16" w:rsidRPr="00D02DEF">
        <w:rPr>
          <w:sz w:val="28"/>
          <w:szCs w:val="28"/>
          <w:shd w:val="clear" w:color="auto" w:fill="FFFFFF"/>
        </w:rPr>
        <w:t xml:space="preserve"> </w:t>
      </w:r>
      <w:r w:rsidR="00D80EFF" w:rsidRPr="00D02DEF">
        <w:rPr>
          <w:sz w:val="28"/>
          <w:szCs w:val="28"/>
        </w:rPr>
        <w:t xml:space="preserve">працює на засадах відповідальності перед громадою, юридичними та фізичними особами, </w:t>
      </w:r>
      <w:r w:rsidR="00631A44" w:rsidRPr="00D02DEF">
        <w:rPr>
          <w:sz w:val="28"/>
          <w:szCs w:val="28"/>
        </w:rPr>
        <w:t xml:space="preserve"> сприяє забезпеченню гендерної рівності, </w:t>
      </w:r>
      <w:r w:rsidR="00D80EFF" w:rsidRPr="00D02DEF">
        <w:rPr>
          <w:sz w:val="28"/>
          <w:szCs w:val="28"/>
        </w:rPr>
        <w:t>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</w:t>
      </w:r>
      <w:r w:rsidR="00BC4685" w:rsidRPr="00D02DEF">
        <w:rPr>
          <w:sz w:val="28"/>
          <w:szCs w:val="28"/>
        </w:rPr>
        <w:t>мостійності</w:t>
      </w:r>
      <w:r w:rsidR="00631A44" w:rsidRPr="00D02DEF">
        <w:rPr>
          <w:sz w:val="28"/>
          <w:szCs w:val="28"/>
        </w:rPr>
        <w:t xml:space="preserve">, </w:t>
      </w:r>
      <w:r w:rsidR="00BC4685" w:rsidRPr="00D02DEF">
        <w:rPr>
          <w:sz w:val="28"/>
          <w:szCs w:val="28"/>
        </w:rPr>
        <w:t xml:space="preserve">в межах повноважень. </w:t>
      </w:r>
    </w:p>
    <w:p w:rsidR="007B7FBD" w:rsidRPr="00D02DEF" w:rsidRDefault="00D37C5E" w:rsidP="00D80EFF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D02DEF">
        <w:rPr>
          <w:sz w:val="28"/>
          <w:szCs w:val="28"/>
        </w:rPr>
        <w:t>В середньому за рік апарат управління міської ради отримує і опрацьовує більше 13000 звернень громадян, приймає  і оприлюднює 1500 нормативно-правових актів, проводить більше 30 пленарних засідань та надає майже 10000 публічних послуг</w:t>
      </w:r>
      <w:r w:rsidR="007B7FBD" w:rsidRPr="00D02DEF">
        <w:rPr>
          <w:sz w:val="28"/>
          <w:szCs w:val="28"/>
        </w:rPr>
        <w:t>:</w:t>
      </w:r>
      <w:r w:rsidRPr="00D02DEF">
        <w:rPr>
          <w:sz w:val="28"/>
          <w:szCs w:val="28"/>
        </w:rPr>
        <w:t xml:space="preserve"> </w:t>
      </w:r>
      <w:r w:rsidR="007B7FBD" w:rsidRPr="00D02DEF">
        <w:rPr>
          <w:sz w:val="28"/>
          <w:szCs w:val="28"/>
          <w:shd w:val="clear" w:color="auto" w:fill="FFFFFF"/>
        </w:rPr>
        <w:t>реєстрацію актів цивільного стану (народження, шлюб, смерть), реєстрацію місця проживання, реєстрацію заповітів, реєстрацію нерухомого майна, реєстрацію фізичних та юридичних осіб, видачу копій прийнятих рішень сесій та виконавчого комітету, а також надання різноманітних довідок.</w:t>
      </w:r>
      <w:r w:rsidR="007B7FBD" w:rsidRPr="00D02DEF">
        <w:rPr>
          <w:color w:val="FF0000"/>
          <w:sz w:val="28"/>
          <w:szCs w:val="28"/>
          <w:shd w:val="clear" w:color="auto" w:fill="FFFFFF"/>
        </w:rPr>
        <w:t> </w:t>
      </w:r>
    </w:p>
    <w:p w:rsidR="00B737C1" w:rsidRPr="00D02DEF" w:rsidRDefault="007B7FBD" w:rsidP="00D80EF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2DEF">
        <w:rPr>
          <w:sz w:val="28"/>
          <w:szCs w:val="28"/>
          <w:shd w:val="clear" w:color="auto" w:fill="FFFFFF"/>
        </w:rPr>
        <w:t xml:space="preserve"> </w:t>
      </w:r>
      <w:r w:rsidR="00C51F45" w:rsidRPr="00D02DEF">
        <w:rPr>
          <w:sz w:val="28"/>
          <w:szCs w:val="28"/>
          <w:shd w:val="clear" w:color="auto" w:fill="FFFFFF"/>
        </w:rPr>
        <w:t xml:space="preserve">В ході реалізації Програми виконується політика </w:t>
      </w:r>
      <w:r w:rsidR="00B737C1" w:rsidRPr="00D02DEF">
        <w:rPr>
          <w:sz w:val="28"/>
          <w:szCs w:val="28"/>
          <w:shd w:val="clear" w:color="auto" w:fill="FFFFFF"/>
        </w:rPr>
        <w:t>гендерної рівнос</w:t>
      </w:r>
      <w:r w:rsidR="00C51F45" w:rsidRPr="00D02DEF">
        <w:rPr>
          <w:sz w:val="28"/>
          <w:szCs w:val="28"/>
          <w:shd w:val="clear" w:color="auto" w:fill="FFFFFF"/>
        </w:rPr>
        <w:t>ті</w:t>
      </w:r>
      <w:r w:rsidR="007B21BE" w:rsidRPr="00D02DEF">
        <w:rPr>
          <w:sz w:val="28"/>
          <w:szCs w:val="28"/>
          <w:shd w:val="clear" w:color="auto" w:fill="FFFFFF"/>
        </w:rPr>
        <w:t xml:space="preserve"> в міській раді, шляхом</w:t>
      </w:r>
      <w:r w:rsidR="00B737C1" w:rsidRPr="00D02DEF">
        <w:rPr>
          <w:sz w:val="28"/>
          <w:szCs w:val="28"/>
          <w:shd w:val="clear" w:color="auto" w:fill="FFFFFF"/>
        </w:rPr>
        <w:t xml:space="preserve"> створення рівних можливостей для чоловіків і жінок в усіх сферах діяльності ради, включаючи прийняття рішень, доступ до ресурсів та участь у громадськом</w:t>
      </w:r>
      <w:r w:rsidR="007B21BE" w:rsidRPr="00D02DEF">
        <w:rPr>
          <w:sz w:val="28"/>
          <w:szCs w:val="28"/>
          <w:shd w:val="clear" w:color="auto" w:fill="FFFFFF"/>
        </w:rPr>
        <w:t>у житті. В</w:t>
      </w:r>
      <w:r w:rsidR="00B737C1" w:rsidRPr="00D02DEF">
        <w:rPr>
          <w:sz w:val="28"/>
          <w:szCs w:val="28"/>
          <w:shd w:val="clear" w:color="auto" w:fill="FFFFFF"/>
        </w:rPr>
        <w:t xml:space="preserve">провадження </w:t>
      </w:r>
      <w:proofErr w:type="spellStart"/>
      <w:r w:rsidR="00B737C1" w:rsidRPr="00D02DEF">
        <w:rPr>
          <w:sz w:val="28"/>
          <w:szCs w:val="28"/>
          <w:shd w:val="clear" w:color="auto" w:fill="FFFFFF"/>
        </w:rPr>
        <w:t>гендерно</w:t>
      </w:r>
      <w:proofErr w:type="spellEnd"/>
      <w:r w:rsidR="00B737C1" w:rsidRPr="00D02DEF">
        <w:rPr>
          <w:sz w:val="28"/>
          <w:szCs w:val="28"/>
          <w:shd w:val="clear" w:color="auto" w:fill="FFFFFF"/>
        </w:rPr>
        <w:t>-орієнтованих по</w:t>
      </w:r>
      <w:r w:rsidR="007B21BE" w:rsidRPr="00D02DEF">
        <w:rPr>
          <w:sz w:val="28"/>
          <w:szCs w:val="28"/>
          <w:shd w:val="clear" w:color="auto" w:fill="FFFFFF"/>
        </w:rPr>
        <w:t>літик та програм з урахуванням різних</w:t>
      </w:r>
      <w:r w:rsidR="00B737C1" w:rsidRPr="00D02DEF">
        <w:rPr>
          <w:sz w:val="28"/>
          <w:szCs w:val="28"/>
          <w:shd w:val="clear" w:color="auto" w:fill="FFFFFF"/>
        </w:rPr>
        <w:t xml:space="preserve"> потреб</w:t>
      </w:r>
      <w:r w:rsidR="007B21BE" w:rsidRPr="00D02DEF">
        <w:rPr>
          <w:sz w:val="28"/>
          <w:szCs w:val="28"/>
          <w:shd w:val="clear" w:color="auto" w:fill="FFFFFF"/>
        </w:rPr>
        <w:t xml:space="preserve"> та інтересів</w:t>
      </w:r>
      <w:r w:rsidR="00B737C1" w:rsidRPr="00D02DEF">
        <w:rPr>
          <w:sz w:val="28"/>
          <w:szCs w:val="28"/>
          <w:shd w:val="clear" w:color="auto" w:fill="FFFFFF"/>
        </w:rPr>
        <w:t xml:space="preserve"> жінок і чоловіків</w:t>
      </w:r>
      <w:r w:rsidR="008E6C1D" w:rsidRPr="00D02DEF">
        <w:rPr>
          <w:sz w:val="28"/>
          <w:szCs w:val="28"/>
          <w:shd w:val="clear" w:color="auto" w:fill="FFFFFF"/>
        </w:rPr>
        <w:t xml:space="preserve">, </w:t>
      </w:r>
      <w:r w:rsidR="007B21BE" w:rsidRPr="00D02DEF">
        <w:rPr>
          <w:spacing w:val="2"/>
          <w:sz w:val="28"/>
          <w:szCs w:val="28"/>
          <w:shd w:val="clear" w:color="auto" w:fill="FFFFFF"/>
        </w:rPr>
        <w:t>усуває</w:t>
      </w:r>
      <w:r w:rsidR="008E6C1D" w:rsidRPr="00D02DEF">
        <w:rPr>
          <w:spacing w:val="2"/>
          <w:sz w:val="28"/>
          <w:szCs w:val="28"/>
          <w:shd w:val="clear" w:color="auto" w:fill="FFFFFF"/>
        </w:rPr>
        <w:t xml:space="preserve"> бар'єри, які можуть обмежувати доступ жінок </w:t>
      </w:r>
      <w:r w:rsidR="00EE33A3" w:rsidRPr="00D02DEF">
        <w:rPr>
          <w:spacing w:val="2"/>
          <w:sz w:val="28"/>
          <w:szCs w:val="28"/>
          <w:shd w:val="clear" w:color="auto" w:fill="FFFFFF"/>
        </w:rPr>
        <w:t>чи</w:t>
      </w:r>
      <w:r w:rsidR="008E6C1D" w:rsidRPr="00D02DEF">
        <w:rPr>
          <w:spacing w:val="2"/>
          <w:sz w:val="28"/>
          <w:szCs w:val="28"/>
          <w:shd w:val="clear" w:color="auto" w:fill="FFFFFF"/>
        </w:rPr>
        <w:t xml:space="preserve"> чоловіків до публічних послуг.</w:t>
      </w:r>
      <w:r w:rsidR="00EC0657" w:rsidRPr="00D02DEF">
        <w:rPr>
          <w:spacing w:val="2"/>
          <w:sz w:val="28"/>
          <w:szCs w:val="28"/>
          <w:shd w:val="clear" w:color="auto" w:fill="FFFFFF"/>
        </w:rPr>
        <w:t xml:space="preserve"> Ч</w:t>
      </w:r>
      <w:r w:rsidR="00A735A6" w:rsidRPr="00D02DEF">
        <w:rPr>
          <w:spacing w:val="2"/>
          <w:sz w:val="28"/>
          <w:szCs w:val="28"/>
          <w:shd w:val="clear" w:color="auto" w:fill="FFFFFF"/>
        </w:rPr>
        <w:t>астка жінок</w:t>
      </w:r>
      <w:r w:rsidR="00872EFF" w:rsidRPr="00D02DEF">
        <w:rPr>
          <w:spacing w:val="2"/>
          <w:sz w:val="28"/>
          <w:szCs w:val="28"/>
          <w:shd w:val="clear" w:color="auto" w:fill="FFFFFF"/>
        </w:rPr>
        <w:t xml:space="preserve"> з числа</w:t>
      </w:r>
      <w:r w:rsidR="00EC0657" w:rsidRPr="00D02DEF">
        <w:rPr>
          <w:spacing w:val="2"/>
          <w:sz w:val="28"/>
          <w:szCs w:val="28"/>
          <w:shd w:val="clear" w:color="auto" w:fill="FFFFFF"/>
        </w:rPr>
        <w:t xml:space="preserve"> депутатів міської ради становить 41 відсоток, а </w:t>
      </w:r>
      <w:r w:rsidR="00EC0657" w:rsidRPr="00D02DEF">
        <w:rPr>
          <w:spacing w:val="2"/>
          <w:sz w:val="28"/>
          <w:szCs w:val="28"/>
          <w:shd w:val="clear" w:color="auto" w:fill="FFFFFF"/>
        </w:rPr>
        <w:lastRenderedPageBreak/>
        <w:t xml:space="preserve">чоловіків </w:t>
      </w:r>
      <w:r w:rsidR="005D578A" w:rsidRPr="00D02DEF">
        <w:rPr>
          <w:spacing w:val="2"/>
          <w:sz w:val="28"/>
          <w:szCs w:val="28"/>
          <w:shd w:val="clear" w:color="auto" w:fill="FFFFFF"/>
        </w:rPr>
        <w:t xml:space="preserve">- </w:t>
      </w:r>
      <w:r w:rsidR="00EC0657" w:rsidRPr="00D02DEF">
        <w:rPr>
          <w:spacing w:val="2"/>
          <w:sz w:val="28"/>
          <w:szCs w:val="28"/>
          <w:shd w:val="clear" w:color="auto" w:fill="FFFFFF"/>
        </w:rPr>
        <w:t xml:space="preserve">59 відсотків, </w:t>
      </w:r>
      <w:r w:rsidR="00A735A6" w:rsidRPr="00D02DEF">
        <w:rPr>
          <w:spacing w:val="2"/>
          <w:sz w:val="28"/>
          <w:szCs w:val="28"/>
          <w:shd w:val="clear" w:color="auto" w:fill="FFFFFF"/>
        </w:rPr>
        <w:t xml:space="preserve"> </w:t>
      </w:r>
      <w:r w:rsidR="00EC0657" w:rsidRPr="00D02DEF">
        <w:rPr>
          <w:spacing w:val="2"/>
          <w:sz w:val="28"/>
          <w:szCs w:val="28"/>
          <w:shd w:val="clear" w:color="auto" w:fill="FFFFFF"/>
        </w:rPr>
        <w:t>що відповідає гендерній квоті зазначеній у Виборчому Кодексі</w:t>
      </w:r>
      <w:r w:rsidR="006249A4" w:rsidRPr="00D02DEF">
        <w:rPr>
          <w:spacing w:val="2"/>
          <w:sz w:val="28"/>
          <w:szCs w:val="28"/>
          <w:shd w:val="clear" w:color="auto" w:fill="FFFFFF"/>
        </w:rPr>
        <w:t>,</w:t>
      </w:r>
      <w:r w:rsidR="00EC0657" w:rsidRPr="00D02DEF">
        <w:rPr>
          <w:spacing w:val="2"/>
          <w:sz w:val="28"/>
          <w:szCs w:val="28"/>
          <w:shd w:val="clear" w:color="auto" w:fill="FFFFFF"/>
        </w:rPr>
        <w:t xml:space="preserve"> </w:t>
      </w:r>
      <w:r w:rsidR="006249A4" w:rsidRPr="00D02DEF">
        <w:rPr>
          <w:color w:val="001D35"/>
          <w:sz w:val="28"/>
          <w:szCs w:val="28"/>
          <w:shd w:val="clear" w:color="auto" w:fill="FFFFFF"/>
        </w:rPr>
        <w:t xml:space="preserve">яка зобов'язує партії включати до своїх списків щонайменше 40% кандидатів кожної статі. Частка жінок, які приймають участь у виконання даної Програми становить 66 відсотків, а чоловіків всього 34 відсотки, проте чоловіки зайняті переважно на керівних посадах. Ця </w:t>
      </w:r>
      <w:r w:rsidR="006249A4" w:rsidRPr="00D02DEF">
        <w:rPr>
          <w:sz w:val="28"/>
          <w:szCs w:val="28"/>
        </w:rPr>
        <w:t>проблематика потребує подальшого ретельного вивчення та розроблення ідей із метою мінімізації гендерних розривів.</w:t>
      </w:r>
    </w:p>
    <w:p w:rsidR="00631A44" w:rsidRPr="00D02DEF" w:rsidRDefault="00D96032" w:rsidP="00D80EFF">
      <w:pPr>
        <w:ind w:firstLine="357"/>
        <w:jc w:val="both"/>
        <w:rPr>
          <w:sz w:val="28"/>
          <w:szCs w:val="28"/>
        </w:rPr>
      </w:pPr>
      <w:r w:rsidRPr="00D02DEF">
        <w:rPr>
          <w:sz w:val="28"/>
          <w:szCs w:val="28"/>
        </w:rPr>
        <w:tab/>
      </w:r>
      <w:r w:rsidR="00601E16" w:rsidRPr="00D02DEF">
        <w:rPr>
          <w:sz w:val="28"/>
          <w:szCs w:val="28"/>
        </w:rPr>
        <w:t xml:space="preserve">Реалізація повноважень </w:t>
      </w:r>
      <w:r w:rsidR="00952B0F" w:rsidRPr="00D02DEF">
        <w:rPr>
          <w:sz w:val="28"/>
          <w:szCs w:val="28"/>
          <w:shd w:val="clear" w:color="auto" w:fill="FFFFFF"/>
        </w:rPr>
        <w:t>місько</w:t>
      </w:r>
      <w:r w:rsidR="00601E16" w:rsidRPr="00D02DEF">
        <w:rPr>
          <w:sz w:val="28"/>
          <w:szCs w:val="28"/>
        </w:rPr>
        <w:t>ї ради у сфері місце</w:t>
      </w:r>
      <w:r w:rsidR="007E548D" w:rsidRPr="00D02DEF">
        <w:rPr>
          <w:sz w:val="28"/>
          <w:szCs w:val="28"/>
        </w:rPr>
        <w:t xml:space="preserve">вого самоврядування здійснюється </w:t>
      </w:r>
      <w:r w:rsidR="00601E16" w:rsidRPr="00D02DEF">
        <w:rPr>
          <w:sz w:val="28"/>
          <w:szCs w:val="28"/>
        </w:rPr>
        <w:t>відповідно до</w:t>
      </w:r>
      <w:r w:rsidR="007E548D" w:rsidRPr="00D02DEF">
        <w:rPr>
          <w:sz w:val="28"/>
          <w:szCs w:val="28"/>
        </w:rPr>
        <w:t xml:space="preserve"> </w:t>
      </w:r>
      <w:r w:rsidR="00601E16" w:rsidRPr="00D02DEF">
        <w:rPr>
          <w:sz w:val="28"/>
          <w:szCs w:val="28"/>
        </w:rPr>
        <w:t>Регламент</w:t>
      </w:r>
      <w:r w:rsidR="00DB2D21" w:rsidRPr="00D02DEF">
        <w:rPr>
          <w:sz w:val="28"/>
          <w:szCs w:val="28"/>
        </w:rPr>
        <w:t>у</w:t>
      </w:r>
      <w:r w:rsidR="00601E16" w:rsidRPr="00D02DEF">
        <w:rPr>
          <w:sz w:val="28"/>
          <w:szCs w:val="28"/>
        </w:rPr>
        <w:t xml:space="preserve"> </w:t>
      </w:r>
      <w:r w:rsidR="00952B0F" w:rsidRPr="00D02DEF">
        <w:rPr>
          <w:sz w:val="28"/>
          <w:szCs w:val="28"/>
          <w:shd w:val="clear" w:color="auto" w:fill="FFFFFF"/>
        </w:rPr>
        <w:t>місько</w:t>
      </w:r>
      <w:r w:rsidR="00601E16" w:rsidRPr="00D02DEF">
        <w:rPr>
          <w:sz w:val="28"/>
          <w:szCs w:val="28"/>
        </w:rPr>
        <w:t>ї ради</w:t>
      </w:r>
      <w:r w:rsidR="00136915" w:rsidRPr="00D02DEF">
        <w:rPr>
          <w:sz w:val="28"/>
          <w:szCs w:val="28"/>
        </w:rPr>
        <w:t>,</w:t>
      </w:r>
      <w:r w:rsidR="00601E16" w:rsidRPr="00D02DEF">
        <w:rPr>
          <w:sz w:val="28"/>
          <w:szCs w:val="28"/>
        </w:rPr>
        <w:t xml:space="preserve"> Положення про виконавчий апарат </w:t>
      </w:r>
      <w:r w:rsidR="00952B0F" w:rsidRPr="00D02DEF">
        <w:rPr>
          <w:sz w:val="28"/>
          <w:szCs w:val="28"/>
          <w:shd w:val="clear" w:color="auto" w:fill="FFFFFF"/>
        </w:rPr>
        <w:t>місько</w:t>
      </w:r>
      <w:r w:rsidR="00601E16" w:rsidRPr="00D02DEF">
        <w:rPr>
          <w:sz w:val="28"/>
          <w:szCs w:val="28"/>
        </w:rPr>
        <w:t>ї ради</w:t>
      </w:r>
      <w:r w:rsidR="00D80EFF" w:rsidRPr="00D02DEF">
        <w:rPr>
          <w:sz w:val="28"/>
          <w:szCs w:val="28"/>
        </w:rPr>
        <w:t xml:space="preserve"> та інших </w:t>
      </w:r>
      <w:r w:rsidR="007E548D" w:rsidRPr="00D02DEF">
        <w:rPr>
          <w:color w:val="001D35"/>
          <w:sz w:val="28"/>
          <w:szCs w:val="28"/>
          <w:shd w:val="clear" w:color="auto" w:fill="FFFFFF"/>
        </w:rPr>
        <w:t>Положень, що регулюють діяльність окремих органів та посадових осіб ради</w:t>
      </w:r>
      <w:r w:rsidR="00855EA7" w:rsidRPr="00D02DEF">
        <w:rPr>
          <w:color w:val="001D35"/>
          <w:sz w:val="28"/>
          <w:szCs w:val="28"/>
          <w:shd w:val="clear" w:color="auto" w:fill="FFFFFF"/>
        </w:rPr>
        <w:t xml:space="preserve"> і </w:t>
      </w:r>
      <w:r w:rsidR="00631A44" w:rsidRPr="00D02DEF">
        <w:rPr>
          <w:sz w:val="28"/>
          <w:szCs w:val="28"/>
        </w:rPr>
        <w:t>потребує</w:t>
      </w:r>
      <w:r w:rsidR="00A76829" w:rsidRPr="00D02DEF">
        <w:rPr>
          <w:sz w:val="28"/>
          <w:szCs w:val="28"/>
        </w:rPr>
        <w:t xml:space="preserve"> фінансування </w:t>
      </w:r>
      <w:r w:rsidR="00855EA7" w:rsidRPr="00D02DEF">
        <w:rPr>
          <w:sz w:val="28"/>
          <w:szCs w:val="28"/>
        </w:rPr>
        <w:t xml:space="preserve">пов’язаних з цим витрат </w:t>
      </w:r>
      <w:r w:rsidR="00A76829" w:rsidRPr="00D02DEF">
        <w:rPr>
          <w:sz w:val="28"/>
          <w:szCs w:val="28"/>
        </w:rPr>
        <w:t>за рахунок коштів бюджету Гайсинської територіа</w:t>
      </w:r>
      <w:r w:rsidR="00855EA7" w:rsidRPr="00D02DEF">
        <w:rPr>
          <w:sz w:val="28"/>
          <w:szCs w:val="28"/>
        </w:rPr>
        <w:t>льної громади</w:t>
      </w:r>
      <w:r w:rsidR="006B3B83" w:rsidRPr="00D02DEF">
        <w:rPr>
          <w:sz w:val="28"/>
          <w:szCs w:val="28"/>
        </w:rPr>
        <w:t>:</w:t>
      </w:r>
    </w:p>
    <w:p w:rsidR="006B3B83" w:rsidRPr="00D02DEF" w:rsidRDefault="00870427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</w:t>
      </w:r>
      <w:r w:rsidR="00AE1B25" w:rsidRPr="00D02DEF">
        <w:rPr>
          <w:sz w:val="28"/>
          <w:szCs w:val="28"/>
        </w:rPr>
        <w:t>трудові виплати</w:t>
      </w:r>
      <w:r w:rsidR="000B7D75" w:rsidRPr="00D02DEF">
        <w:rPr>
          <w:sz w:val="28"/>
          <w:szCs w:val="28"/>
        </w:rPr>
        <w:t>, матеріальне стимулювання</w:t>
      </w:r>
      <w:r w:rsidR="00AE1B25" w:rsidRPr="00D02DEF">
        <w:rPr>
          <w:sz w:val="28"/>
          <w:szCs w:val="28"/>
        </w:rPr>
        <w:t xml:space="preserve"> та нарахування</w:t>
      </w:r>
      <w:r w:rsidR="006B3B83" w:rsidRPr="00D02DEF">
        <w:rPr>
          <w:sz w:val="28"/>
          <w:szCs w:val="28"/>
        </w:rPr>
        <w:t xml:space="preserve"> на </w:t>
      </w:r>
      <w:r w:rsidR="00AE1B25" w:rsidRPr="00D02DEF">
        <w:rPr>
          <w:sz w:val="28"/>
          <w:szCs w:val="28"/>
        </w:rPr>
        <w:t>них</w:t>
      </w:r>
      <w:r w:rsidR="006B3B83" w:rsidRPr="00D02DEF">
        <w:rPr>
          <w:sz w:val="28"/>
          <w:szCs w:val="28"/>
        </w:rPr>
        <w:t xml:space="preserve"> посадовим особам, службовцям та іншим працівникам апарату</w:t>
      </w:r>
      <w:r w:rsidR="00AE1B25" w:rsidRPr="00D02DEF">
        <w:rPr>
          <w:sz w:val="28"/>
          <w:szCs w:val="28"/>
        </w:rPr>
        <w:t>;</w:t>
      </w:r>
    </w:p>
    <w:p w:rsidR="00855EA7" w:rsidRPr="00D02DEF" w:rsidRDefault="00CE4E7C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</w:t>
      </w:r>
      <w:r w:rsidR="00855EA7" w:rsidRPr="00D02DEF">
        <w:rPr>
          <w:sz w:val="28"/>
          <w:szCs w:val="28"/>
        </w:rPr>
        <w:t>витрати пов’язані з наданням публічних послуг</w:t>
      </w:r>
      <w:r w:rsidRPr="00D02DEF">
        <w:rPr>
          <w:sz w:val="28"/>
          <w:szCs w:val="28"/>
        </w:rPr>
        <w:t xml:space="preserve"> </w:t>
      </w:r>
      <w:r w:rsidR="00855EA7" w:rsidRPr="00D02DEF">
        <w:rPr>
          <w:sz w:val="28"/>
          <w:szCs w:val="28"/>
        </w:rPr>
        <w:t>та прийняття</w:t>
      </w:r>
      <w:r w:rsidRPr="00D02DEF">
        <w:rPr>
          <w:sz w:val="28"/>
          <w:szCs w:val="28"/>
        </w:rPr>
        <w:t>м</w:t>
      </w:r>
      <w:r w:rsidR="00855EA7" w:rsidRPr="00D02DEF">
        <w:rPr>
          <w:sz w:val="28"/>
          <w:szCs w:val="28"/>
        </w:rPr>
        <w:t xml:space="preserve"> управлінських рішень</w:t>
      </w:r>
      <w:r w:rsidRPr="00D02DEF">
        <w:rPr>
          <w:sz w:val="28"/>
          <w:szCs w:val="28"/>
        </w:rPr>
        <w:t>;</w:t>
      </w:r>
    </w:p>
    <w:p w:rsidR="006B3B83" w:rsidRPr="00D02DEF" w:rsidRDefault="006B3B83" w:rsidP="009E288E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-оплата енергоносіїв та комунальних послуг для забезпечення</w:t>
      </w:r>
      <w:r w:rsidR="009E288E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>доступності надання публічних послуг у комфортних умовах;</w:t>
      </w:r>
    </w:p>
    <w:p w:rsidR="006B3B83" w:rsidRPr="00D02DEF" w:rsidRDefault="006B3B83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-зміцнення матеріально-технічної бази апарату управління;</w:t>
      </w:r>
    </w:p>
    <w:p w:rsidR="006B3B83" w:rsidRPr="00D02DEF" w:rsidRDefault="006B3B83" w:rsidP="009E288E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-придбання матеріалів, канцелярських товарів, комп’ютерної техніки</w:t>
      </w:r>
      <w:r w:rsidR="009E288E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>із відповідним пакетом ліцензійного та програмного забезпечення;</w:t>
      </w:r>
    </w:p>
    <w:p w:rsidR="006B3B83" w:rsidRPr="00D02DEF" w:rsidRDefault="006B3B83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-оплата робіт та послуг для стабільної роботи апарату міської ради;</w:t>
      </w:r>
    </w:p>
    <w:p w:rsidR="006B3B83" w:rsidRPr="00D02DEF" w:rsidRDefault="006B3B83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-обслуговування комп’ютерної техніки;</w:t>
      </w:r>
    </w:p>
    <w:p w:rsidR="006B3B83" w:rsidRPr="00D02DEF" w:rsidRDefault="00001D1E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</w:t>
      </w:r>
      <w:r w:rsidR="009E288E" w:rsidRPr="00D02DEF">
        <w:rPr>
          <w:sz w:val="28"/>
          <w:szCs w:val="28"/>
        </w:rPr>
        <w:t xml:space="preserve">покращення технічного стану </w:t>
      </w:r>
      <w:r w:rsidR="00A91CF0" w:rsidRPr="00D02DEF">
        <w:rPr>
          <w:sz w:val="28"/>
          <w:szCs w:val="28"/>
        </w:rPr>
        <w:t>адмін</w:t>
      </w:r>
      <w:r w:rsidR="009E288E" w:rsidRPr="00D02DEF">
        <w:rPr>
          <w:sz w:val="28"/>
          <w:szCs w:val="28"/>
        </w:rPr>
        <w:t>будівлі</w:t>
      </w:r>
      <w:r w:rsidR="006B3B83" w:rsidRPr="00D02DEF">
        <w:rPr>
          <w:sz w:val="28"/>
          <w:szCs w:val="28"/>
        </w:rPr>
        <w:t>;</w:t>
      </w:r>
    </w:p>
    <w:p w:rsidR="006B3B83" w:rsidRPr="00D02DEF" w:rsidRDefault="009E288E" w:rsidP="009E288E">
      <w:pPr>
        <w:ind w:left="426" w:hanging="426"/>
        <w:jc w:val="both"/>
        <w:rPr>
          <w:sz w:val="28"/>
          <w:szCs w:val="28"/>
        </w:rPr>
      </w:pPr>
      <w:r w:rsidRPr="00D02DEF">
        <w:rPr>
          <w:sz w:val="28"/>
          <w:szCs w:val="28"/>
        </w:rPr>
        <w:t xml:space="preserve">     -</w:t>
      </w:r>
      <w:r w:rsidR="00E213D0" w:rsidRPr="00D02DEF">
        <w:rPr>
          <w:sz w:val="28"/>
          <w:szCs w:val="28"/>
        </w:rPr>
        <w:t>п</w:t>
      </w:r>
      <w:r w:rsidR="006B3B83" w:rsidRPr="00D02DEF">
        <w:rPr>
          <w:sz w:val="28"/>
          <w:szCs w:val="28"/>
        </w:rPr>
        <w:t>ідвищення кваліфікації працівників</w:t>
      </w:r>
      <w:r w:rsidR="00001D1E" w:rsidRPr="00D02DEF">
        <w:rPr>
          <w:sz w:val="28"/>
          <w:szCs w:val="28"/>
        </w:rPr>
        <w:t xml:space="preserve"> апарату </w:t>
      </w:r>
      <w:r w:rsidR="006B3B83" w:rsidRPr="00D02DEF">
        <w:rPr>
          <w:sz w:val="28"/>
          <w:szCs w:val="28"/>
        </w:rPr>
        <w:t xml:space="preserve">шляхом </w:t>
      </w:r>
      <w:r w:rsidRPr="00D02DEF">
        <w:rPr>
          <w:sz w:val="28"/>
          <w:szCs w:val="28"/>
        </w:rPr>
        <w:t xml:space="preserve">проходження    </w:t>
      </w:r>
      <w:r w:rsidR="006B3B83" w:rsidRPr="00D02DEF">
        <w:rPr>
          <w:sz w:val="28"/>
          <w:szCs w:val="28"/>
        </w:rPr>
        <w:t>відповідних</w:t>
      </w:r>
      <w:r w:rsidR="00001D1E" w:rsidRPr="00D02DEF">
        <w:rPr>
          <w:sz w:val="28"/>
          <w:szCs w:val="28"/>
        </w:rPr>
        <w:t xml:space="preserve"> навчань</w:t>
      </w:r>
      <w:r w:rsidR="006A44FE" w:rsidRPr="00D02DEF">
        <w:rPr>
          <w:sz w:val="28"/>
          <w:szCs w:val="28"/>
        </w:rPr>
        <w:t>,</w:t>
      </w:r>
      <w:r w:rsidR="00A91CF0" w:rsidRPr="00D02DEF">
        <w:rPr>
          <w:sz w:val="28"/>
          <w:szCs w:val="28"/>
        </w:rPr>
        <w:t xml:space="preserve"> атестація кадрів,</w:t>
      </w:r>
      <w:r w:rsidR="006A44FE" w:rsidRPr="00D02DEF">
        <w:rPr>
          <w:sz w:val="28"/>
          <w:szCs w:val="28"/>
        </w:rPr>
        <w:t xml:space="preserve"> отримання кваліфікаційних електронних підписів</w:t>
      </w:r>
      <w:r w:rsidR="00001D1E" w:rsidRPr="00D02DEF">
        <w:rPr>
          <w:sz w:val="28"/>
          <w:szCs w:val="28"/>
        </w:rPr>
        <w:t xml:space="preserve"> та</w:t>
      </w:r>
      <w:r w:rsidR="006B3B83" w:rsidRPr="00D02DEF">
        <w:rPr>
          <w:sz w:val="28"/>
          <w:szCs w:val="28"/>
        </w:rPr>
        <w:t xml:space="preserve"> </w:t>
      </w:r>
      <w:proofErr w:type="spellStart"/>
      <w:r w:rsidR="006B3B83" w:rsidRPr="00D02DEF">
        <w:rPr>
          <w:sz w:val="28"/>
          <w:szCs w:val="28"/>
        </w:rPr>
        <w:t>доступів</w:t>
      </w:r>
      <w:proofErr w:type="spellEnd"/>
      <w:r w:rsidR="006B3B83" w:rsidRPr="00D02DEF">
        <w:rPr>
          <w:sz w:val="28"/>
          <w:szCs w:val="28"/>
        </w:rPr>
        <w:t xml:space="preserve"> до державних реєстрів;</w:t>
      </w:r>
    </w:p>
    <w:p w:rsidR="006B3B83" w:rsidRPr="00D02DEF" w:rsidRDefault="006B3B83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-розроблення та виготовлення стендів та тематичних матеріалів для</w:t>
      </w:r>
    </w:p>
    <w:p w:rsidR="006B3B83" w:rsidRPr="00D02DEF" w:rsidRDefault="006B3B83" w:rsidP="0024709F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наповнен</w:t>
      </w:r>
      <w:r w:rsidR="006A44FE" w:rsidRPr="00D02DEF">
        <w:rPr>
          <w:sz w:val="28"/>
          <w:szCs w:val="28"/>
        </w:rPr>
        <w:t>ня інформаційних стендів</w:t>
      </w:r>
      <w:r w:rsidRPr="00D02DEF">
        <w:rPr>
          <w:sz w:val="28"/>
          <w:szCs w:val="28"/>
        </w:rPr>
        <w:t>, зразків відповідних заяв,</w:t>
      </w:r>
      <w:r w:rsidR="0024709F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 xml:space="preserve">бланків, </w:t>
      </w:r>
      <w:r w:rsidR="006A44FE" w:rsidRPr="00D02DEF">
        <w:rPr>
          <w:sz w:val="28"/>
          <w:szCs w:val="28"/>
        </w:rPr>
        <w:t>інформаційних буклетів</w:t>
      </w:r>
      <w:r w:rsidR="0024709F" w:rsidRPr="00D02DEF">
        <w:rPr>
          <w:sz w:val="28"/>
          <w:szCs w:val="28"/>
        </w:rPr>
        <w:t>, тощо</w:t>
      </w:r>
      <w:r w:rsidRPr="00D02DEF">
        <w:rPr>
          <w:sz w:val="28"/>
          <w:szCs w:val="28"/>
        </w:rPr>
        <w:t>;</w:t>
      </w:r>
    </w:p>
    <w:p w:rsidR="00A91CF0" w:rsidRPr="00D02DEF" w:rsidRDefault="00A91CF0" w:rsidP="0024709F">
      <w:pPr>
        <w:ind w:left="426" w:hanging="69"/>
        <w:jc w:val="both"/>
        <w:rPr>
          <w:sz w:val="28"/>
          <w:szCs w:val="28"/>
          <w:lang w:val="ru-RU"/>
        </w:rPr>
      </w:pPr>
      <w:r w:rsidRPr="00D02DEF">
        <w:rPr>
          <w:sz w:val="28"/>
          <w:szCs w:val="28"/>
        </w:rPr>
        <w:t>-впровадже</w:t>
      </w:r>
      <w:r w:rsidR="00A404C7" w:rsidRPr="00D02DEF">
        <w:rPr>
          <w:sz w:val="28"/>
          <w:szCs w:val="28"/>
        </w:rPr>
        <w:t>ння</w:t>
      </w:r>
      <w:r w:rsidRPr="00D02DEF">
        <w:rPr>
          <w:sz w:val="28"/>
          <w:szCs w:val="28"/>
          <w:lang w:val="ru-RU"/>
        </w:rPr>
        <w:t xml:space="preserve"> онлайн-</w:t>
      </w:r>
      <w:proofErr w:type="spellStart"/>
      <w:r w:rsidRPr="00D02DEF">
        <w:rPr>
          <w:sz w:val="28"/>
          <w:szCs w:val="28"/>
          <w:lang w:val="ru-RU"/>
        </w:rPr>
        <w:t>сервісів</w:t>
      </w:r>
      <w:proofErr w:type="spellEnd"/>
      <w:r w:rsidRPr="00D02DEF">
        <w:rPr>
          <w:sz w:val="28"/>
          <w:szCs w:val="28"/>
          <w:lang w:val="ru-RU"/>
        </w:rPr>
        <w:t xml:space="preserve">, </w:t>
      </w:r>
      <w:proofErr w:type="spellStart"/>
      <w:r w:rsidRPr="00D02DEF">
        <w:rPr>
          <w:sz w:val="28"/>
          <w:szCs w:val="28"/>
          <w:lang w:val="ru-RU"/>
        </w:rPr>
        <w:t>порталів</w:t>
      </w:r>
      <w:proofErr w:type="spellEnd"/>
      <w:r w:rsidRPr="00D02DEF">
        <w:rPr>
          <w:sz w:val="28"/>
          <w:szCs w:val="28"/>
          <w:lang w:val="ru-RU"/>
        </w:rPr>
        <w:t xml:space="preserve"> для </w:t>
      </w:r>
      <w:proofErr w:type="spellStart"/>
      <w:r w:rsidRPr="00D02DEF">
        <w:rPr>
          <w:sz w:val="28"/>
          <w:szCs w:val="28"/>
          <w:lang w:val="ru-RU"/>
        </w:rPr>
        <w:t>мешканців</w:t>
      </w:r>
      <w:proofErr w:type="spellEnd"/>
      <w:r w:rsidR="000B7D75" w:rsidRPr="00D02DEF">
        <w:rPr>
          <w:sz w:val="28"/>
          <w:szCs w:val="28"/>
          <w:lang w:val="ru-RU"/>
        </w:rPr>
        <w:t xml:space="preserve"> </w:t>
      </w:r>
      <w:proofErr w:type="spellStart"/>
      <w:r w:rsidR="000B7D75" w:rsidRPr="00D02DEF">
        <w:rPr>
          <w:sz w:val="28"/>
          <w:szCs w:val="28"/>
          <w:lang w:val="ru-RU"/>
        </w:rPr>
        <w:t>громади</w:t>
      </w:r>
      <w:proofErr w:type="spellEnd"/>
      <w:r w:rsidR="000B7D75" w:rsidRPr="00D02DEF">
        <w:rPr>
          <w:sz w:val="28"/>
          <w:szCs w:val="28"/>
          <w:lang w:val="ru-RU"/>
        </w:rPr>
        <w:t>;</w:t>
      </w:r>
    </w:p>
    <w:p w:rsidR="006B3B83" w:rsidRPr="00D02DEF" w:rsidRDefault="006B3B83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</w:t>
      </w:r>
      <w:r w:rsidR="006A44FE" w:rsidRPr="00D02DEF">
        <w:rPr>
          <w:sz w:val="28"/>
          <w:szCs w:val="28"/>
        </w:rPr>
        <w:t xml:space="preserve">покращення інфраструктури та </w:t>
      </w:r>
      <w:r w:rsidRPr="00D02DEF">
        <w:rPr>
          <w:sz w:val="28"/>
          <w:szCs w:val="28"/>
        </w:rPr>
        <w:t xml:space="preserve">створення зручних і сприятливих умов </w:t>
      </w:r>
      <w:r w:rsidR="00F64DF4" w:rsidRPr="00D02DEF">
        <w:rPr>
          <w:sz w:val="28"/>
          <w:szCs w:val="28"/>
        </w:rPr>
        <w:t xml:space="preserve">для </w:t>
      </w:r>
      <w:r w:rsidRPr="00D02DEF">
        <w:rPr>
          <w:sz w:val="28"/>
          <w:szCs w:val="28"/>
        </w:rPr>
        <w:t>отримання послуг</w:t>
      </w:r>
      <w:r w:rsidR="006A44FE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>громадянами незалеж</w:t>
      </w:r>
      <w:r w:rsidR="00F64DF4" w:rsidRPr="00D02DEF">
        <w:rPr>
          <w:sz w:val="28"/>
          <w:szCs w:val="28"/>
        </w:rPr>
        <w:t>но від їх статті</w:t>
      </w:r>
      <w:r w:rsidRPr="00D02DEF">
        <w:rPr>
          <w:sz w:val="28"/>
          <w:szCs w:val="28"/>
        </w:rPr>
        <w:t>, віку</w:t>
      </w:r>
      <w:r w:rsidR="00F64DF4" w:rsidRPr="00D02DEF">
        <w:rPr>
          <w:sz w:val="28"/>
          <w:szCs w:val="28"/>
        </w:rPr>
        <w:t>,</w:t>
      </w:r>
      <w:r w:rsidRPr="00D02DEF">
        <w:rPr>
          <w:sz w:val="28"/>
          <w:szCs w:val="28"/>
        </w:rPr>
        <w:t xml:space="preserve"> стану здоров’я,</w:t>
      </w:r>
      <w:r w:rsidR="00F64DF4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>пев</w:t>
      </w:r>
      <w:r w:rsidR="006A44FE" w:rsidRPr="00D02DEF">
        <w:rPr>
          <w:sz w:val="28"/>
          <w:szCs w:val="28"/>
        </w:rPr>
        <w:t>ного соціального</w:t>
      </w:r>
      <w:r w:rsidRPr="00D02DEF">
        <w:rPr>
          <w:sz w:val="28"/>
          <w:szCs w:val="28"/>
        </w:rPr>
        <w:t xml:space="preserve"> статус</w:t>
      </w:r>
      <w:r w:rsidR="006A44FE" w:rsidRPr="00D02DEF">
        <w:rPr>
          <w:sz w:val="28"/>
          <w:szCs w:val="28"/>
        </w:rPr>
        <w:t>у</w:t>
      </w:r>
      <w:r w:rsidR="00F64DF4" w:rsidRPr="00D02DEF">
        <w:rPr>
          <w:sz w:val="28"/>
          <w:szCs w:val="28"/>
        </w:rPr>
        <w:t>,</w:t>
      </w:r>
      <w:r w:rsidRPr="00D02DEF">
        <w:rPr>
          <w:sz w:val="28"/>
          <w:szCs w:val="28"/>
        </w:rPr>
        <w:t xml:space="preserve"> </w:t>
      </w:r>
      <w:r w:rsidR="00F64DF4" w:rsidRPr="00D02DEF">
        <w:rPr>
          <w:sz w:val="28"/>
          <w:szCs w:val="28"/>
        </w:rPr>
        <w:t xml:space="preserve">в тому числі </w:t>
      </w:r>
      <w:r w:rsidR="006A44FE" w:rsidRPr="00D02DEF">
        <w:rPr>
          <w:sz w:val="28"/>
          <w:szCs w:val="28"/>
        </w:rPr>
        <w:t xml:space="preserve">осіб з інвалідністю та </w:t>
      </w:r>
      <w:r w:rsidR="00D80BD7" w:rsidRPr="00D02DEF">
        <w:rPr>
          <w:sz w:val="28"/>
          <w:szCs w:val="28"/>
        </w:rPr>
        <w:t>мало мобільних</w:t>
      </w:r>
      <w:r w:rsidR="00F64DF4" w:rsidRPr="00D02DEF">
        <w:rPr>
          <w:sz w:val="28"/>
          <w:szCs w:val="28"/>
        </w:rPr>
        <w:t xml:space="preserve"> груп населення</w:t>
      </w:r>
      <w:r w:rsidRPr="00D02DEF">
        <w:rPr>
          <w:sz w:val="28"/>
          <w:szCs w:val="28"/>
        </w:rPr>
        <w:t>;</w:t>
      </w:r>
    </w:p>
    <w:p w:rsidR="00A91CF0" w:rsidRPr="00D02DEF" w:rsidRDefault="00A91CF0" w:rsidP="00040DA6">
      <w:pPr>
        <w:ind w:left="426" w:hanging="69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-обмін досвідом, спільні проекти з іншими громадами.</w:t>
      </w:r>
    </w:p>
    <w:p w:rsidR="00CA181F" w:rsidRPr="00D02DEF" w:rsidRDefault="006B3B83" w:rsidP="00D80BD7">
      <w:pPr>
        <w:ind w:firstLine="357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Програма спрямована на вирішення наявних проблем і визначає комплексний підхід</w:t>
      </w:r>
      <w:r w:rsidR="00D80BD7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 xml:space="preserve">до вдосконалення сфери надання </w:t>
      </w:r>
      <w:r w:rsidR="00DC4D52" w:rsidRPr="00D02DEF">
        <w:rPr>
          <w:sz w:val="28"/>
          <w:szCs w:val="28"/>
        </w:rPr>
        <w:t xml:space="preserve">управлінських та інших </w:t>
      </w:r>
      <w:r w:rsidR="00D80BD7" w:rsidRPr="00D02DEF">
        <w:rPr>
          <w:sz w:val="28"/>
          <w:szCs w:val="28"/>
        </w:rPr>
        <w:t>публічних</w:t>
      </w:r>
      <w:r w:rsidRPr="00D02DEF">
        <w:rPr>
          <w:sz w:val="28"/>
          <w:szCs w:val="28"/>
        </w:rPr>
        <w:t xml:space="preserve"> послуг з метою</w:t>
      </w:r>
      <w:r w:rsidR="00D80BD7" w:rsidRPr="00D02DEF">
        <w:rPr>
          <w:sz w:val="28"/>
          <w:szCs w:val="28"/>
        </w:rPr>
        <w:t xml:space="preserve"> </w:t>
      </w:r>
      <w:r w:rsidRPr="00D02DEF">
        <w:rPr>
          <w:sz w:val="28"/>
          <w:szCs w:val="28"/>
        </w:rPr>
        <w:t>максимального наближення послуг до мешканців громади.</w:t>
      </w:r>
    </w:p>
    <w:p w:rsidR="006A44FE" w:rsidRPr="00D02DEF" w:rsidRDefault="006A44FE" w:rsidP="006B3B83">
      <w:pPr>
        <w:ind w:firstLine="357"/>
        <w:jc w:val="both"/>
        <w:rPr>
          <w:color w:val="FF0000"/>
          <w:sz w:val="28"/>
          <w:szCs w:val="28"/>
        </w:rPr>
      </w:pPr>
    </w:p>
    <w:p w:rsidR="00CE4E7C" w:rsidRPr="00D02DEF" w:rsidRDefault="00CE4E7C" w:rsidP="00CE4E7C">
      <w:pPr>
        <w:ind w:left="644"/>
        <w:rPr>
          <w:b/>
          <w:sz w:val="28"/>
          <w:szCs w:val="28"/>
        </w:rPr>
      </w:pPr>
    </w:p>
    <w:p w:rsidR="004B1511" w:rsidRPr="00D02DEF" w:rsidRDefault="004B1511" w:rsidP="00CE4E7C">
      <w:pPr>
        <w:ind w:left="644"/>
        <w:rPr>
          <w:b/>
          <w:sz w:val="28"/>
          <w:szCs w:val="28"/>
        </w:rPr>
      </w:pPr>
    </w:p>
    <w:p w:rsidR="00CE4E7C" w:rsidRPr="00D02DEF" w:rsidRDefault="00CE4E7C" w:rsidP="00CE4E7C">
      <w:pPr>
        <w:ind w:left="644"/>
        <w:rPr>
          <w:b/>
          <w:sz w:val="28"/>
          <w:szCs w:val="28"/>
        </w:rPr>
      </w:pPr>
    </w:p>
    <w:p w:rsidR="00DD1484" w:rsidRPr="00D02DEF" w:rsidRDefault="004341E1" w:rsidP="00631A44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lastRenderedPageBreak/>
        <w:t>Визначення мети</w:t>
      </w:r>
      <w:r w:rsidR="00DD1484" w:rsidRPr="00D02DEF">
        <w:rPr>
          <w:b/>
          <w:sz w:val="28"/>
          <w:szCs w:val="28"/>
        </w:rPr>
        <w:t xml:space="preserve"> </w:t>
      </w:r>
      <w:r w:rsidR="009F456C" w:rsidRPr="00D02DEF">
        <w:rPr>
          <w:b/>
          <w:sz w:val="28"/>
          <w:szCs w:val="28"/>
        </w:rPr>
        <w:t>П</w:t>
      </w:r>
      <w:r w:rsidR="00DD1484" w:rsidRPr="00D02DEF">
        <w:rPr>
          <w:b/>
          <w:sz w:val="28"/>
          <w:szCs w:val="28"/>
        </w:rPr>
        <w:t>рограми</w:t>
      </w:r>
    </w:p>
    <w:p w:rsidR="004341E1" w:rsidRPr="00D02DEF" w:rsidRDefault="004341E1" w:rsidP="004341E1">
      <w:pPr>
        <w:ind w:left="720"/>
        <w:rPr>
          <w:b/>
          <w:sz w:val="28"/>
          <w:szCs w:val="28"/>
        </w:rPr>
      </w:pPr>
    </w:p>
    <w:p w:rsidR="00365C16" w:rsidRPr="00D02DEF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ab/>
      </w:r>
      <w:r w:rsidR="00FF0BDD" w:rsidRPr="00D02DEF">
        <w:rPr>
          <w:color w:val="001D35"/>
          <w:sz w:val="28"/>
          <w:szCs w:val="28"/>
          <w:shd w:val="clear" w:color="auto" w:fill="FFFFFF"/>
        </w:rPr>
        <w:t>Створення умов для ефективної роботи місцевих рад та їх виконавчих органів, спрямованих на вирішення питань місцевого значення та забезпечення життєдіяльності територіальної громади.</w:t>
      </w:r>
      <w:r w:rsidR="00FF0BDD" w:rsidRPr="00D02DEF">
        <w:rPr>
          <w:sz w:val="28"/>
          <w:szCs w:val="28"/>
        </w:rPr>
        <w:t xml:space="preserve"> О</w:t>
      </w:r>
      <w:r w:rsidR="00FA68D2" w:rsidRPr="00D02DEF">
        <w:rPr>
          <w:sz w:val="28"/>
          <w:szCs w:val="28"/>
        </w:rPr>
        <w:t>рганізаційне,</w:t>
      </w:r>
      <w:r w:rsidR="00492214" w:rsidRPr="00D02DEF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 w:rsidRPr="00D02DEF">
        <w:rPr>
          <w:sz w:val="28"/>
          <w:szCs w:val="28"/>
          <w:shd w:val="clear" w:color="auto" w:fill="FFFFFF"/>
        </w:rPr>
        <w:t>місько</w:t>
      </w:r>
      <w:r w:rsidR="00492214" w:rsidRPr="00D02DEF">
        <w:rPr>
          <w:sz w:val="28"/>
          <w:szCs w:val="28"/>
        </w:rPr>
        <w:t>ї ради для здійснення к</w:t>
      </w:r>
      <w:r w:rsidRPr="00D02DEF">
        <w:rPr>
          <w:sz w:val="28"/>
          <w:szCs w:val="28"/>
        </w:rPr>
        <w:t>ерівництв</w:t>
      </w:r>
      <w:r w:rsidR="00492214" w:rsidRPr="00D02DEF">
        <w:rPr>
          <w:sz w:val="28"/>
          <w:szCs w:val="28"/>
        </w:rPr>
        <w:t>а</w:t>
      </w:r>
      <w:r w:rsidRPr="00D02DEF">
        <w:rPr>
          <w:sz w:val="28"/>
          <w:szCs w:val="28"/>
        </w:rPr>
        <w:t xml:space="preserve"> і управління у сфері</w:t>
      </w:r>
      <w:r w:rsidR="009F456C" w:rsidRPr="00D02DEF">
        <w:rPr>
          <w:sz w:val="28"/>
          <w:szCs w:val="28"/>
        </w:rPr>
        <w:t xml:space="preserve"> місцевого самоврядування</w:t>
      </w:r>
      <w:r w:rsidR="00FC1F5F" w:rsidRPr="00D02DEF">
        <w:rPr>
          <w:sz w:val="28"/>
          <w:szCs w:val="28"/>
        </w:rPr>
        <w:t xml:space="preserve"> та </w:t>
      </w:r>
      <w:r w:rsidR="00FF0BDD" w:rsidRPr="00D02DEF">
        <w:rPr>
          <w:sz w:val="28"/>
          <w:szCs w:val="28"/>
        </w:rPr>
        <w:t>забезпечення</w:t>
      </w:r>
      <w:r w:rsidR="00DF11A8" w:rsidRPr="00D02DEF">
        <w:rPr>
          <w:sz w:val="28"/>
          <w:szCs w:val="28"/>
        </w:rPr>
        <w:t xml:space="preserve"> гендерної рівності</w:t>
      </w:r>
      <w:r w:rsidR="00633AB2" w:rsidRPr="00D02DEF">
        <w:rPr>
          <w:sz w:val="28"/>
          <w:szCs w:val="28"/>
        </w:rPr>
        <w:t>.</w:t>
      </w:r>
      <w:r w:rsidR="007F02D4" w:rsidRPr="00D02DEF">
        <w:rPr>
          <w:sz w:val="28"/>
          <w:szCs w:val="28"/>
        </w:rPr>
        <w:t xml:space="preserve"> </w:t>
      </w:r>
    </w:p>
    <w:p w:rsidR="00D96032" w:rsidRPr="00D02DEF" w:rsidRDefault="00D96032" w:rsidP="00D9603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D7D2C" w:rsidRPr="00D02DEF" w:rsidRDefault="004F336C" w:rsidP="00DD7D2C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Обґрунтування завдань і засобів розв’язання проблеми, показники результативності</w:t>
      </w:r>
    </w:p>
    <w:p w:rsidR="00936580" w:rsidRPr="00D02DEF" w:rsidRDefault="00936580" w:rsidP="00936580">
      <w:pPr>
        <w:ind w:left="644"/>
        <w:rPr>
          <w:b/>
          <w:sz w:val="28"/>
          <w:szCs w:val="28"/>
        </w:rPr>
      </w:pPr>
    </w:p>
    <w:p w:rsidR="00DD7D2C" w:rsidRPr="00D02DEF" w:rsidRDefault="00D80EFF" w:rsidP="00DD7D2C">
      <w:pPr>
        <w:ind w:left="284"/>
        <w:rPr>
          <w:b/>
          <w:sz w:val="28"/>
          <w:szCs w:val="28"/>
        </w:rPr>
      </w:pPr>
      <w:r w:rsidRPr="00D02DEF">
        <w:rPr>
          <w:sz w:val="28"/>
          <w:szCs w:val="28"/>
        </w:rPr>
        <w:t>Основним</w:t>
      </w:r>
      <w:r w:rsidR="00DD7D2C" w:rsidRPr="00D02DEF">
        <w:rPr>
          <w:sz w:val="28"/>
          <w:szCs w:val="28"/>
        </w:rPr>
        <w:t>и</w:t>
      </w:r>
      <w:r w:rsidRPr="00D02DEF">
        <w:rPr>
          <w:sz w:val="28"/>
          <w:szCs w:val="28"/>
        </w:rPr>
        <w:t xml:space="preserve"> завданням</w:t>
      </w:r>
      <w:r w:rsidR="00DD7D2C" w:rsidRPr="00D02DEF">
        <w:rPr>
          <w:sz w:val="28"/>
          <w:szCs w:val="28"/>
        </w:rPr>
        <w:t>и</w:t>
      </w:r>
      <w:r w:rsidRPr="00D02DEF">
        <w:rPr>
          <w:sz w:val="28"/>
          <w:szCs w:val="28"/>
        </w:rPr>
        <w:t xml:space="preserve"> Програми </w:t>
      </w:r>
      <w:r w:rsidR="00BD5187" w:rsidRPr="00D02DEF">
        <w:rPr>
          <w:sz w:val="28"/>
          <w:szCs w:val="28"/>
        </w:rPr>
        <w:t xml:space="preserve">на 2026-2028 роки </w:t>
      </w:r>
      <w:r w:rsidRPr="00D02DEF">
        <w:rPr>
          <w:sz w:val="28"/>
          <w:szCs w:val="28"/>
        </w:rPr>
        <w:t xml:space="preserve">є </w:t>
      </w:r>
      <w:r w:rsidR="00DD7D2C" w:rsidRPr="00D02DEF">
        <w:rPr>
          <w:sz w:val="28"/>
          <w:szCs w:val="28"/>
        </w:rPr>
        <w:t>: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sz w:val="28"/>
          <w:szCs w:val="28"/>
        </w:rPr>
        <w:t xml:space="preserve">організація </w:t>
      </w:r>
      <w:r w:rsidR="00D80EFF" w:rsidRPr="00D02DEF">
        <w:rPr>
          <w:sz w:val="28"/>
          <w:szCs w:val="28"/>
        </w:rPr>
        <w:t xml:space="preserve"> виконання міською радою над</w:t>
      </w:r>
      <w:r w:rsidRPr="00D02DEF">
        <w:rPr>
          <w:sz w:val="28"/>
          <w:szCs w:val="28"/>
        </w:rPr>
        <w:t>аних законодавством повноважень;</w:t>
      </w:r>
      <w:r w:rsidR="00D80EFF" w:rsidRPr="00D02DEF">
        <w:rPr>
          <w:sz w:val="28"/>
          <w:szCs w:val="28"/>
        </w:rPr>
        <w:t xml:space="preserve"> </w:t>
      </w:r>
    </w:p>
    <w:p w:rsidR="00DD7D2C" w:rsidRPr="00D02DEF" w:rsidRDefault="00D80EFF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sz w:val="28"/>
          <w:szCs w:val="28"/>
        </w:rPr>
        <w:t>підвищення ефективності</w:t>
      </w:r>
      <w:r w:rsidRPr="00D02DEF">
        <w:rPr>
          <w:color w:val="FF0000"/>
          <w:sz w:val="28"/>
          <w:szCs w:val="28"/>
        </w:rPr>
        <w:t xml:space="preserve"> </w:t>
      </w:r>
      <w:r w:rsidRPr="00D02DEF">
        <w:rPr>
          <w:sz w:val="28"/>
          <w:szCs w:val="28"/>
        </w:rPr>
        <w:t>діяльності міської ради та її впливу на процеси соціал</w:t>
      </w:r>
      <w:r w:rsidR="00F664E0" w:rsidRPr="00D02DEF">
        <w:rPr>
          <w:sz w:val="28"/>
          <w:szCs w:val="28"/>
        </w:rPr>
        <w:t xml:space="preserve">ьно-економічного й культурного </w:t>
      </w:r>
      <w:r w:rsidR="00DD7D2C" w:rsidRPr="00D02DEF">
        <w:rPr>
          <w:sz w:val="28"/>
          <w:szCs w:val="28"/>
        </w:rPr>
        <w:t>розвитку території;</w:t>
      </w:r>
    </w:p>
    <w:p w:rsidR="00DD7D2C" w:rsidRPr="00D02DEF" w:rsidRDefault="00D80EFF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sz w:val="28"/>
          <w:szCs w:val="28"/>
        </w:rPr>
        <w:t xml:space="preserve"> забезпечення поліпшення якості адміністративних та управлінських послуг, що надаються населенню, </w:t>
      </w:r>
      <w:r w:rsidR="00582DF6" w:rsidRPr="00D02DEF">
        <w:rPr>
          <w:sz w:val="28"/>
          <w:szCs w:val="28"/>
        </w:rPr>
        <w:t xml:space="preserve">з </w:t>
      </w:r>
      <w:r w:rsidR="00BC26A6" w:rsidRPr="00D02DEF">
        <w:rPr>
          <w:sz w:val="28"/>
          <w:szCs w:val="28"/>
        </w:rPr>
        <w:t xml:space="preserve">вивченням та урахуванням потреб мешканців – жінок та чоловіків, різних соціальних груп з </w:t>
      </w:r>
      <w:r w:rsidR="00582DF6" w:rsidRPr="00D02DEF">
        <w:rPr>
          <w:sz w:val="28"/>
          <w:szCs w:val="28"/>
        </w:rPr>
        <w:t>дотримання</w:t>
      </w:r>
      <w:r w:rsidR="00F664E0" w:rsidRPr="00D02DEF">
        <w:rPr>
          <w:sz w:val="28"/>
          <w:szCs w:val="28"/>
        </w:rPr>
        <w:t>м</w:t>
      </w:r>
      <w:r w:rsidR="00582DF6" w:rsidRPr="00D02DEF">
        <w:rPr>
          <w:sz w:val="28"/>
          <w:szCs w:val="28"/>
        </w:rPr>
        <w:t xml:space="preserve"> гендерної рівності </w:t>
      </w:r>
      <w:r w:rsidR="00BC26A6" w:rsidRPr="00D02DEF">
        <w:rPr>
          <w:sz w:val="28"/>
          <w:szCs w:val="28"/>
        </w:rPr>
        <w:t>та поступовим</w:t>
      </w:r>
      <w:r w:rsidRPr="00D02DEF">
        <w:rPr>
          <w:sz w:val="28"/>
          <w:szCs w:val="28"/>
        </w:rPr>
        <w:t xml:space="preserve"> наближення</w:t>
      </w:r>
      <w:r w:rsidR="00BC26A6" w:rsidRPr="00D02DEF">
        <w:rPr>
          <w:sz w:val="28"/>
          <w:szCs w:val="28"/>
        </w:rPr>
        <w:t>м</w:t>
      </w:r>
      <w:r w:rsidRPr="00D02DEF">
        <w:rPr>
          <w:sz w:val="28"/>
          <w:szCs w:val="28"/>
        </w:rPr>
        <w:t xml:space="preserve"> їх до європейських стандартів</w:t>
      </w:r>
      <w:r w:rsidR="00DD7D2C" w:rsidRPr="00D02DEF">
        <w:rPr>
          <w:sz w:val="28"/>
          <w:szCs w:val="28"/>
        </w:rPr>
        <w:t>;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color w:val="001D35"/>
          <w:sz w:val="28"/>
          <w:szCs w:val="28"/>
        </w:rPr>
        <w:t xml:space="preserve">інформаційно-аналітичне забезпечення діяльності </w:t>
      </w:r>
      <w:r w:rsidR="00AF11B6" w:rsidRPr="00D02DEF">
        <w:rPr>
          <w:color w:val="001D35"/>
          <w:sz w:val="28"/>
          <w:szCs w:val="28"/>
        </w:rPr>
        <w:t>міської ради та виконавчого комітету</w:t>
      </w:r>
      <w:r w:rsidRPr="00D02DEF">
        <w:rPr>
          <w:color w:val="001D35"/>
          <w:sz w:val="28"/>
          <w:szCs w:val="28"/>
        </w:rPr>
        <w:t>;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color w:val="001D35"/>
          <w:sz w:val="28"/>
          <w:szCs w:val="28"/>
        </w:rPr>
        <w:t xml:space="preserve">матеріально-технічне </w:t>
      </w:r>
      <w:r w:rsidR="00AF11B6" w:rsidRPr="00D02DEF">
        <w:rPr>
          <w:color w:val="001D35"/>
          <w:sz w:val="28"/>
          <w:szCs w:val="28"/>
        </w:rPr>
        <w:t>забезпечення діяльності міської</w:t>
      </w:r>
      <w:r w:rsidRPr="00D02DEF">
        <w:rPr>
          <w:color w:val="001D35"/>
          <w:sz w:val="28"/>
          <w:szCs w:val="28"/>
        </w:rPr>
        <w:t xml:space="preserve"> рад</w:t>
      </w:r>
      <w:r w:rsidR="00AF11B6" w:rsidRPr="00D02DEF">
        <w:rPr>
          <w:color w:val="001D35"/>
          <w:sz w:val="28"/>
          <w:szCs w:val="28"/>
        </w:rPr>
        <w:t>и та виконавчого комітету</w:t>
      </w:r>
      <w:r w:rsidRPr="00D02DEF">
        <w:rPr>
          <w:color w:val="001D35"/>
          <w:sz w:val="28"/>
          <w:szCs w:val="28"/>
        </w:rPr>
        <w:t>;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color w:val="001D35"/>
          <w:sz w:val="28"/>
          <w:szCs w:val="28"/>
        </w:rPr>
        <w:t>забезпечення взаємодії між різними рівнями місцевого самоврядування;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color w:val="001D35"/>
          <w:sz w:val="28"/>
          <w:szCs w:val="28"/>
        </w:rPr>
        <w:t>підтримка та розвиток електронного урядування;</w:t>
      </w:r>
    </w:p>
    <w:p w:rsidR="00DD7D2C" w:rsidRPr="00D02DEF" w:rsidRDefault="00DD7D2C" w:rsidP="00DD7D2C">
      <w:pPr>
        <w:numPr>
          <w:ilvl w:val="0"/>
          <w:numId w:val="26"/>
        </w:numPr>
        <w:shd w:val="clear" w:color="auto" w:fill="FFFFFF"/>
        <w:spacing w:line="330" w:lineRule="atLeast"/>
        <w:ind w:left="0"/>
        <w:rPr>
          <w:color w:val="001D35"/>
          <w:sz w:val="28"/>
          <w:szCs w:val="28"/>
        </w:rPr>
      </w:pPr>
      <w:r w:rsidRPr="00D02DEF">
        <w:rPr>
          <w:color w:val="001D35"/>
          <w:sz w:val="28"/>
          <w:szCs w:val="28"/>
        </w:rPr>
        <w:t>сприяння участі громадян у прийнятті рішень, підвищення прозорості та</w:t>
      </w:r>
      <w:r w:rsidR="00803D00" w:rsidRPr="00D02DEF">
        <w:rPr>
          <w:color w:val="001D35"/>
          <w:sz w:val="28"/>
          <w:szCs w:val="28"/>
        </w:rPr>
        <w:t xml:space="preserve"> відкритості діяльності міської </w:t>
      </w:r>
      <w:r w:rsidRPr="00D02DEF">
        <w:rPr>
          <w:color w:val="001D35"/>
          <w:sz w:val="28"/>
          <w:szCs w:val="28"/>
        </w:rPr>
        <w:t>ради.</w:t>
      </w:r>
    </w:p>
    <w:p w:rsidR="005957DF" w:rsidRPr="00D02DEF" w:rsidRDefault="00BD5187" w:rsidP="00BD5187">
      <w:pPr>
        <w:ind w:firstLine="708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Реалізація</w:t>
      </w:r>
      <w:r w:rsidR="00D6223E" w:rsidRPr="00D02DEF">
        <w:rPr>
          <w:sz w:val="28"/>
          <w:szCs w:val="28"/>
        </w:rPr>
        <w:t xml:space="preserve"> ключових завдань </w:t>
      </w:r>
      <w:r w:rsidR="007F75C3" w:rsidRPr="00D02DEF">
        <w:rPr>
          <w:sz w:val="28"/>
          <w:szCs w:val="28"/>
        </w:rPr>
        <w:t xml:space="preserve"> </w:t>
      </w:r>
      <w:r w:rsidR="00D6223E" w:rsidRPr="00D02DEF">
        <w:rPr>
          <w:sz w:val="28"/>
          <w:szCs w:val="28"/>
        </w:rPr>
        <w:t>дозволить досягти головної мети</w:t>
      </w:r>
      <w:r w:rsidR="00E05B74" w:rsidRPr="00D02DEF">
        <w:rPr>
          <w:sz w:val="28"/>
          <w:szCs w:val="28"/>
        </w:rPr>
        <w:t xml:space="preserve"> Програми, </w:t>
      </w:r>
      <w:r w:rsidR="00D6223E" w:rsidRPr="00D02DEF">
        <w:rPr>
          <w:sz w:val="28"/>
          <w:szCs w:val="28"/>
        </w:rPr>
        <w:t>створити к</w:t>
      </w:r>
      <w:r w:rsidRPr="00D02DEF">
        <w:rPr>
          <w:sz w:val="28"/>
          <w:szCs w:val="28"/>
        </w:rPr>
        <w:t>омфортні умови для життє</w:t>
      </w:r>
      <w:r w:rsidR="00E05B74" w:rsidRPr="00D02DEF">
        <w:rPr>
          <w:sz w:val="28"/>
          <w:szCs w:val="28"/>
        </w:rPr>
        <w:t>діяльності громади, високоякісно</w:t>
      </w:r>
      <w:r w:rsidRPr="00D02DEF">
        <w:rPr>
          <w:sz w:val="28"/>
          <w:szCs w:val="28"/>
        </w:rPr>
        <w:t xml:space="preserve"> </w:t>
      </w:r>
      <w:r w:rsidR="00E05B74" w:rsidRPr="00D02DEF">
        <w:rPr>
          <w:sz w:val="28"/>
          <w:szCs w:val="28"/>
        </w:rPr>
        <w:t>надавати</w:t>
      </w:r>
      <w:r w:rsidR="00D6223E" w:rsidRPr="00D02DEF">
        <w:rPr>
          <w:sz w:val="28"/>
          <w:szCs w:val="28"/>
        </w:rPr>
        <w:t xml:space="preserve"> </w:t>
      </w:r>
      <w:r w:rsidR="00E05B74" w:rsidRPr="00D02DEF">
        <w:rPr>
          <w:sz w:val="28"/>
          <w:szCs w:val="28"/>
        </w:rPr>
        <w:t>управлінські та інші публічні</w:t>
      </w:r>
      <w:r w:rsidR="00D6223E" w:rsidRPr="00D02DEF">
        <w:rPr>
          <w:sz w:val="28"/>
          <w:szCs w:val="28"/>
        </w:rPr>
        <w:t xml:space="preserve"> послуг</w:t>
      </w:r>
      <w:r w:rsidR="00E05B74" w:rsidRPr="00D02DEF">
        <w:rPr>
          <w:sz w:val="28"/>
          <w:szCs w:val="28"/>
        </w:rPr>
        <w:t>и</w:t>
      </w:r>
      <w:r w:rsidR="00D6223E" w:rsidRPr="00D02DEF">
        <w:rPr>
          <w:sz w:val="28"/>
          <w:szCs w:val="28"/>
        </w:rPr>
        <w:t>, мінімізувати</w:t>
      </w:r>
      <w:r w:rsidRPr="00D02DEF">
        <w:rPr>
          <w:sz w:val="28"/>
          <w:szCs w:val="28"/>
        </w:rPr>
        <w:t xml:space="preserve"> </w:t>
      </w:r>
      <w:r w:rsidR="00D6223E" w:rsidRPr="00D02DEF">
        <w:rPr>
          <w:sz w:val="28"/>
          <w:szCs w:val="28"/>
        </w:rPr>
        <w:t>корупційні ризики</w:t>
      </w:r>
      <w:r w:rsidRPr="00D02DEF">
        <w:rPr>
          <w:sz w:val="28"/>
          <w:szCs w:val="28"/>
        </w:rPr>
        <w:t>,</w:t>
      </w:r>
      <w:r w:rsidR="00D6223E" w:rsidRPr="00D02DEF">
        <w:rPr>
          <w:sz w:val="28"/>
          <w:szCs w:val="28"/>
        </w:rPr>
        <w:t xml:space="preserve"> підвищити результативність та ефективність</w:t>
      </w:r>
      <w:r w:rsidRPr="00D02DEF">
        <w:rPr>
          <w:sz w:val="28"/>
          <w:szCs w:val="28"/>
        </w:rPr>
        <w:t xml:space="preserve"> функціонування міської ради та виконавчого комітету, </w:t>
      </w:r>
      <w:r w:rsidR="00E05B74" w:rsidRPr="00D02DEF">
        <w:rPr>
          <w:sz w:val="28"/>
          <w:szCs w:val="28"/>
        </w:rPr>
        <w:t>вести діловодство, здійснити контроль</w:t>
      </w:r>
      <w:r w:rsidR="005957DF" w:rsidRPr="00D02DEF">
        <w:rPr>
          <w:sz w:val="28"/>
          <w:szCs w:val="28"/>
        </w:rPr>
        <w:t xml:space="preserve"> за строками проходження і виконання документів, організ</w:t>
      </w:r>
      <w:r w:rsidR="00D66626" w:rsidRPr="00D02DEF">
        <w:rPr>
          <w:sz w:val="28"/>
          <w:szCs w:val="28"/>
        </w:rPr>
        <w:t>ацію</w:t>
      </w:r>
      <w:r w:rsidR="00591682" w:rsidRPr="00D02DEF">
        <w:rPr>
          <w:sz w:val="28"/>
          <w:szCs w:val="28"/>
        </w:rPr>
        <w:t xml:space="preserve"> </w:t>
      </w:r>
      <w:r w:rsidR="005957DF" w:rsidRPr="00D02DEF">
        <w:rPr>
          <w:sz w:val="28"/>
          <w:szCs w:val="28"/>
        </w:rPr>
        <w:t xml:space="preserve"> </w:t>
      </w:r>
      <w:r w:rsidR="00591682" w:rsidRPr="00D02DEF">
        <w:rPr>
          <w:sz w:val="28"/>
          <w:szCs w:val="28"/>
        </w:rPr>
        <w:t xml:space="preserve">бухгалтерського обліку та звітності. </w:t>
      </w:r>
    </w:p>
    <w:p w:rsidR="000D661A" w:rsidRPr="00D02DEF" w:rsidRDefault="00E05B74" w:rsidP="004D2C9F">
      <w:pPr>
        <w:pStyle w:val="ad"/>
        <w:ind w:firstLine="708"/>
        <w:rPr>
          <w:bCs/>
        </w:rPr>
      </w:pPr>
      <w:r w:rsidRPr="00D02DEF">
        <w:rPr>
          <w:bCs/>
        </w:rPr>
        <w:t>Дані щодо завдань Програми, заходів, строків їх виконання, виконавців, обсягів та джерел фінансування по роках, очікуваний результат від кожного заходу</w:t>
      </w:r>
      <w:r w:rsidR="007F75C3" w:rsidRPr="00D02DEF">
        <w:rPr>
          <w:bCs/>
        </w:rPr>
        <w:t xml:space="preserve"> </w:t>
      </w:r>
      <w:r w:rsidR="00936580" w:rsidRPr="00D02DEF">
        <w:rPr>
          <w:bCs/>
        </w:rPr>
        <w:t>П</w:t>
      </w:r>
      <w:r w:rsidR="00A30FAD" w:rsidRPr="00D02DEF">
        <w:rPr>
          <w:bCs/>
        </w:rPr>
        <w:t>рограми наведені у додатку 1</w:t>
      </w:r>
      <w:r w:rsidR="000D661A" w:rsidRPr="00D02DEF">
        <w:rPr>
          <w:bCs/>
        </w:rPr>
        <w:t xml:space="preserve"> до Програми</w:t>
      </w:r>
      <w:r w:rsidR="004D2C9F" w:rsidRPr="00D02DEF">
        <w:rPr>
          <w:bCs/>
        </w:rPr>
        <w:t>.</w:t>
      </w:r>
    </w:p>
    <w:p w:rsidR="00936580" w:rsidRPr="00D02DEF" w:rsidRDefault="00936580" w:rsidP="004D2C9F">
      <w:pPr>
        <w:pStyle w:val="ad"/>
        <w:ind w:firstLine="708"/>
        <w:rPr>
          <w:bCs/>
        </w:rPr>
      </w:pPr>
    </w:p>
    <w:p w:rsidR="00936580" w:rsidRPr="00D02DEF" w:rsidRDefault="00936580" w:rsidP="004D2C9F">
      <w:pPr>
        <w:pStyle w:val="ad"/>
        <w:ind w:firstLine="708"/>
        <w:rPr>
          <w:bCs/>
        </w:rPr>
      </w:pPr>
    </w:p>
    <w:p w:rsidR="00936580" w:rsidRPr="00D02DEF" w:rsidRDefault="00936580" w:rsidP="004D2C9F">
      <w:pPr>
        <w:pStyle w:val="ad"/>
        <w:ind w:firstLine="708"/>
        <w:rPr>
          <w:bCs/>
        </w:rPr>
      </w:pPr>
    </w:p>
    <w:p w:rsidR="007724DE" w:rsidRPr="00D02DEF" w:rsidRDefault="007724DE" w:rsidP="004D2C9F">
      <w:pPr>
        <w:pStyle w:val="ad"/>
        <w:ind w:firstLine="708"/>
        <w:rPr>
          <w:bCs/>
        </w:rPr>
      </w:pPr>
    </w:p>
    <w:p w:rsidR="007724DE" w:rsidRPr="00D02DEF" w:rsidRDefault="007724DE" w:rsidP="004D2C9F">
      <w:pPr>
        <w:pStyle w:val="ad"/>
        <w:ind w:firstLine="708"/>
        <w:rPr>
          <w:bCs/>
        </w:rPr>
      </w:pPr>
    </w:p>
    <w:p w:rsidR="00936580" w:rsidRPr="00D02DEF" w:rsidRDefault="00936580" w:rsidP="004D2C9F">
      <w:pPr>
        <w:pStyle w:val="ad"/>
        <w:ind w:firstLine="708"/>
        <w:rPr>
          <w:bCs/>
        </w:rPr>
      </w:pPr>
    </w:p>
    <w:p w:rsidR="00936580" w:rsidRPr="00D02DEF" w:rsidRDefault="00936580" w:rsidP="00936580">
      <w:pPr>
        <w:pStyle w:val="ad"/>
        <w:ind w:firstLine="708"/>
        <w:rPr>
          <w:bCs/>
        </w:rPr>
      </w:pPr>
      <w:r w:rsidRPr="00D02DEF">
        <w:rPr>
          <w:bCs/>
        </w:rPr>
        <w:lastRenderedPageBreak/>
        <w:t>Резуль</w:t>
      </w:r>
      <w:r w:rsidR="007724DE" w:rsidRPr="00D02DEF">
        <w:rPr>
          <w:bCs/>
        </w:rPr>
        <w:t>тативні показники П</w:t>
      </w:r>
      <w:r w:rsidRPr="00D02DEF">
        <w:rPr>
          <w:bCs/>
        </w:rPr>
        <w:t>рограми: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4107"/>
        <w:gridCol w:w="993"/>
        <w:gridCol w:w="1134"/>
        <w:gridCol w:w="1134"/>
        <w:gridCol w:w="1275"/>
      </w:tblGrid>
      <w:tr w:rsidR="00495E16" w:rsidRPr="00D02DEF" w:rsidTr="005D24F9">
        <w:trPr>
          <w:trHeight w:val="52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№</w:t>
            </w:r>
            <w:r w:rsidRPr="00D02DEF">
              <w:rPr>
                <w:b/>
                <w:bCs/>
                <w:color w:val="000000"/>
                <w:lang w:eastAsia="uk-UA"/>
              </w:rPr>
              <w:br/>
              <w:t>з/п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Показники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2028</w:t>
            </w:r>
          </w:p>
        </w:tc>
      </w:tr>
      <w:tr w:rsidR="00495E16" w:rsidRPr="00D02DEF" w:rsidTr="005D24F9">
        <w:trPr>
          <w:trHeight w:val="282"/>
        </w:trPr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затрат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66255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штатних працівників</w:t>
            </w:r>
            <w:r w:rsidR="00495E16" w:rsidRPr="00D02DEF">
              <w:rPr>
                <w:color w:val="000000"/>
                <w:lang w:eastAsia="uk-UA"/>
              </w:rPr>
              <w:t>, 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0A6CE6" w:rsidP="00435009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</w:t>
            </w:r>
            <w:r w:rsidR="00466255" w:rsidRPr="00D02DEF">
              <w:rPr>
                <w:color w:val="000000"/>
                <w:lang w:eastAsia="uk-UA"/>
              </w:rPr>
              <w:t>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</w:t>
            </w:r>
            <w:r w:rsidR="002E45A0" w:rsidRPr="00D02DEF">
              <w:rPr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96</w:t>
            </w:r>
          </w:p>
        </w:tc>
      </w:tr>
      <w:tr w:rsidR="00466255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 xml:space="preserve">           кількість чоловіків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255" w:rsidRPr="00D02DEF" w:rsidRDefault="00466255" w:rsidP="00466255">
            <w:pPr>
              <w:jc w:val="center"/>
            </w:pPr>
            <w:r w:rsidRPr="00D02DEF">
              <w:rPr>
                <w:color w:val="000000"/>
                <w:lang w:eastAsia="uk-UA"/>
              </w:rPr>
              <w:t>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33</w:t>
            </w:r>
          </w:p>
        </w:tc>
      </w:tr>
      <w:tr w:rsidR="00466255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 xml:space="preserve">            кількість жінок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255" w:rsidRPr="00D02DEF" w:rsidRDefault="00466255" w:rsidP="00466255">
            <w:pPr>
              <w:jc w:val="center"/>
            </w:pPr>
            <w:r w:rsidRPr="00D02DEF">
              <w:rPr>
                <w:color w:val="000000"/>
                <w:lang w:eastAsia="uk-UA"/>
              </w:rPr>
              <w:t>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255" w:rsidRPr="00D02DEF" w:rsidRDefault="00466255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63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грн.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1 100 000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Витрати на оплату праці і нарахування на заробітну плату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грн.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28 408 158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30 130 364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D02DEF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30 316 380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Витрати на комунальні послуги та енергоносії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грн.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1 430 441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1 564 901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1 688 529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Інші видатки, які не мають постійного характеру в бюджетних періодах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грн.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553 000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553 000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553 000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FF0000"/>
                <w:lang w:eastAsia="uk-UA"/>
              </w:rPr>
            </w:pPr>
            <w:r w:rsidRPr="00D02DEF">
              <w:rPr>
                <w:color w:val="FF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</w:tr>
      <w:tr w:rsidR="00495E16" w:rsidRPr="00D02DEF" w:rsidTr="00435009">
        <w:trPr>
          <w:trHeight w:val="321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листів, звернень тощо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13 112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13 112</w:t>
            </w:r>
          </w:p>
        </w:tc>
      </w:tr>
      <w:tr w:rsidR="00495E16" w:rsidRPr="00D02DEF" w:rsidTr="00435009">
        <w:trPr>
          <w:trHeight w:val="411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прийнятих нормативно-правових актів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1 006</w:t>
            </w:r>
          </w:p>
        </w:tc>
      </w:tr>
      <w:tr w:rsidR="00495E16" w:rsidRPr="00D02DEF" w:rsidTr="00435009">
        <w:trPr>
          <w:trHeight w:val="418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виданих розпорядчих актів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488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наданих публічних послуг, в тому числі адміністративних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9 635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фізичних та юридичних осіб, які отримали публічні послуги, в тому числі адміністративні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9 522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проведених пленарних засідань Гайсинської міської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31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прийнятих  нормативно-правових актів на одного працівника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10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виданих розпорядчих актів на одного працівника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виконаних листів, звернень, заяв тощо на одного працівника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137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грн/</w:t>
            </w:r>
            <w:r w:rsidR="0065304B"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 xml:space="preserve">295 </w:t>
            </w:r>
            <w:r w:rsidR="00435009" w:rsidRPr="00D02DEF">
              <w:rPr>
                <w:lang w:eastAsia="uk-UA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313 858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315 796</w:t>
            </w:r>
          </w:p>
        </w:tc>
      </w:tr>
      <w:tr w:rsidR="0065304B" w:rsidRPr="00D02DEF" w:rsidTr="009E288E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04B" w:rsidRPr="00D02DEF" w:rsidRDefault="0065304B" w:rsidP="0065304B">
            <w:pPr>
              <w:jc w:val="center"/>
            </w:pPr>
            <w:r w:rsidRPr="00D02DEF">
              <w:rPr>
                <w:color w:val="000000"/>
                <w:lang w:eastAsia="uk-UA"/>
              </w:rPr>
              <w:t>грн/од.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16 301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17 589</w:t>
            </w:r>
          </w:p>
        </w:tc>
      </w:tr>
      <w:tr w:rsidR="0065304B" w:rsidRPr="00D02DEF" w:rsidTr="009E288E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04B" w:rsidRPr="00D02DEF" w:rsidRDefault="0065304B" w:rsidP="0065304B">
            <w:pPr>
              <w:jc w:val="center"/>
            </w:pPr>
            <w:r w:rsidRPr="00D02DEF">
              <w:rPr>
                <w:color w:val="000000"/>
                <w:lang w:eastAsia="uk-UA"/>
              </w:rPr>
              <w:t>грн/од.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11 458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11 458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11 458</w:t>
            </w:r>
          </w:p>
        </w:tc>
      </w:tr>
      <w:tr w:rsidR="0065304B" w:rsidRPr="00D02DEF" w:rsidTr="009E288E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Середні витрати на забезпечення інших видатків, які не мають постійного характеру в бюджетних періодах, однієї штатної одиниці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04B" w:rsidRPr="00D02DEF" w:rsidRDefault="0065304B" w:rsidP="0065304B">
            <w:pPr>
              <w:jc w:val="center"/>
            </w:pPr>
            <w:r w:rsidRPr="00D02DEF">
              <w:rPr>
                <w:color w:val="000000"/>
                <w:lang w:eastAsia="uk-UA"/>
              </w:rPr>
              <w:t>грн/од.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04B" w:rsidRPr="00D02DEF" w:rsidRDefault="0065304B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5 760</w:t>
            </w:r>
          </w:p>
        </w:tc>
      </w:tr>
      <w:tr w:rsidR="00495E16" w:rsidRPr="00D02DEF" w:rsidTr="00435009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Кількість проведених пленарних засідань відповідної місцевої ради на одного працівника Гайсинської міської ради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0,32</w:t>
            </w:r>
          </w:p>
        </w:tc>
      </w:tr>
      <w:tr w:rsidR="00495E16" w:rsidRPr="00D02DEF" w:rsidTr="00435009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E16" w:rsidRPr="00D02DEF" w:rsidRDefault="00495E16" w:rsidP="00B16600">
            <w:pPr>
              <w:rPr>
                <w:b/>
                <w:bCs/>
                <w:color w:val="000000"/>
                <w:lang w:eastAsia="uk-UA"/>
              </w:rPr>
            </w:pPr>
            <w:r w:rsidRPr="00D02DEF">
              <w:rPr>
                <w:b/>
                <w:bCs/>
                <w:color w:val="000000"/>
                <w:lang w:eastAsia="uk-UA"/>
              </w:rPr>
              <w:t>якості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lang w:eastAsia="uk-UA"/>
              </w:rPr>
            </w:pPr>
            <w:r w:rsidRPr="00D02DEF">
              <w:rPr>
                <w:lang w:eastAsia="uk-UA"/>
              </w:rPr>
              <w:t> </w:t>
            </w:r>
          </w:p>
        </w:tc>
      </w:tr>
      <w:tr w:rsidR="00495E16" w:rsidRPr="00D02DEF" w:rsidTr="00435009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 </w:t>
            </w:r>
          </w:p>
        </w:tc>
        <w:tc>
          <w:tcPr>
            <w:tcW w:w="4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rPr>
                <w:color w:val="000000"/>
                <w:lang w:eastAsia="uk-UA"/>
              </w:rPr>
            </w:pPr>
            <w:r w:rsidRPr="00D02DEF">
              <w:rPr>
                <w:color w:val="000000"/>
                <w:lang w:eastAsia="uk-UA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95E16" w:rsidP="00B16600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D02DEF">
              <w:rPr>
                <w:color w:val="000000"/>
                <w:lang w:eastAsia="uk-UA"/>
              </w:rPr>
              <w:t>відс</w:t>
            </w:r>
            <w:proofErr w:type="spellEnd"/>
            <w:r w:rsidRPr="00D02DEF">
              <w:rPr>
                <w:color w:val="000000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E16" w:rsidRPr="00D02DEF" w:rsidRDefault="00435009" w:rsidP="00B16600">
            <w:pPr>
              <w:jc w:val="right"/>
              <w:rPr>
                <w:lang w:eastAsia="uk-UA"/>
              </w:rPr>
            </w:pPr>
            <w:r w:rsidRPr="00D02DEF">
              <w:rPr>
                <w:lang w:eastAsia="uk-UA"/>
              </w:rPr>
              <w:t>23,4</w:t>
            </w:r>
          </w:p>
        </w:tc>
      </w:tr>
    </w:tbl>
    <w:p w:rsidR="00674CB7" w:rsidRPr="00D02DEF" w:rsidRDefault="00674CB7" w:rsidP="000E3ABA">
      <w:pPr>
        <w:rPr>
          <w:rFonts w:eastAsia="Calibri"/>
          <w:b/>
          <w:color w:val="FF0000"/>
          <w:sz w:val="28"/>
          <w:szCs w:val="28"/>
          <w:lang w:val="ru-RU" w:eastAsia="en-US"/>
        </w:rPr>
      </w:pPr>
    </w:p>
    <w:p w:rsidR="00DE467F" w:rsidRPr="00D02DEF" w:rsidRDefault="00F75D28" w:rsidP="000E3ABA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02DEF">
        <w:rPr>
          <w:b/>
          <w:lang w:val="uk-UA"/>
        </w:rPr>
        <w:t>Обсяги та джерела фінансування</w:t>
      </w:r>
      <w:r w:rsidR="00DD1484" w:rsidRPr="00D02DEF">
        <w:rPr>
          <w:b/>
        </w:rPr>
        <w:t xml:space="preserve"> </w:t>
      </w:r>
      <w:proofErr w:type="spellStart"/>
      <w:r w:rsidR="009F456C" w:rsidRPr="00D02DEF">
        <w:rPr>
          <w:b/>
        </w:rPr>
        <w:t>П</w:t>
      </w:r>
      <w:r w:rsidR="00DD1484" w:rsidRPr="00D02DEF">
        <w:rPr>
          <w:b/>
        </w:rPr>
        <w:t>рограми</w:t>
      </w:r>
      <w:proofErr w:type="spellEnd"/>
    </w:p>
    <w:p w:rsidR="000E3ABA" w:rsidRPr="00D02DEF" w:rsidRDefault="000E3ABA" w:rsidP="000E3ABA">
      <w:pPr>
        <w:pStyle w:val="ab"/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40" w:lineRule="auto"/>
        <w:rPr>
          <w:b/>
        </w:rPr>
      </w:pPr>
    </w:p>
    <w:p w:rsidR="00E75410" w:rsidRPr="00D02DEF" w:rsidRDefault="000E3ABA" w:rsidP="00D02DEF">
      <w:pPr>
        <w:pStyle w:val="ab"/>
        <w:spacing w:after="0" w:line="240" w:lineRule="auto"/>
        <w:ind w:left="0" w:firstLine="720"/>
        <w:jc w:val="both"/>
        <w:rPr>
          <w:lang w:val="uk-UA"/>
        </w:rPr>
      </w:pPr>
      <w:proofErr w:type="spellStart"/>
      <w:r w:rsidRPr="00D02DEF">
        <w:t>Фінансування</w:t>
      </w:r>
      <w:proofErr w:type="spellEnd"/>
      <w:r w:rsidRPr="00D02DEF">
        <w:t xml:space="preserve"> </w:t>
      </w:r>
      <w:proofErr w:type="spellStart"/>
      <w:r w:rsidRPr="00D02DEF">
        <w:t>зазначеної</w:t>
      </w:r>
      <w:proofErr w:type="spellEnd"/>
      <w:r w:rsidRPr="00D02DEF">
        <w:t xml:space="preserve"> </w:t>
      </w:r>
      <w:proofErr w:type="spellStart"/>
      <w:r w:rsidRPr="00D02DEF">
        <w:t>Програми</w:t>
      </w:r>
      <w:proofErr w:type="spellEnd"/>
      <w:r w:rsidR="00045E9B" w:rsidRPr="00D02DEF">
        <w:rPr>
          <w:lang w:val="uk-UA"/>
        </w:rPr>
        <w:t xml:space="preserve"> </w:t>
      </w:r>
      <w:r w:rsidR="003C6A0D" w:rsidRPr="00D02DEF">
        <w:rPr>
          <w:lang w:val="uk-UA"/>
        </w:rPr>
        <w:t>здійснюється</w:t>
      </w:r>
      <w:r w:rsidR="00045E9B" w:rsidRPr="00D02DEF">
        <w:rPr>
          <w:lang w:val="uk-UA"/>
        </w:rPr>
        <w:t xml:space="preserve">, за рахунок коштів Гайсинської </w:t>
      </w:r>
      <w:r w:rsidR="003C6A0D" w:rsidRPr="00D02DEF">
        <w:rPr>
          <w:lang w:val="uk-UA"/>
        </w:rPr>
        <w:t xml:space="preserve">міської </w:t>
      </w:r>
      <w:r w:rsidR="00045E9B" w:rsidRPr="00D02DEF">
        <w:rPr>
          <w:lang w:val="uk-UA"/>
        </w:rPr>
        <w:t>територіальної громади</w:t>
      </w:r>
      <w:r w:rsidR="007115A4" w:rsidRPr="00D02DEF">
        <w:rPr>
          <w:lang w:val="uk-UA"/>
        </w:rPr>
        <w:t xml:space="preserve">, а також інших джерел фінансування </w:t>
      </w:r>
      <w:r w:rsidR="00E75410" w:rsidRPr="00D02DEF">
        <w:rPr>
          <w:lang w:val="uk-UA"/>
        </w:rPr>
        <w:t>не заборонених</w:t>
      </w:r>
      <w:r w:rsidR="007115A4" w:rsidRPr="00D02DEF">
        <w:rPr>
          <w:lang w:val="uk-UA"/>
        </w:rPr>
        <w:t xml:space="preserve"> законодавством, </w:t>
      </w:r>
      <w:proofErr w:type="gramStart"/>
      <w:r w:rsidRPr="00D02DEF">
        <w:t>у межах</w:t>
      </w:r>
      <w:proofErr w:type="gramEnd"/>
      <w:r w:rsidRPr="00D02DEF">
        <w:t xml:space="preserve"> </w:t>
      </w:r>
      <w:proofErr w:type="spellStart"/>
      <w:r w:rsidRPr="00D02DEF">
        <w:t>асигнувань</w:t>
      </w:r>
      <w:proofErr w:type="spellEnd"/>
      <w:r w:rsidRPr="00D02DEF">
        <w:t xml:space="preserve">, </w:t>
      </w:r>
      <w:proofErr w:type="spellStart"/>
      <w:r w:rsidRPr="00D02DEF">
        <w:t>затверджених</w:t>
      </w:r>
      <w:proofErr w:type="spellEnd"/>
      <w:r w:rsidRPr="00D02DEF">
        <w:t xml:space="preserve"> </w:t>
      </w:r>
      <w:proofErr w:type="spellStart"/>
      <w:r w:rsidRPr="00D02DEF">
        <w:t>рішеннями</w:t>
      </w:r>
      <w:proofErr w:type="spellEnd"/>
      <w:r w:rsidRPr="00D02DEF">
        <w:t xml:space="preserve"> </w:t>
      </w:r>
      <w:proofErr w:type="spellStart"/>
      <w:r w:rsidRPr="00D02DEF">
        <w:rPr>
          <w:shd w:val="clear" w:color="auto" w:fill="FFFFFF"/>
        </w:rPr>
        <w:t>місько</w:t>
      </w:r>
      <w:r w:rsidRPr="00D02DEF">
        <w:t>ї</w:t>
      </w:r>
      <w:proofErr w:type="spellEnd"/>
      <w:r w:rsidRPr="00D02DEF">
        <w:t xml:space="preserve"> ради на </w:t>
      </w:r>
      <w:proofErr w:type="spellStart"/>
      <w:r w:rsidRPr="00D02DEF">
        <w:t>відповідний</w:t>
      </w:r>
      <w:proofErr w:type="spellEnd"/>
      <w:r w:rsidRPr="00D02DEF">
        <w:t xml:space="preserve"> </w:t>
      </w:r>
      <w:proofErr w:type="spellStart"/>
      <w:r w:rsidRPr="00D02DEF">
        <w:t>період</w:t>
      </w:r>
      <w:proofErr w:type="spellEnd"/>
      <w:r w:rsidRPr="00D02DEF">
        <w:t xml:space="preserve"> з </w:t>
      </w:r>
      <w:proofErr w:type="spellStart"/>
      <w:r w:rsidRPr="00D02DEF">
        <w:t>урахуванням</w:t>
      </w:r>
      <w:proofErr w:type="spellEnd"/>
      <w:r w:rsidRPr="00D02DEF">
        <w:t xml:space="preserve"> </w:t>
      </w:r>
      <w:proofErr w:type="spellStart"/>
      <w:r w:rsidRPr="00D02DEF">
        <w:t>внесених</w:t>
      </w:r>
      <w:proofErr w:type="spellEnd"/>
      <w:r w:rsidRPr="00D02DEF">
        <w:t xml:space="preserve"> </w:t>
      </w:r>
      <w:proofErr w:type="spellStart"/>
      <w:r w:rsidRPr="00D02DEF">
        <w:t>змін</w:t>
      </w:r>
      <w:proofErr w:type="spellEnd"/>
      <w:r w:rsidRPr="00D02DEF">
        <w:t xml:space="preserve">. </w:t>
      </w:r>
      <w:proofErr w:type="spellStart"/>
      <w:r w:rsidRPr="00D02DEF">
        <w:t>Використання</w:t>
      </w:r>
      <w:proofErr w:type="spellEnd"/>
      <w:r w:rsidRPr="00D02DEF">
        <w:t xml:space="preserve"> </w:t>
      </w:r>
      <w:proofErr w:type="spellStart"/>
      <w:r w:rsidRPr="00D02DEF">
        <w:t>коштів</w:t>
      </w:r>
      <w:proofErr w:type="spellEnd"/>
      <w:r w:rsidRPr="00D02DEF">
        <w:t xml:space="preserve"> </w:t>
      </w:r>
      <w:proofErr w:type="spellStart"/>
      <w:r w:rsidRPr="00D02DEF">
        <w:t>здійснюються</w:t>
      </w:r>
      <w:proofErr w:type="spellEnd"/>
      <w:r w:rsidRPr="00D02DEF">
        <w:t xml:space="preserve"> </w:t>
      </w:r>
      <w:proofErr w:type="spellStart"/>
      <w:r w:rsidRPr="00D02DEF">
        <w:t>згідно</w:t>
      </w:r>
      <w:proofErr w:type="spellEnd"/>
      <w:r w:rsidRPr="00D02DEF">
        <w:t xml:space="preserve"> статей </w:t>
      </w:r>
      <w:proofErr w:type="spellStart"/>
      <w:r w:rsidRPr="00D02DEF">
        <w:t>видатків</w:t>
      </w:r>
      <w:proofErr w:type="spellEnd"/>
      <w:r w:rsidRPr="00D02DEF">
        <w:t xml:space="preserve"> </w:t>
      </w:r>
      <w:proofErr w:type="spellStart"/>
      <w:r w:rsidRPr="00D02DEF">
        <w:t>загального</w:t>
      </w:r>
      <w:proofErr w:type="spellEnd"/>
      <w:r w:rsidRPr="00D02DEF">
        <w:t xml:space="preserve"> та </w:t>
      </w:r>
      <w:proofErr w:type="spellStart"/>
      <w:r w:rsidRPr="00D02DEF">
        <w:t>спеціального</w:t>
      </w:r>
      <w:proofErr w:type="spellEnd"/>
      <w:r w:rsidRPr="00D02DEF">
        <w:t xml:space="preserve"> фонду бюджету в межах </w:t>
      </w:r>
      <w:r w:rsidR="00907001" w:rsidRPr="00D02DEF">
        <w:rPr>
          <w:lang w:val="uk-UA"/>
        </w:rPr>
        <w:t xml:space="preserve">затвердженого кошторису </w:t>
      </w:r>
      <w:r w:rsidR="00144D1F" w:rsidRPr="00D02DEF">
        <w:rPr>
          <w:lang w:val="uk-UA"/>
        </w:rPr>
        <w:t xml:space="preserve">та </w:t>
      </w:r>
      <w:r w:rsidR="00907001" w:rsidRPr="00D02DEF">
        <w:rPr>
          <w:lang w:val="uk-UA"/>
        </w:rPr>
        <w:t xml:space="preserve">плану </w:t>
      </w:r>
      <w:proofErr w:type="spellStart"/>
      <w:r w:rsidRPr="00D02DEF">
        <w:t>а</w:t>
      </w:r>
      <w:r w:rsidR="00907001" w:rsidRPr="00D02DEF">
        <w:t>сигнувань</w:t>
      </w:r>
      <w:proofErr w:type="spellEnd"/>
      <w:r w:rsidR="00A43E3D" w:rsidRPr="00D02DEF">
        <w:rPr>
          <w:lang w:val="uk-UA"/>
        </w:rPr>
        <w:t>.</w:t>
      </w:r>
      <w:r w:rsidR="00E75410" w:rsidRPr="00D02DEF">
        <w:rPr>
          <w:lang w:val="uk-UA"/>
        </w:rPr>
        <w:t xml:space="preserve"> </w:t>
      </w:r>
    </w:p>
    <w:p w:rsidR="00E75410" w:rsidRPr="00D02DEF" w:rsidRDefault="003C6A0D" w:rsidP="00D02DEF">
      <w:pPr>
        <w:pStyle w:val="ab"/>
        <w:spacing w:after="0" w:line="240" w:lineRule="auto"/>
        <w:ind w:left="0" w:firstLine="720"/>
        <w:jc w:val="both"/>
        <w:rPr>
          <w:lang w:val="uk-UA"/>
        </w:rPr>
      </w:pPr>
      <w:r w:rsidRPr="00D02DEF">
        <w:rPr>
          <w:lang w:val="uk-UA"/>
        </w:rPr>
        <w:t>Фінансування забезпечує</w:t>
      </w:r>
      <w:r w:rsidR="00E75410" w:rsidRPr="00D02DEF">
        <w:rPr>
          <w:lang w:val="uk-UA"/>
        </w:rPr>
        <w:t xml:space="preserve"> організацію ефективної робо</w:t>
      </w:r>
      <w:r w:rsidR="00EB0B06" w:rsidRPr="00D02DEF">
        <w:rPr>
          <w:lang w:val="uk-UA"/>
        </w:rPr>
        <w:t>ти виконавчих органів,</w:t>
      </w:r>
      <w:r w:rsidR="00E75410" w:rsidRPr="00D02DEF">
        <w:rPr>
          <w:lang w:val="uk-UA"/>
        </w:rPr>
        <w:t xml:space="preserve"> безперервність надання управлінських послуг та оперативне прийняття рішень.</w:t>
      </w:r>
    </w:p>
    <w:p w:rsidR="000E3ABA" w:rsidRPr="00D02DEF" w:rsidRDefault="00A43E3D" w:rsidP="00D02DEF">
      <w:pPr>
        <w:pStyle w:val="ab"/>
        <w:spacing w:after="0" w:line="240" w:lineRule="auto"/>
        <w:ind w:left="0" w:firstLine="720"/>
        <w:jc w:val="both"/>
        <w:rPr>
          <w:lang w:val="uk-UA"/>
        </w:rPr>
      </w:pPr>
      <w:r w:rsidRPr="00D02DEF">
        <w:rPr>
          <w:lang w:val="uk-UA"/>
        </w:rPr>
        <w:t xml:space="preserve"> Ресурсне забезпечення Програми викладено у додатку 2 до Програми.</w:t>
      </w:r>
    </w:p>
    <w:p w:rsidR="00DD1484" w:rsidRPr="00D02DEF" w:rsidRDefault="000E3ABA" w:rsidP="00D02DEF">
      <w:pPr>
        <w:jc w:val="both"/>
        <w:rPr>
          <w:color w:val="FF0000"/>
          <w:sz w:val="28"/>
          <w:szCs w:val="28"/>
        </w:rPr>
      </w:pPr>
      <w:r w:rsidRPr="00D02DEF">
        <w:rPr>
          <w:color w:val="FF0000"/>
          <w:sz w:val="28"/>
          <w:szCs w:val="28"/>
        </w:rPr>
        <w:t xml:space="preserve">          </w:t>
      </w:r>
    </w:p>
    <w:p w:rsidR="00DD1484" w:rsidRPr="00D02DEF" w:rsidRDefault="00665E13" w:rsidP="00D02DEF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Строки та етапи виконання</w:t>
      </w:r>
      <w:r w:rsidR="008E5C2B" w:rsidRPr="00D02DEF">
        <w:rPr>
          <w:b/>
          <w:sz w:val="28"/>
          <w:szCs w:val="28"/>
        </w:rPr>
        <w:t xml:space="preserve"> </w:t>
      </w:r>
      <w:r w:rsidR="009F456C" w:rsidRPr="00D02DEF">
        <w:rPr>
          <w:b/>
          <w:sz w:val="28"/>
          <w:szCs w:val="28"/>
        </w:rPr>
        <w:t>П</w:t>
      </w:r>
      <w:r w:rsidR="008E5C2B" w:rsidRPr="00D02DEF">
        <w:rPr>
          <w:b/>
          <w:sz w:val="28"/>
          <w:szCs w:val="28"/>
        </w:rPr>
        <w:t>рограми</w:t>
      </w:r>
    </w:p>
    <w:p w:rsidR="000C75BE" w:rsidRPr="00D02DEF" w:rsidRDefault="000C75BE" w:rsidP="00D02DEF">
      <w:pPr>
        <w:ind w:left="1080"/>
        <w:rPr>
          <w:b/>
          <w:sz w:val="28"/>
          <w:szCs w:val="28"/>
        </w:rPr>
      </w:pPr>
    </w:p>
    <w:p w:rsidR="009D18AB" w:rsidRPr="00D02DEF" w:rsidRDefault="009F7A05" w:rsidP="00D02DEF">
      <w:pPr>
        <w:pStyle w:val="ab"/>
        <w:spacing w:after="0" w:line="240" w:lineRule="auto"/>
        <w:ind w:left="142" w:firstLine="566"/>
        <w:jc w:val="both"/>
        <w:rPr>
          <w:lang w:val="uk-UA"/>
        </w:rPr>
      </w:pPr>
      <w:r w:rsidRPr="00D02DEF">
        <w:rPr>
          <w:lang w:val="uk-UA"/>
        </w:rPr>
        <w:t>Початок дії Програми – 1 січня 2026 року.</w:t>
      </w:r>
      <w:r w:rsidR="009D18AB" w:rsidRPr="00D02DEF">
        <w:rPr>
          <w:lang w:val="uk-UA"/>
        </w:rPr>
        <w:t xml:space="preserve"> </w:t>
      </w:r>
      <w:r w:rsidRPr="00D02DEF">
        <w:rPr>
          <w:lang w:val="uk-UA"/>
        </w:rPr>
        <w:t>Закінчення дії Програми 31 грудня 2028 року.</w:t>
      </w:r>
      <w:r w:rsidR="009D18AB" w:rsidRPr="00D02DEF">
        <w:rPr>
          <w:lang w:val="uk-UA"/>
        </w:rPr>
        <w:t xml:space="preserve"> </w:t>
      </w:r>
    </w:p>
    <w:p w:rsidR="000C75BE" w:rsidRPr="00D02DEF" w:rsidRDefault="000C75BE" w:rsidP="00D02DEF">
      <w:pPr>
        <w:pStyle w:val="ab"/>
        <w:spacing w:after="0" w:line="240" w:lineRule="auto"/>
        <w:ind w:left="142" w:firstLine="566"/>
        <w:jc w:val="both"/>
        <w:rPr>
          <w:lang w:val="uk-UA"/>
        </w:rPr>
      </w:pPr>
      <w:r w:rsidRPr="00D02DEF">
        <w:rPr>
          <w:lang w:val="uk-UA"/>
        </w:rPr>
        <w:t>Пр</w:t>
      </w:r>
      <w:r w:rsidR="009D18AB" w:rsidRPr="00D02DEF">
        <w:rPr>
          <w:lang w:val="uk-UA"/>
        </w:rPr>
        <w:t xml:space="preserve">ограма реалізується в один етап: </w:t>
      </w:r>
      <w:r w:rsidR="00854FA0" w:rsidRPr="00D02DEF">
        <w:rPr>
          <w:lang w:val="uk-UA"/>
        </w:rPr>
        <w:t xml:space="preserve"> </w:t>
      </w:r>
      <w:r w:rsidR="009D18AB" w:rsidRPr="00D02DEF">
        <w:rPr>
          <w:lang w:val="uk-UA"/>
        </w:rPr>
        <w:t>І рік - 2026 рік</w:t>
      </w:r>
    </w:p>
    <w:p w:rsidR="009D18AB" w:rsidRPr="00D02DEF" w:rsidRDefault="00854FA0" w:rsidP="00D02DEF">
      <w:pPr>
        <w:pStyle w:val="ab"/>
        <w:spacing w:after="0" w:line="240" w:lineRule="auto"/>
        <w:ind w:left="142" w:firstLine="566"/>
        <w:jc w:val="both"/>
        <w:rPr>
          <w:lang w:val="uk-UA"/>
        </w:rPr>
      </w:pPr>
      <w:r w:rsidRPr="00D02DEF">
        <w:rPr>
          <w:lang w:val="uk-UA"/>
        </w:rPr>
        <w:t xml:space="preserve">                                                           </w:t>
      </w:r>
      <w:r w:rsidR="009D18AB" w:rsidRPr="00D02DEF">
        <w:rPr>
          <w:lang w:val="uk-UA"/>
        </w:rPr>
        <w:t>ІІ рік - 2027 рік</w:t>
      </w:r>
    </w:p>
    <w:p w:rsidR="009D18AB" w:rsidRPr="00D02DEF" w:rsidRDefault="00854FA0" w:rsidP="00D02DEF">
      <w:pPr>
        <w:pStyle w:val="ab"/>
        <w:spacing w:after="0" w:line="240" w:lineRule="auto"/>
        <w:ind w:left="142" w:firstLine="566"/>
        <w:jc w:val="both"/>
        <w:rPr>
          <w:lang w:val="uk-UA"/>
        </w:rPr>
      </w:pPr>
      <w:r w:rsidRPr="00D02DEF">
        <w:rPr>
          <w:lang w:val="uk-UA"/>
        </w:rPr>
        <w:t xml:space="preserve">                                                           </w:t>
      </w:r>
      <w:r w:rsidR="009D18AB" w:rsidRPr="00D02DEF">
        <w:rPr>
          <w:lang w:val="uk-UA"/>
        </w:rPr>
        <w:t>ІІІ рік - 2028 рік</w:t>
      </w:r>
      <w:r w:rsidR="00B97690" w:rsidRPr="00D02DEF">
        <w:rPr>
          <w:lang w:val="uk-UA"/>
        </w:rPr>
        <w:t>.</w:t>
      </w:r>
    </w:p>
    <w:p w:rsidR="009F7A05" w:rsidRPr="00D02DEF" w:rsidRDefault="009F7A05" w:rsidP="00D02DEF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Pr="00D02DEF" w:rsidRDefault="00875A48" w:rsidP="00D02DEF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Очікувані результати виконання Програми</w:t>
      </w:r>
    </w:p>
    <w:p w:rsidR="00EB0B06" w:rsidRPr="00D02DEF" w:rsidRDefault="00EB0B06" w:rsidP="00D02DEF">
      <w:pPr>
        <w:ind w:left="1080"/>
        <w:rPr>
          <w:b/>
          <w:sz w:val="28"/>
          <w:szCs w:val="28"/>
        </w:rPr>
      </w:pPr>
    </w:p>
    <w:p w:rsidR="00875A48" w:rsidRPr="00D02DEF" w:rsidRDefault="00EB0B06" w:rsidP="00D02DEF">
      <w:pPr>
        <w:ind w:left="708"/>
        <w:rPr>
          <w:sz w:val="28"/>
          <w:szCs w:val="28"/>
        </w:rPr>
      </w:pPr>
      <w:r w:rsidRPr="00D02DEF">
        <w:rPr>
          <w:sz w:val="28"/>
          <w:szCs w:val="28"/>
        </w:rPr>
        <w:t>В результаті виконання Програми буде:</w:t>
      </w:r>
    </w:p>
    <w:p w:rsidR="00EB0B06" w:rsidRPr="00D02DEF" w:rsidRDefault="00A40E90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lang w:val="uk-UA"/>
        </w:rPr>
        <w:t>с</w:t>
      </w:r>
      <w:r w:rsidR="0026025A" w:rsidRPr="00D02DEF">
        <w:rPr>
          <w:spacing w:val="2"/>
          <w:shd w:val="clear" w:color="auto" w:fill="FFFFFF"/>
          <w:lang w:val="uk-UA"/>
        </w:rPr>
        <w:t>творен</w:t>
      </w:r>
      <w:r w:rsidR="0031626A" w:rsidRPr="00D02DEF">
        <w:rPr>
          <w:spacing w:val="2"/>
          <w:shd w:val="clear" w:color="auto" w:fill="FFFFFF"/>
          <w:lang w:val="uk-UA"/>
        </w:rPr>
        <w:t>о</w:t>
      </w:r>
      <w:r w:rsidR="00354712" w:rsidRPr="00D02DEF">
        <w:rPr>
          <w:spacing w:val="2"/>
          <w:shd w:val="clear" w:color="auto" w:fill="FFFFFF"/>
          <w:lang w:val="uk-UA"/>
        </w:rPr>
        <w:t xml:space="preserve"> умов</w:t>
      </w:r>
      <w:r w:rsidR="0031626A" w:rsidRPr="00D02DEF">
        <w:rPr>
          <w:spacing w:val="2"/>
          <w:shd w:val="clear" w:color="auto" w:fill="FFFFFF"/>
          <w:lang w:val="uk-UA"/>
        </w:rPr>
        <w:t>и</w:t>
      </w:r>
      <w:r w:rsidR="00354712" w:rsidRPr="00D02DEF">
        <w:rPr>
          <w:spacing w:val="2"/>
          <w:shd w:val="clear" w:color="auto" w:fill="FFFFFF"/>
          <w:lang w:val="uk-UA"/>
        </w:rPr>
        <w:t xml:space="preserve"> для</w:t>
      </w:r>
      <w:r w:rsidR="00F3753E" w:rsidRPr="00D02DEF">
        <w:rPr>
          <w:spacing w:val="2"/>
          <w:shd w:val="clear" w:color="auto" w:fill="FFFFFF"/>
          <w:lang w:val="uk-UA"/>
        </w:rPr>
        <w:t xml:space="preserve"> </w:t>
      </w:r>
      <w:r w:rsidR="00EB0B06" w:rsidRPr="00D02DEF">
        <w:rPr>
          <w:spacing w:val="2"/>
          <w:shd w:val="clear" w:color="auto" w:fill="FFFFFF"/>
          <w:lang w:val="uk-UA"/>
        </w:rPr>
        <w:t xml:space="preserve">подальшого </w:t>
      </w:r>
      <w:r w:rsidR="00C32CCC" w:rsidRPr="00D02DEF">
        <w:rPr>
          <w:shd w:val="clear" w:color="auto" w:fill="FFFFFF"/>
          <w:lang w:val="uk-UA"/>
        </w:rPr>
        <w:t xml:space="preserve">забезпечення </w:t>
      </w:r>
      <w:proofErr w:type="spellStart"/>
      <w:r w:rsidR="00C32CCC" w:rsidRPr="00D02DEF">
        <w:rPr>
          <w:shd w:val="clear" w:color="auto" w:fill="FFFFFF"/>
          <w:lang w:val="uk-UA"/>
        </w:rPr>
        <w:t>життєво</w:t>
      </w:r>
      <w:proofErr w:type="spellEnd"/>
      <w:r w:rsidR="00C32CCC" w:rsidRPr="00D02DEF">
        <w:rPr>
          <w:shd w:val="clear" w:color="auto" w:fill="FFFFFF"/>
          <w:lang w:val="uk-UA"/>
        </w:rPr>
        <w:t xml:space="preserve"> важливих потреб населен</w:t>
      </w:r>
      <w:r w:rsidR="0031626A" w:rsidRPr="00D02DEF">
        <w:rPr>
          <w:shd w:val="clear" w:color="auto" w:fill="FFFFFF"/>
          <w:lang w:val="uk-UA"/>
        </w:rPr>
        <w:t>ня та розвитку</w:t>
      </w:r>
      <w:r w:rsidR="003478C8" w:rsidRPr="00D02DEF">
        <w:rPr>
          <w:shd w:val="clear" w:color="auto" w:fill="FFFFFF"/>
          <w:lang w:val="uk-UA"/>
        </w:rPr>
        <w:t xml:space="preserve"> місцевої демократії</w:t>
      </w:r>
      <w:r w:rsidR="0026025A" w:rsidRPr="00D02DEF">
        <w:rPr>
          <w:shd w:val="clear" w:color="auto" w:fill="FFFFFF"/>
          <w:lang w:val="uk-UA"/>
        </w:rPr>
        <w:t>;</w:t>
      </w:r>
    </w:p>
    <w:p w:rsidR="00085042" w:rsidRPr="00D02DEF" w:rsidRDefault="00EB0B06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lang w:val="uk-UA"/>
        </w:rPr>
        <w:t>удосконалено систему керівництва</w:t>
      </w:r>
      <w:r w:rsidR="005B1D02" w:rsidRPr="00D02DEF">
        <w:t xml:space="preserve"> у </w:t>
      </w:r>
      <w:proofErr w:type="spellStart"/>
      <w:r w:rsidR="005B1D02" w:rsidRPr="00D02DEF">
        <w:t>сфері</w:t>
      </w:r>
      <w:proofErr w:type="spellEnd"/>
      <w:r w:rsidR="005B1D02" w:rsidRPr="00D02DEF">
        <w:t xml:space="preserve"> </w:t>
      </w:r>
      <w:proofErr w:type="spellStart"/>
      <w:r w:rsidR="005B1D02" w:rsidRPr="00D02DEF">
        <w:t>місцевого</w:t>
      </w:r>
      <w:proofErr w:type="spellEnd"/>
      <w:r w:rsidR="005B1D02" w:rsidRPr="00D02DEF">
        <w:t xml:space="preserve"> </w:t>
      </w:r>
      <w:proofErr w:type="spellStart"/>
      <w:r w:rsidR="005B1D02" w:rsidRPr="00D02DEF">
        <w:t>самоврядування</w:t>
      </w:r>
      <w:proofErr w:type="spellEnd"/>
      <w:r w:rsidR="005B1D02" w:rsidRPr="00D02DEF">
        <w:t xml:space="preserve"> </w:t>
      </w:r>
      <w:proofErr w:type="spellStart"/>
      <w:r w:rsidR="005B1D02" w:rsidRPr="00D02DEF">
        <w:t>громади</w:t>
      </w:r>
      <w:proofErr w:type="spellEnd"/>
      <w:r w:rsidR="00104829" w:rsidRPr="00D02DEF">
        <w:rPr>
          <w:lang w:val="uk-UA"/>
        </w:rPr>
        <w:t xml:space="preserve">, </w:t>
      </w:r>
      <w:r w:rsidR="00104829" w:rsidRPr="00D02DEF">
        <w:rPr>
          <w:shd w:val="clear" w:color="auto" w:fill="FFFFFF"/>
          <w:lang w:val="uk-UA"/>
        </w:rPr>
        <w:t>посилено контроль та координацію управлінських дій</w:t>
      </w:r>
      <w:r w:rsidR="005B1D02" w:rsidRPr="00D02DEF">
        <w:rPr>
          <w:lang w:val="uk-UA"/>
        </w:rPr>
        <w:t>;</w:t>
      </w:r>
    </w:p>
    <w:p w:rsidR="0026025A" w:rsidRPr="00D02DEF" w:rsidRDefault="00EB0B06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lastRenderedPageBreak/>
        <w:t>підвищено</w:t>
      </w:r>
      <w:r w:rsidR="00A40E90" w:rsidRPr="00D02DEF">
        <w:rPr>
          <w:shd w:val="clear" w:color="auto" w:fill="FFFFFF"/>
          <w:lang w:val="uk-UA"/>
        </w:rPr>
        <w:t xml:space="preserve"> якість та </w:t>
      </w:r>
      <w:r w:rsidRPr="00D02DEF">
        <w:rPr>
          <w:shd w:val="clear" w:color="auto" w:fill="FFFFFF"/>
          <w:lang w:val="uk-UA"/>
        </w:rPr>
        <w:t>оперативність  прийняття</w:t>
      </w:r>
      <w:r w:rsidR="00F805EB" w:rsidRPr="00D02DEF">
        <w:rPr>
          <w:shd w:val="clear" w:color="auto" w:fill="FFFFFF"/>
          <w:lang w:val="uk-UA"/>
        </w:rPr>
        <w:t xml:space="preserve"> нормативно-правових актів, стосовно</w:t>
      </w:r>
      <w:r w:rsidR="0026025A" w:rsidRPr="00D02DEF">
        <w:rPr>
          <w:shd w:val="clear" w:color="auto" w:fill="FFFFFF"/>
          <w:lang w:val="uk-UA"/>
        </w:rPr>
        <w:t xml:space="preserve"> різних сфер громади</w:t>
      </w:r>
      <w:r w:rsidR="00085042" w:rsidRPr="00D02DEF">
        <w:rPr>
          <w:shd w:val="clear" w:color="auto" w:fill="FFFFFF"/>
          <w:lang w:val="uk-UA"/>
        </w:rPr>
        <w:t>,</w:t>
      </w:r>
      <w:r w:rsidR="00085042" w:rsidRPr="00D02DEF">
        <w:t xml:space="preserve"> </w:t>
      </w:r>
      <w:proofErr w:type="spellStart"/>
      <w:r w:rsidR="00085042" w:rsidRPr="00D02DEF">
        <w:t>виконання</w:t>
      </w:r>
      <w:proofErr w:type="spellEnd"/>
      <w:r w:rsidR="00085042" w:rsidRPr="00D02DEF">
        <w:t xml:space="preserve"> </w:t>
      </w:r>
      <w:proofErr w:type="spellStart"/>
      <w:r w:rsidR="00085042" w:rsidRPr="00D02DEF">
        <w:t>доручень</w:t>
      </w:r>
      <w:proofErr w:type="spellEnd"/>
      <w:r w:rsidR="00085042" w:rsidRPr="00D02DEF">
        <w:t xml:space="preserve">, </w:t>
      </w:r>
      <w:proofErr w:type="spellStart"/>
      <w:r w:rsidR="00085042" w:rsidRPr="00D02DEF">
        <w:t>листів</w:t>
      </w:r>
      <w:proofErr w:type="spellEnd"/>
      <w:r w:rsidR="00085042" w:rsidRPr="00D02DEF">
        <w:t xml:space="preserve">, </w:t>
      </w:r>
      <w:proofErr w:type="spellStart"/>
      <w:r w:rsidR="00085042" w:rsidRPr="00D02DEF">
        <w:t>звернень</w:t>
      </w:r>
      <w:proofErr w:type="spellEnd"/>
      <w:r w:rsidR="00085042" w:rsidRPr="00D02DEF">
        <w:t xml:space="preserve">, </w:t>
      </w:r>
      <w:proofErr w:type="spellStart"/>
      <w:r w:rsidR="00085042" w:rsidRPr="00D02DEF">
        <w:t>заяв</w:t>
      </w:r>
      <w:proofErr w:type="spellEnd"/>
      <w:r w:rsidR="00085042" w:rsidRPr="00D02DEF">
        <w:t xml:space="preserve">, </w:t>
      </w:r>
      <w:proofErr w:type="spellStart"/>
      <w:r w:rsidR="00085042" w:rsidRPr="00D02DEF">
        <w:t>скарг</w:t>
      </w:r>
      <w:proofErr w:type="spellEnd"/>
      <w:r w:rsidR="00085042" w:rsidRPr="00D02DEF">
        <w:t xml:space="preserve">, </w:t>
      </w:r>
      <w:proofErr w:type="spellStart"/>
      <w:r w:rsidR="00085042" w:rsidRPr="00D02DEF">
        <w:t>тощо</w:t>
      </w:r>
      <w:proofErr w:type="spellEnd"/>
      <w:r w:rsidR="0026025A" w:rsidRPr="00D02DEF">
        <w:rPr>
          <w:shd w:val="clear" w:color="auto" w:fill="FFFFFF"/>
          <w:lang w:val="uk-UA"/>
        </w:rPr>
        <w:t>;</w:t>
      </w:r>
    </w:p>
    <w:p w:rsidR="0026025A" w:rsidRPr="00D02DEF" w:rsidRDefault="00A61203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>підвищено</w:t>
      </w:r>
      <w:r w:rsidR="00F805EB" w:rsidRPr="00D02DEF">
        <w:rPr>
          <w:shd w:val="clear" w:color="auto" w:fill="FFFFFF"/>
          <w:lang w:val="uk-UA"/>
        </w:rPr>
        <w:t xml:space="preserve"> кількість і</w:t>
      </w:r>
      <w:r w:rsidR="0053476F" w:rsidRPr="00D02DEF">
        <w:rPr>
          <w:shd w:val="clear" w:color="auto" w:fill="FFFFFF"/>
          <w:lang w:val="uk-UA"/>
        </w:rPr>
        <w:t xml:space="preserve"> </w:t>
      </w:r>
      <w:r w:rsidR="0026025A" w:rsidRPr="00D02DEF">
        <w:rPr>
          <w:shd w:val="clear" w:color="auto" w:fill="FFFFFF"/>
          <w:lang w:val="uk-UA"/>
        </w:rPr>
        <w:t>покращен</w:t>
      </w:r>
      <w:r w:rsidR="0031626A" w:rsidRPr="00D02DEF">
        <w:rPr>
          <w:shd w:val="clear" w:color="auto" w:fill="FFFFFF"/>
          <w:lang w:val="uk-UA"/>
        </w:rPr>
        <w:t>о якість</w:t>
      </w:r>
      <w:r w:rsidR="00C32CCC" w:rsidRPr="00D02DEF">
        <w:rPr>
          <w:shd w:val="clear" w:color="auto" w:fill="FFFFFF"/>
          <w:lang w:val="uk-UA"/>
        </w:rPr>
        <w:t xml:space="preserve"> надання публічних послуг,</w:t>
      </w:r>
      <w:r w:rsidR="00354712" w:rsidRPr="00D02DEF">
        <w:rPr>
          <w:shd w:val="clear" w:color="auto" w:fill="FFFFFF"/>
          <w:lang w:val="uk-UA"/>
        </w:rPr>
        <w:t xml:space="preserve"> з урахуванням </w:t>
      </w:r>
      <w:r w:rsidR="00F3753E" w:rsidRPr="00D02DEF">
        <w:rPr>
          <w:shd w:val="clear" w:color="auto" w:fill="FFFFFF"/>
          <w:lang w:val="uk-UA"/>
        </w:rPr>
        <w:t>потреб, можливостей та інтересів жінок, чоловіків та їх груп з</w:t>
      </w:r>
      <w:r w:rsidR="0026025A" w:rsidRPr="00D02DEF">
        <w:rPr>
          <w:shd w:val="clear" w:color="auto" w:fill="FFFFFF"/>
          <w:lang w:val="uk-UA"/>
        </w:rPr>
        <w:t xml:space="preserve"> дотриманням гендерної рівності;</w:t>
      </w:r>
    </w:p>
    <w:p w:rsidR="0026025A" w:rsidRPr="00D02DEF" w:rsidRDefault="00354712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 xml:space="preserve"> </w:t>
      </w:r>
      <w:r w:rsidR="00A61203" w:rsidRPr="00D02DEF">
        <w:rPr>
          <w:shd w:val="clear" w:color="auto" w:fill="FFFFFF"/>
          <w:lang w:val="uk-UA"/>
        </w:rPr>
        <w:t>інтегровано гендерний підхід у діяльність громади</w:t>
      </w:r>
      <w:r w:rsidR="00943C5A" w:rsidRPr="00D02DEF">
        <w:rPr>
          <w:shd w:val="clear" w:color="auto" w:fill="FFFFFF"/>
          <w:lang w:val="uk-UA"/>
        </w:rPr>
        <w:t xml:space="preserve">, в якій </w:t>
      </w:r>
      <w:proofErr w:type="spellStart"/>
      <w:r w:rsidR="00943C5A" w:rsidRPr="00D02DEF">
        <w:rPr>
          <w:shd w:val="clear" w:color="auto" w:fill="FFFFFF"/>
          <w:lang w:val="uk-UA"/>
        </w:rPr>
        <w:t>комфортно</w:t>
      </w:r>
      <w:proofErr w:type="spellEnd"/>
      <w:r w:rsidR="00943C5A" w:rsidRPr="00D02DEF">
        <w:rPr>
          <w:shd w:val="clear" w:color="auto" w:fill="FFFFFF"/>
          <w:lang w:val="uk-UA"/>
        </w:rPr>
        <w:t xml:space="preserve"> проживати жінкам і чоловік</w:t>
      </w:r>
      <w:r w:rsidR="0026025A" w:rsidRPr="00D02DEF">
        <w:rPr>
          <w:shd w:val="clear" w:color="auto" w:fill="FFFFFF"/>
          <w:lang w:val="uk-UA"/>
        </w:rPr>
        <w:t>ам, зокрема вразливих категорій;</w:t>
      </w:r>
      <w:r w:rsidR="0031626A" w:rsidRPr="00D02DEF">
        <w:rPr>
          <w:shd w:val="clear" w:color="auto" w:fill="FFFFFF"/>
          <w:lang w:val="uk-UA"/>
        </w:rPr>
        <w:t xml:space="preserve"> </w:t>
      </w:r>
    </w:p>
    <w:p w:rsidR="0026025A" w:rsidRPr="00D02DEF" w:rsidRDefault="0026025A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>забезпечен</w:t>
      </w:r>
      <w:r w:rsidR="0031626A" w:rsidRPr="00D02DEF">
        <w:rPr>
          <w:shd w:val="clear" w:color="auto" w:fill="FFFFFF"/>
          <w:lang w:val="uk-UA"/>
        </w:rPr>
        <w:t>о сталий</w:t>
      </w:r>
      <w:r w:rsidR="003478C8" w:rsidRPr="00D02DEF">
        <w:rPr>
          <w:shd w:val="clear" w:color="auto" w:fill="FFFFFF"/>
          <w:lang w:val="uk-UA"/>
        </w:rPr>
        <w:t xml:space="preserve"> розвит</w:t>
      </w:r>
      <w:r w:rsidR="0031626A" w:rsidRPr="00D02DEF">
        <w:rPr>
          <w:shd w:val="clear" w:color="auto" w:fill="FFFFFF"/>
          <w:lang w:val="uk-UA"/>
        </w:rPr>
        <w:t>ок</w:t>
      </w:r>
      <w:r w:rsidR="003478C8" w:rsidRPr="00D02DEF">
        <w:rPr>
          <w:shd w:val="clear" w:color="auto" w:fill="FFFFFF"/>
          <w:lang w:val="uk-UA"/>
        </w:rPr>
        <w:t xml:space="preserve"> території громади</w:t>
      </w:r>
      <w:r w:rsidRPr="00D02DEF">
        <w:rPr>
          <w:shd w:val="clear" w:color="auto" w:fill="FFFFFF"/>
          <w:lang w:val="uk-UA"/>
        </w:rPr>
        <w:t>;</w:t>
      </w:r>
    </w:p>
    <w:p w:rsidR="00F42652" w:rsidRPr="00D02DEF" w:rsidRDefault="00F42652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 xml:space="preserve">підвищено кваліфікаційний рівень та призначено гідну оплату праці виконавцям Програми з урахуванням потреб різних категорій співробітників, чоловіків, жінок та працівників з інвалідністю; </w:t>
      </w:r>
    </w:p>
    <w:p w:rsidR="0026025A" w:rsidRPr="00D02DEF" w:rsidRDefault="0026025A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>впроваджено</w:t>
      </w:r>
      <w:r w:rsidR="0031626A" w:rsidRPr="00D02DEF">
        <w:rPr>
          <w:shd w:val="clear" w:color="auto" w:fill="FFFFFF"/>
          <w:lang w:val="uk-UA"/>
        </w:rPr>
        <w:t xml:space="preserve"> інноваційні підходи</w:t>
      </w:r>
      <w:r w:rsidR="00C32CCC" w:rsidRPr="00D02DEF">
        <w:rPr>
          <w:shd w:val="clear" w:color="auto" w:fill="FFFFFF"/>
          <w:lang w:val="uk-UA"/>
        </w:rPr>
        <w:t xml:space="preserve"> до вирішення питань </w:t>
      </w:r>
      <w:r w:rsidR="00943C5A" w:rsidRPr="00D02DEF">
        <w:rPr>
          <w:shd w:val="clear" w:color="auto" w:fill="FFFFFF"/>
          <w:lang w:val="uk-UA"/>
        </w:rPr>
        <w:t>місцевого</w:t>
      </w:r>
      <w:r w:rsidRPr="00D02DEF">
        <w:rPr>
          <w:shd w:val="clear" w:color="auto" w:fill="FFFFFF"/>
          <w:lang w:val="uk-UA"/>
        </w:rPr>
        <w:t xml:space="preserve"> розвитку та поширено позитивн</w:t>
      </w:r>
      <w:r w:rsidR="00943C5A" w:rsidRPr="00D02DEF">
        <w:rPr>
          <w:shd w:val="clear" w:color="auto" w:fill="FFFFFF"/>
          <w:lang w:val="uk-UA"/>
        </w:rPr>
        <w:t>ий</w:t>
      </w:r>
      <w:r w:rsidR="00C32CCC" w:rsidRPr="00D02DEF">
        <w:rPr>
          <w:shd w:val="clear" w:color="auto" w:fill="FFFFFF"/>
          <w:lang w:val="uk-UA"/>
        </w:rPr>
        <w:t xml:space="preserve"> досвід</w:t>
      </w:r>
      <w:r w:rsidR="00A40E90" w:rsidRPr="00D02DEF">
        <w:rPr>
          <w:shd w:val="clear" w:color="auto" w:fill="FFFFFF"/>
          <w:lang w:val="uk-UA"/>
        </w:rPr>
        <w:t>;</w:t>
      </w:r>
    </w:p>
    <w:p w:rsidR="005B1D02" w:rsidRPr="00D02DEF" w:rsidRDefault="00EA7328" w:rsidP="00D02DEF">
      <w:pPr>
        <w:pStyle w:val="ab"/>
        <w:numPr>
          <w:ilvl w:val="0"/>
          <w:numId w:val="27"/>
        </w:numPr>
        <w:spacing w:after="0" w:line="240" w:lineRule="auto"/>
        <w:ind w:left="0" w:firstLine="0"/>
        <w:jc w:val="both"/>
        <w:rPr>
          <w:shd w:val="clear" w:color="auto" w:fill="FFFFFF"/>
          <w:lang w:val="uk-UA"/>
        </w:rPr>
      </w:pPr>
      <w:r w:rsidRPr="00D02DEF">
        <w:rPr>
          <w:shd w:val="clear" w:color="auto" w:fill="FFFFFF"/>
          <w:lang w:val="uk-UA"/>
        </w:rPr>
        <w:t>з</w:t>
      </w:r>
      <w:r w:rsidR="0026025A" w:rsidRPr="00D02DEF">
        <w:rPr>
          <w:spacing w:val="2"/>
          <w:shd w:val="clear" w:color="auto" w:fill="FFFFFF"/>
          <w:lang w:val="uk-UA"/>
        </w:rPr>
        <w:t>абезпечен</w:t>
      </w:r>
      <w:r w:rsidRPr="00D02DEF">
        <w:rPr>
          <w:spacing w:val="2"/>
          <w:shd w:val="clear" w:color="auto" w:fill="FFFFFF"/>
          <w:lang w:val="uk-UA"/>
        </w:rPr>
        <w:t>о прозорість та відкритість діяльності міської ради, залучено громадськість до прийняття рішень.</w:t>
      </w:r>
      <w:r w:rsidRPr="00D02DEF">
        <w:rPr>
          <w:rStyle w:val="uv3um"/>
          <w:color w:val="545D7E"/>
          <w:spacing w:val="2"/>
          <w:shd w:val="clear" w:color="auto" w:fill="FFFFFF"/>
        </w:rPr>
        <w:t> </w:t>
      </w:r>
    </w:p>
    <w:p w:rsidR="00354712" w:rsidRPr="00D02DEF" w:rsidRDefault="005B1D02" w:rsidP="00D02DEF">
      <w:pPr>
        <w:pStyle w:val="ab"/>
        <w:spacing w:after="0" w:line="240" w:lineRule="auto"/>
        <w:ind w:left="1776"/>
        <w:jc w:val="both"/>
      </w:pPr>
      <w:r w:rsidRPr="00D02DEF">
        <w:t xml:space="preserve"> </w:t>
      </w:r>
    </w:p>
    <w:p w:rsidR="005632FA" w:rsidRPr="00D02DEF" w:rsidRDefault="00C715BD" w:rsidP="00D02DEF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r w:rsidRPr="00D02DEF">
        <w:rPr>
          <w:b/>
          <w:lang w:val="uk-UA"/>
        </w:rPr>
        <w:t xml:space="preserve">Координація </w:t>
      </w:r>
      <w:r w:rsidRPr="00D02DEF">
        <w:rPr>
          <w:b/>
        </w:rPr>
        <w:t xml:space="preserve">та </w:t>
      </w:r>
      <w:proofErr w:type="spellStart"/>
      <w:r w:rsidRPr="00D02DEF">
        <w:rPr>
          <w:b/>
        </w:rPr>
        <w:t>контрол</w:t>
      </w:r>
      <w:proofErr w:type="spellEnd"/>
      <w:r w:rsidRPr="00D02DEF">
        <w:rPr>
          <w:b/>
          <w:lang w:val="uk-UA"/>
        </w:rPr>
        <w:t>ь</w:t>
      </w:r>
      <w:r w:rsidR="00DD1484" w:rsidRPr="00D02DEF">
        <w:rPr>
          <w:b/>
        </w:rPr>
        <w:t xml:space="preserve"> за ходом </w:t>
      </w:r>
      <w:proofErr w:type="spellStart"/>
      <w:r w:rsidR="00DD1484" w:rsidRPr="00D02DEF">
        <w:rPr>
          <w:b/>
        </w:rPr>
        <w:t>виконання</w:t>
      </w:r>
      <w:proofErr w:type="spellEnd"/>
      <w:r w:rsidR="00DD1484" w:rsidRPr="00D02DEF">
        <w:rPr>
          <w:b/>
        </w:rPr>
        <w:t xml:space="preserve"> </w:t>
      </w:r>
      <w:r w:rsidR="00674CB7" w:rsidRPr="00D02DEF">
        <w:rPr>
          <w:b/>
          <w:lang w:val="uk-UA"/>
        </w:rPr>
        <w:t>П</w:t>
      </w:r>
      <w:proofErr w:type="spellStart"/>
      <w:r w:rsidR="00365C16" w:rsidRPr="00D02DEF">
        <w:rPr>
          <w:b/>
        </w:rPr>
        <w:t>рограми</w:t>
      </w:r>
      <w:proofErr w:type="spellEnd"/>
    </w:p>
    <w:p w:rsidR="00F5732D" w:rsidRPr="00D02DEF" w:rsidRDefault="00F5732D" w:rsidP="00D02DEF">
      <w:pPr>
        <w:pStyle w:val="ab"/>
        <w:spacing w:after="0" w:line="240" w:lineRule="auto"/>
        <w:ind w:left="1080"/>
        <w:rPr>
          <w:b/>
        </w:rPr>
      </w:pPr>
    </w:p>
    <w:p w:rsidR="0050075B" w:rsidRPr="00D02DEF" w:rsidRDefault="00DD1484" w:rsidP="00D02DEF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ab/>
      </w:r>
      <w:r w:rsidR="0050075B" w:rsidRPr="00D02DEF">
        <w:rPr>
          <w:sz w:val="28"/>
          <w:szCs w:val="28"/>
        </w:rPr>
        <w:t>Виконавчий комітет Гайсинської міської ради, як г</w:t>
      </w:r>
      <w:r w:rsidRPr="00D02DEF">
        <w:rPr>
          <w:sz w:val="28"/>
          <w:szCs w:val="28"/>
        </w:rPr>
        <w:t>оловний роз</w:t>
      </w:r>
      <w:r w:rsidR="006A6596" w:rsidRPr="00D02DEF">
        <w:rPr>
          <w:sz w:val="28"/>
          <w:szCs w:val="28"/>
        </w:rPr>
        <w:t>порядник</w:t>
      </w:r>
      <w:r w:rsidR="0050075B" w:rsidRPr="00D02DEF">
        <w:rPr>
          <w:sz w:val="28"/>
          <w:szCs w:val="28"/>
        </w:rPr>
        <w:t xml:space="preserve"> бюджетних коштів</w:t>
      </w:r>
      <w:r w:rsidR="00EA1193" w:rsidRPr="00D02DEF">
        <w:rPr>
          <w:sz w:val="28"/>
          <w:szCs w:val="28"/>
        </w:rPr>
        <w:t xml:space="preserve">, </w:t>
      </w:r>
      <w:r w:rsidR="00057F14" w:rsidRPr="00D02DEF">
        <w:rPr>
          <w:sz w:val="28"/>
          <w:szCs w:val="28"/>
        </w:rPr>
        <w:t xml:space="preserve">здійснює погодження дій між виконавцями Програми, контролює її виконання, </w:t>
      </w:r>
      <w:r w:rsidR="00F74C88" w:rsidRPr="00D02DEF">
        <w:rPr>
          <w:sz w:val="28"/>
          <w:szCs w:val="28"/>
        </w:rPr>
        <w:t>забезпечує</w:t>
      </w:r>
      <w:r w:rsidR="00057F14" w:rsidRPr="00D02DEF">
        <w:rPr>
          <w:sz w:val="28"/>
          <w:szCs w:val="28"/>
        </w:rPr>
        <w:t xml:space="preserve"> </w:t>
      </w:r>
      <w:r w:rsidR="00F74C88" w:rsidRPr="00D02DEF">
        <w:rPr>
          <w:sz w:val="28"/>
          <w:szCs w:val="28"/>
        </w:rPr>
        <w:t xml:space="preserve">постійне взаємне </w:t>
      </w:r>
      <w:r w:rsidR="00057F14" w:rsidRPr="00D02DEF">
        <w:rPr>
          <w:sz w:val="28"/>
          <w:szCs w:val="28"/>
        </w:rPr>
        <w:t>інформування</w:t>
      </w:r>
      <w:r w:rsidR="00F74C88" w:rsidRPr="00D02DEF">
        <w:rPr>
          <w:sz w:val="28"/>
          <w:szCs w:val="28"/>
        </w:rPr>
        <w:t xml:space="preserve"> виконавців Програми</w:t>
      </w:r>
      <w:r w:rsidR="0050075B" w:rsidRPr="00D02DEF">
        <w:rPr>
          <w:sz w:val="28"/>
          <w:szCs w:val="28"/>
        </w:rPr>
        <w:t xml:space="preserve">. </w:t>
      </w:r>
      <w:r w:rsidR="006A6596" w:rsidRPr="00D02DEF">
        <w:rPr>
          <w:sz w:val="28"/>
          <w:szCs w:val="28"/>
        </w:rPr>
        <w:t xml:space="preserve"> </w:t>
      </w:r>
    </w:p>
    <w:p w:rsidR="003457E7" w:rsidRPr="00D02DEF" w:rsidRDefault="003457E7" w:rsidP="00D02DEF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Контроль за виконанням даної Програми покладається на постійну комісію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3457E7" w:rsidRPr="00D02DEF" w:rsidRDefault="003457E7" w:rsidP="00D02DEF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>Виконавчий комітет міської ради</w:t>
      </w:r>
      <w:r w:rsidR="00854FA0" w:rsidRPr="00D02DEF">
        <w:rPr>
          <w:sz w:val="28"/>
          <w:szCs w:val="28"/>
        </w:rPr>
        <w:t>,</w:t>
      </w:r>
      <w:r w:rsidRPr="00D02DEF">
        <w:rPr>
          <w:sz w:val="28"/>
          <w:szCs w:val="28"/>
        </w:rPr>
        <w:t xml:space="preserve"> для здійснення моніторингу реалізації Програми</w:t>
      </w:r>
      <w:r w:rsidR="00854FA0" w:rsidRPr="00D02DEF">
        <w:rPr>
          <w:sz w:val="28"/>
          <w:szCs w:val="28"/>
        </w:rPr>
        <w:t>,</w:t>
      </w:r>
      <w:r w:rsidRPr="00D02DEF">
        <w:rPr>
          <w:sz w:val="28"/>
          <w:szCs w:val="28"/>
        </w:rPr>
        <w:t xml:space="preserve"> раз на рік до 15 лютого року, наступного за звітнім подає на розгляд міської ради щорічний звіт про стан виконання Програми.</w:t>
      </w:r>
    </w:p>
    <w:p w:rsidR="003457E7" w:rsidRPr="00D02DEF" w:rsidRDefault="003457E7" w:rsidP="00D02DEF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 xml:space="preserve"> Звіт повинен містити дані про заплановані та фактичні обсяги і джерела фінансування Програми, виконання результативних показників у динаміці з початку дії Програми та пояснювальну записку щодо її виконання, у разі невиконання – обґрунтування причин невиконання.</w:t>
      </w:r>
    </w:p>
    <w:p w:rsidR="003457E7" w:rsidRPr="00D02DEF" w:rsidRDefault="003457E7" w:rsidP="00D02DEF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 xml:space="preserve"> 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виконання. </w:t>
      </w:r>
    </w:p>
    <w:p w:rsidR="00362BB6" w:rsidRPr="00D02DEF" w:rsidRDefault="003457E7" w:rsidP="00287FA4">
      <w:pPr>
        <w:ind w:firstLine="700"/>
        <w:jc w:val="both"/>
        <w:rPr>
          <w:sz w:val="28"/>
          <w:szCs w:val="28"/>
        </w:rPr>
      </w:pPr>
      <w:r w:rsidRPr="00D02DEF">
        <w:rPr>
          <w:sz w:val="28"/>
          <w:szCs w:val="28"/>
        </w:rPr>
        <w:t xml:space="preserve">Звіт про виконання Програми </w:t>
      </w:r>
      <w:r w:rsidR="00287FA4" w:rsidRPr="00D02DEF">
        <w:rPr>
          <w:sz w:val="28"/>
          <w:szCs w:val="28"/>
        </w:rPr>
        <w:t>в</w:t>
      </w:r>
      <w:r w:rsidR="00362BB6" w:rsidRPr="00D02DEF">
        <w:rPr>
          <w:sz w:val="28"/>
          <w:szCs w:val="28"/>
        </w:rPr>
        <w:t>иконавчий комітет,</w:t>
      </w:r>
      <w:r w:rsidR="00287FA4" w:rsidRPr="00D02DEF">
        <w:rPr>
          <w:sz w:val="28"/>
          <w:szCs w:val="28"/>
        </w:rPr>
        <w:t xml:space="preserve"> оприлюднює</w:t>
      </w:r>
      <w:r w:rsidR="00F91257" w:rsidRPr="00D02DEF">
        <w:rPr>
          <w:sz w:val="28"/>
          <w:szCs w:val="28"/>
        </w:rPr>
        <w:t xml:space="preserve"> на офіційному веб </w:t>
      </w:r>
      <w:r w:rsidR="00F74C88" w:rsidRPr="00D02DEF">
        <w:rPr>
          <w:sz w:val="28"/>
          <w:szCs w:val="28"/>
        </w:rPr>
        <w:t>сайті Гайсинської міської ради</w:t>
      </w:r>
      <w:r w:rsidR="00287FA4" w:rsidRPr="00D02DEF">
        <w:rPr>
          <w:sz w:val="28"/>
          <w:szCs w:val="28"/>
        </w:rPr>
        <w:t>.</w:t>
      </w:r>
      <w:r w:rsidR="00362BB6" w:rsidRPr="00D02DEF">
        <w:rPr>
          <w:sz w:val="28"/>
          <w:szCs w:val="28"/>
        </w:rPr>
        <w:t xml:space="preserve"> </w:t>
      </w:r>
    </w:p>
    <w:p w:rsidR="00DD1484" w:rsidRPr="00D02DEF" w:rsidRDefault="00DD1484" w:rsidP="00854FA0">
      <w:pPr>
        <w:jc w:val="both"/>
        <w:rPr>
          <w:sz w:val="28"/>
          <w:szCs w:val="28"/>
        </w:rPr>
      </w:pPr>
      <w:r w:rsidRPr="00D02DEF">
        <w:rPr>
          <w:b/>
          <w:sz w:val="28"/>
          <w:szCs w:val="28"/>
        </w:rPr>
        <w:t xml:space="preserve"> </w:t>
      </w:r>
    </w:p>
    <w:p w:rsidR="00854FA0" w:rsidRPr="00D02DEF" w:rsidRDefault="00900D2A" w:rsidP="00B43E8D">
      <w:pPr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 xml:space="preserve">          </w:t>
      </w:r>
      <w:r w:rsidR="00CB35F5" w:rsidRPr="00D02DEF">
        <w:rPr>
          <w:b/>
          <w:sz w:val="28"/>
          <w:szCs w:val="28"/>
        </w:rPr>
        <w:t xml:space="preserve">Міський голова                                                                Анатолій ГУК       </w:t>
      </w:r>
    </w:p>
    <w:p w:rsidR="00B97690" w:rsidRPr="00D02DEF" w:rsidRDefault="00B97690" w:rsidP="00B43E8D">
      <w:pPr>
        <w:rPr>
          <w:b/>
          <w:color w:val="FF0000"/>
          <w:sz w:val="28"/>
          <w:szCs w:val="28"/>
        </w:rPr>
      </w:pPr>
    </w:p>
    <w:p w:rsidR="00B97690" w:rsidRPr="00D02DEF" w:rsidRDefault="00B97690" w:rsidP="00B43E8D">
      <w:pPr>
        <w:rPr>
          <w:b/>
          <w:color w:val="FF0000"/>
          <w:sz w:val="28"/>
          <w:szCs w:val="28"/>
        </w:rPr>
      </w:pPr>
    </w:p>
    <w:p w:rsidR="004B3F68" w:rsidRPr="00D02DEF" w:rsidRDefault="004B3F68" w:rsidP="00B43E8D">
      <w:pPr>
        <w:rPr>
          <w:b/>
          <w:color w:val="FF0000"/>
          <w:sz w:val="28"/>
          <w:szCs w:val="28"/>
        </w:rPr>
      </w:pPr>
    </w:p>
    <w:p w:rsidR="004B3F68" w:rsidRPr="00D02DEF" w:rsidRDefault="004B3F68" w:rsidP="00B43E8D">
      <w:pPr>
        <w:rPr>
          <w:b/>
          <w:color w:val="FF0000"/>
          <w:sz w:val="28"/>
          <w:szCs w:val="28"/>
        </w:rPr>
      </w:pPr>
    </w:p>
    <w:p w:rsidR="004B3F68" w:rsidRPr="00D02DEF" w:rsidRDefault="004B3F68" w:rsidP="00B43E8D">
      <w:pPr>
        <w:rPr>
          <w:b/>
          <w:color w:val="FF0000"/>
          <w:sz w:val="28"/>
          <w:szCs w:val="28"/>
        </w:rPr>
      </w:pPr>
    </w:p>
    <w:p w:rsidR="007B0991" w:rsidRPr="00D02DEF" w:rsidRDefault="00ED12D0" w:rsidP="00ED12D0">
      <w:pPr>
        <w:jc w:val="right"/>
        <w:rPr>
          <w:sz w:val="28"/>
          <w:szCs w:val="28"/>
        </w:rPr>
      </w:pPr>
      <w:r w:rsidRPr="00D02DEF">
        <w:rPr>
          <w:sz w:val="28"/>
          <w:szCs w:val="28"/>
        </w:rPr>
        <w:t>Додаток 2 до Програми</w:t>
      </w:r>
    </w:p>
    <w:p w:rsidR="00ED12D0" w:rsidRPr="00D02DEF" w:rsidRDefault="00ED12D0" w:rsidP="00B43E8D">
      <w:pPr>
        <w:rPr>
          <w:b/>
          <w:color w:val="FF0000"/>
          <w:sz w:val="28"/>
          <w:szCs w:val="28"/>
        </w:rPr>
      </w:pPr>
    </w:p>
    <w:p w:rsidR="00ED12D0" w:rsidRPr="00D02DEF" w:rsidRDefault="00ED12D0" w:rsidP="00ED12D0">
      <w:pPr>
        <w:ind w:firstLine="720"/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 xml:space="preserve">Ресурсне забезпечення Програми </w:t>
      </w:r>
    </w:p>
    <w:p w:rsidR="00ED12D0" w:rsidRPr="00D02DEF" w:rsidRDefault="00ED12D0" w:rsidP="00ED12D0">
      <w:pPr>
        <w:ind w:firstLine="720"/>
        <w:jc w:val="center"/>
        <w:rPr>
          <w:b/>
          <w:sz w:val="28"/>
          <w:szCs w:val="28"/>
        </w:rPr>
      </w:pPr>
      <w:r w:rsidRPr="00D02DEF">
        <w:rPr>
          <w:b/>
          <w:sz w:val="28"/>
          <w:szCs w:val="28"/>
        </w:rPr>
        <w:t>«Організаційне, інформаційно-аналітичне та матеріально-технічне забезпечення діяльності міської ради» на 2026-2028 роки</w:t>
      </w:r>
    </w:p>
    <w:p w:rsidR="007B0991" w:rsidRPr="00D02DEF" w:rsidRDefault="00ED12D0" w:rsidP="00634A47">
      <w:pPr>
        <w:jc w:val="both"/>
        <w:rPr>
          <w:sz w:val="28"/>
          <w:szCs w:val="28"/>
        </w:rPr>
      </w:pPr>
      <w:r w:rsidRPr="00D02DEF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634A47" w:rsidRPr="00D02DEF">
        <w:rPr>
          <w:sz w:val="28"/>
          <w:szCs w:val="28"/>
        </w:rPr>
        <w:t xml:space="preserve">                   </w:t>
      </w:r>
    </w:p>
    <w:p w:rsidR="00B97690" w:rsidRPr="00D02DEF" w:rsidRDefault="00B97690" w:rsidP="00B9769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97690" w:rsidRPr="00D02DEF" w:rsidRDefault="00B97690" w:rsidP="00B97690">
      <w:pPr>
        <w:ind w:firstLine="709"/>
        <w:jc w:val="right"/>
        <w:rPr>
          <w:bCs/>
          <w:color w:val="000000"/>
          <w:sz w:val="28"/>
          <w:szCs w:val="28"/>
        </w:rPr>
      </w:pPr>
      <w:r w:rsidRPr="00D02DEF">
        <w:rPr>
          <w:bCs/>
          <w:color w:val="000000"/>
          <w:sz w:val="28"/>
          <w:szCs w:val="28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134"/>
        <w:gridCol w:w="1134"/>
        <w:gridCol w:w="850"/>
        <w:gridCol w:w="851"/>
        <w:gridCol w:w="1807"/>
      </w:tblGrid>
      <w:tr w:rsidR="00B97690" w:rsidRPr="00D02DEF" w:rsidTr="00B97690">
        <w:tc>
          <w:tcPr>
            <w:tcW w:w="2660" w:type="dxa"/>
            <w:vMerge w:val="restart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gridSpan w:val="5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Всього витрат на виконання програми</w:t>
            </w:r>
          </w:p>
        </w:tc>
      </w:tr>
      <w:tr w:rsidR="00B97690" w:rsidRPr="00D02DEF" w:rsidTr="00B97690">
        <w:tc>
          <w:tcPr>
            <w:tcW w:w="2660" w:type="dxa"/>
            <w:vMerge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0" w:type="dxa"/>
            <w:shd w:val="clear" w:color="auto" w:fill="FFFFFF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51" w:type="dxa"/>
            <w:shd w:val="clear" w:color="auto" w:fill="FFFFFF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ІІІ</w:t>
            </w:r>
          </w:p>
        </w:tc>
        <w:tc>
          <w:tcPr>
            <w:tcW w:w="1807" w:type="dxa"/>
            <w:vMerge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7690" w:rsidRPr="00D02DEF" w:rsidTr="00B97690">
        <w:tc>
          <w:tcPr>
            <w:tcW w:w="2660" w:type="dxa"/>
            <w:vMerge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20__-20__ роки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20__-20__ роки</w:t>
            </w:r>
          </w:p>
        </w:tc>
        <w:tc>
          <w:tcPr>
            <w:tcW w:w="1807" w:type="dxa"/>
            <w:vMerge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97690" w:rsidRPr="00D02DEF" w:rsidTr="00B97690">
        <w:tc>
          <w:tcPr>
            <w:tcW w:w="2660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D02DEF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B97690" w:rsidRPr="00D02DEF" w:rsidTr="00B97690">
        <w:tc>
          <w:tcPr>
            <w:tcW w:w="2660" w:type="dxa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Обсяг ресурсів, всього,</w:t>
            </w:r>
          </w:p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left="-106" w:right="-108"/>
              <w:jc w:val="center"/>
              <w:rPr>
                <w:bCs/>
              </w:rPr>
            </w:pPr>
            <w:r w:rsidRPr="00D02DEF">
              <w:rPr>
                <w:bCs/>
              </w:rPr>
              <w:t>31491,599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right="-108"/>
              <w:jc w:val="center"/>
              <w:rPr>
                <w:bCs/>
              </w:rPr>
            </w:pPr>
            <w:r w:rsidRPr="00D02DEF">
              <w:rPr>
                <w:bCs/>
              </w:rPr>
              <w:t>33348,265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right="-108"/>
              <w:jc w:val="center"/>
              <w:rPr>
                <w:bCs/>
              </w:rPr>
            </w:pPr>
            <w:r w:rsidRPr="00D02DEF">
              <w:rPr>
                <w:bCs/>
              </w:rPr>
              <w:t>33657,909</w:t>
            </w:r>
          </w:p>
        </w:tc>
        <w:tc>
          <w:tcPr>
            <w:tcW w:w="850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  <w:vAlign w:val="center"/>
          </w:tcPr>
          <w:p w:rsidR="00B97690" w:rsidRPr="00D02DEF" w:rsidRDefault="00B97690" w:rsidP="00B97690">
            <w:pPr>
              <w:jc w:val="center"/>
              <w:rPr>
                <w:sz w:val="28"/>
                <w:szCs w:val="28"/>
              </w:rPr>
            </w:pPr>
            <w:r w:rsidRPr="00D02DEF">
              <w:rPr>
                <w:sz w:val="28"/>
                <w:szCs w:val="28"/>
              </w:rPr>
              <w:t>98497,773</w:t>
            </w:r>
          </w:p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690" w:rsidRPr="00D02DEF" w:rsidTr="00B97690">
        <w:tc>
          <w:tcPr>
            <w:tcW w:w="2660" w:type="dxa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державний бюджет</w:t>
            </w:r>
          </w:p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</w:tr>
      <w:tr w:rsidR="00B97690" w:rsidRPr="00D02DEF" w:rsidTr="00B97690">
        <w:tc>
          <w:tcPr>
            <w:tcW w:w="2660" w:type="dxa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Бюджет Гайсинської територіальної громади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left="-106" w:right="-108"/>
              <w:jc w:val="center"/>
              <w:rPr>
                <w:bCs/>
              </w:rPr>
            </w:pPr>
            <w:r w:rsidRPr="00D02DEF">
              <w:rPr>
                <w:bCs/>
              </w:rPr>
              <w:t>31491,599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right="-108"/>
              <w:jc w:val="center"/>
              <w:rPr>
                <w:bCs/>
              </w:rPr>
            </w:pPr>
            <w:r w:rsidRPr="00D02DEF">
              <w:rPr>
                <w:bCs/>
              </w:rPr>
              <w:t>33348,265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pStyle w:val="ad"/>
              <w:ind w:right="-108"/>
              <w:jc w:val="center"/>
              <w:rPr>
                <w:bCs/>
              </w:rPr>
            </w:pPr>
            <w:r w:rsidRPr="00D02DEF">
              <w:rPr>
                <w:bCs/>
              </w:rPr>
              <w:t>33657,909</w:t>
            </w:r>
          </w:p>
        </w:tc>
        <w:tc>
          <w:tcPr>
            <w:tcW w:w="850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  <w:vAlign w:val="center"/>
          </w:tcPr>
          <w:p w:rsidR="00B97690" w:rsidRPr="00D02DEF" w:rsidRDefault="00B97690" w:rsidP="00B97690">
            <w:pPr>
              <w:jc w:val="center"/>
              <w:rPr>
                <w:sz w:val="28"/>
                <w:szCs w:val="28"/>
              </w:rPr>
            </w:pPr>
            <w:r w:rsidRPr="00D02DEF">
              <w:rPr>
                <w:sz w:val="28"/>
                <w:szCs w:val="28"/>
              </w:rPr>
              <w:t>98497,773</w:t>
            </w:r>
          </w:p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7690" w:rsidRPr="00D02DEF" w:rsidTr="00B97690">
        <w:tc>
          <w:tcPr>
            <w:tcW w:w="2660" w:type="dxa"/>
          </w:tcPr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кошти інших джерел</w:t>
            </w:r>
          </w:p>
          <w:p w:rsidR="00B97690" w:rsidRPr="00D02DEF" w:rsidRDefault="00B97690" w:rsidP="0053476F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7" w:type="dxa"/>
            <w:vAlign w:val="center"/>
          </w:tcPr>
          <w:p w:rsidR="00B97690" w:rsidRPr="00D02DEF" w:rsidRDefault="00B97690" w:rsidP="00B9769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D02DEF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97690" w:rsidRPr="00D02DEF" w:rsidRDefault="00B97690" w:rsidP="00B97690">
      <w:pPr>
        <w:spacing w:after="160" w:line="259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7B0991" w:rsidRPr="00D02DEF" w:rsidRDefault="008568AE" w:rsidP="00B43E8D">
      <w:pPr>
        <w:rPr>
          <w:b/>
          <w:color w:val="FF0000"/>
          <w:sz w:val="28"/>
          <w:szCs w:val="28"/>
        </w:rPr>
      </w:pPr>
      <w:r w:rsidRPr="00D02DEF">
        <w:rPr>
          <w:b/>
          <w:sz w:val="28"/>
          <w:szCs w:val="28"/>
        </w:rPr>
        <w:t xml:space="preserve">Міський голова                                                                Анатолій ГУК        </w:t>
      </w: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7B0991" w:rsidRPr="00D02DEF" w:rsidRDefault="007B0991" w:rsidP="00B43E8D">
      <w:pPr>
        <w:rPr>
          <w:b/>
          <w:color w:val="FF0000"/>
          <w:sz w:val="28"/>
          <w:szCs w:val="28"/>
        </w:rPr>
      </w:pPr>
    </w:p>
    <w:p w:rsidR="00323C2E" w:rsidRPr="00D02DEF" w:rsidRDefault="00323C2E" w:rsidP="00B43E8D">
      <w:pPr>
        <w:rPr>
          <w:b/>
          <w:color w:val="FF0000"/>
          <w:sz w:val="28"/>
          <w:szCs w:val="28"/>
        </w:rPr>
      </w:pPr>
    </w:p>
    <w:p w:rsidR="007B0991" w:rsidRPr="00D02DEF" w:rsidRDefault="007B0991" w:rsidP="002347E6">
      <w:pPr>
        <w:rPr>
          <w:b/>
          <w:color w:val="FF0000"/>
          <w:sz w:val="28"/>
          <w:szCs w:val="28"/>
        </w:rPr>
      </w:pP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  <w:r w:rsidRPr="00D02DEF">
        <w:rPr>
          <w:color w:val="FF0000"/>
          <w:sz w:val="28"/>
          <w:szCs w:val="28"/>
        </w:rPr>
        <w:tab/>
      </w:r>
    </w:p>
    <w:p w:rsidR="007B0991" w:rsidRPr="00D02DEF" w:rsidRDefault="007B0991" w:rsidP="007B0991">
      <w:pPr>
        <w:ind w:left="1080"/>
        <w:rPr>
          <w:b/>
          <w:color w:val="FF0000"/>
          <w:sz w:val="28"/>
          <w:szCs w:val="28"/>
        </w:rPr>
      </w:pPr>
    </w:p>
    <w:p w:rsidR="008147F9" w:rsidRPr="00D02DEF" w:rsidRDefault="008147F9" w:rsidP="007B0991">
      <w:pPr>
        <w:ind w:left="1080"/>
        <w:rPr>
          <w:b/>
          <w:color w:val="FF0000"/>
          <w:sz w:val="28"/>
          <w:szCs w:val="28"/>
        </w:rPr>
      </w:pPr>
    </w:p>
    <w:p w:rsidR="008147F9" w:rsidRPr="00D02DEF" w:rsidRDefault="008147F9" w:rsidP="007B0991">
      <w:pPr>
        <w:ind w:left="1080"/>
        <w:rPr>
          <w:b/>
          <w:color w:val="FF0000"/>
          <w:sz w:val="28"/>
          <w:szCs w:val="28"/>
        </w:rPr>
      </w:pPr>
    </w:p>
    <w:p w:rsidR="00DC27CF" w:rsidRPr="00D02DEF" w:rsidRDefault="00DC27CF" w:rsidP="00BD7A3C">
      <w:pPr>
        <w:rPr>
          <w:color w:val="FF0000"/>
          <w:sz w:val="28"/>
          <w:szCs w:val="28"/>
        </w:rPr>
        <w:sectPr w:rsidR="00DC27CF" w:rsidRPr="00D02DE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468B" w:rsidRPr="00D02DEF" w:rsidRDefault="00D1468B" w:rsidP="00240C0A">
      <w:pPr>
        <w:tabs>
          <w:tab w:val="left" w:pos="9214"/>
        </w:tabs>
        <w:ind w:left="5832" w:right="189" w:hanging="3"/>
        <w:jc w:val="center"/>
        <w:rPr>
          <w:bCs/>
          <w:sz w:val="28"/>
          <w:szCs w:val="28"/>
        </w:rPr>
      </w:pPr>
      <w:r w:rsidRPr="00D02DEF">
        <w:rPr>
          <w:bCs/>
          <w:sz w:val="28"/>
          <w:szCs w:val="28"/>
        </w:rPr>
        <w:lastRenderedPageBreak/>
        <w:t xml:space="preserve">                                                                         Додаток 1 до Програми         </w:t>
      </w:r>
      <w:r w:rsidR="00E63E69" w:rsidRPr="00D02DEF">
        <w:rPr>
          <w:bCs/>
          <w:sz w:val="28"/>
          <w:szCs w:val="28"/>
        </w:rPr>
        <w:t xml:space="preserve">     </w:t>
      </w:r>
    </w:p>
    <w:p w:rsidR="00240C0A" w:rsidRPr="00D02DEF" w:rsidRDefault="00E63E69" w:rsidP="00240C0A">
      <w:pPr>
        <w:tabs>
          <w:tab w:val="left" w:pos="9214"/>
        </w:tabs>
        <w:ind w:left="5832" w:right="189" w:hanging="3"/>
        <w:jc w:val="center"/>
        <w:rPr>
          <w:sz w:val="28"/>
          <w:szCs w:val="28"/>
        </w:rPr>
      </w:pPr>
      <w:r w:rsidRPr="00D02DEF">
        <w:rPr>
          <w:bCs/>
          <w:sz w:val="28"/>
          <w:szCs w:val="28"/>
        </w:rPr>
        <w:t xml:space="preserve">           </w:t>
      </w:r>
      <w:r w:rsidR="00240C0A" w:rsidRPr="00D02DEF">
        <w:rPr>
          <w:spacing w:val="-10"/>
          <w:sz w:val="28"/>
          <w:szCs w:val="28"/>
        </w:rPr>
        <w:t xml:space="preserve">                                                          </w:t>
      </w:r>
    </w:p>
    <w:p w:rsidR="00240C0A" w:rsidRPr="00D02DEF" w:rsidRDefault="00240C0A" w:rsidP="00240C0A">
      <w:pPr>
        <w:pStyle w:val="ad"/>
        <w:jc w:val="center"/>
        <w:rPr>
          <w:b/>
          <w:bCs/>
        </w:rPr>
      </w:pPr>
      <w:r w:rsidRPr="00D02DEF">
        <w:rPr>
          <w:b/>
          <w:bCs/>
        </w:rPr>
        <w:t>Заходи з реалізації Програми</w:t>
      </w:r>
    </w:p>
    <w:p w:rsidR="00240C0A" w:rsidRPr="00D02DEF" w:rsidRDefault="00240C0A" w:rsidP="00240C0A">
      <w:pPr>
        <w:pStyle w:val="ad"/>
        <w:jc w:val="center"/>
        <w:rPr>
          <w:b/>
          <w:bCs/>
        </w:rPr>
      </w:pPr>
      <w:r w:rsidRPr="00D02DEF">
        <w:rPr>
          <w:b/>
          <w:bCs/>
        </w:rPr>
        <w:t xml:space="preserve"> «Організаційне, інформаційно-аналітичне та матеріально-технічне</w:t>
      </w:r>
    </w:p>
    <w:p w:rsidR="00240C0A" w:rsidRPr="00D02DEF" w:rsidRDefault="00240C0A" w:rsidP="00240C0A">
      <w:pPr>
        <w:pStyle w:val="ad"/>
        <w:jc w:val="center"/>
        <w:rPr>
          <w:rFonts w:eastAsia="Times New Roman"/>
          <w:b/>
          <w:bCs/>
          <w:lang w:eastAsia="ru-RU"/>
        </w:rPr>
      </w:pPr>
      <w:r w:rsidRPr="00D02DEF">
        <w:rPr>
          <w:b/>
          <w:bCs/>
        </w:rPr>
        <w:t xml:space="preserve"> забезпечення діяльності міської ради» </w:t>
      </w:r>
      <w:r w:rsidRPr="00D02DEF">
        <w:rPr>
          <w:rFonts w:eastAsia="Times New Roman"/>
          <w:b/>
          <w:bCs/>
          <w:lang w:eastAsia="ru-RU"/>
        </w:rPr>
        <w:t>на 2026-2028 роки</w:t>
      </w:r>
    </w:p>
    <w:p w:rsidR="00240C0A" w:rsidRPr="00D02DEF" w:rsidRDefault="00240C0A" w:rsidP="00240C0A">
      <w:pPr>
        <w:jc w:val="center"/>
        <w:rPr>
          <w:rFonts w:eastAsia="Calibri"/>
          <w:b/>
          <w:sz w:val="28"/>
          <w:szCs w:val="28"/>
        </w:rPr>
      </w:pPr>
    </w:p>
    <w:tbl>
      <w:tblPr>
        <w:tblW w:w="16160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"/>
        <w:gridCol w:w="2469"/>
        <w:gridCol w:w="1916"/>
        <w:gridCol w:w="1442"/>
        <w:gridCol w:w="1845"/>
        <w:gridCol w:w="1815"/>
        <w:gridCol w:w="1071"/>
        <w:gridCol w:w="1134"/>
        <w:gridCol w:w="1134"/>
        <w:gridCol w:w="1242"/>
        <w:gridCol w:w="1684"/>
      </w:tblGrid>
      <w:tr w:rsidR="00E074BD" w:rsidRPr="00D02DEF" w:rsidTr="00D02DEF">
        <w:tc>
          <w:tcPr>
            <w:tcW w:w="408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№ з/п</w:t>
            </w:r>
          </w:p>
        </w:tc>
        <w:tc>
          <w:tcPr>
            <w:tcW w:w="2476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Завдання</w:t>
            </w:r>
          </w:p>
        </w:tc>
        <w:tc>
          <w:tcPr>
            <w:tcW w:w="1922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 xml:space="preserve">Зміст </w:t>
            </w:r>
          </w:p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заходів</w:t>
            </w:r>
          </w:p>
        </w:tc>
        <w:tc>
          <w:tcPr>
            <w:tcW w:w="1446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Строк виконання</w:t>
            </w:r>
          </w:p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заходу</w:t>
            </w:r>
          </w:p>
        </w:tc>
        <w:tc>
          <w:tcPr>
            <w:tcW w:w="1850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Виконавці</w:t>
            </w:r>
          </w:p>
        </w:tc>
        <w:tc>
          <w:tcPr>
            <w:tcW w:w="1820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Джерела фінансування</w:t>
            </w:r>
          </w:p>
        </w:tc>
        <w:tc>
          <w:tcPr>
            <w:tcW w:w="4597" w:type="dxa"/>
            <w:gridSpan w:val="4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Обсяги фінансування по роках, тис. грн.</w:t>
            </w:r>
          </w:p>
        </w:tc>
        <w:tc>
          <w:tcPr>
            <w:tcW w:w="1641" w:type="dxa"/>
            <w:vMerge w:val="restart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Очікуваний результат</w:t>
            </w:r>
          </w:p>
        </w:tc>
      </w:tr>
      <w:tr w:rsidR="00E074BD" w:rsidRPr="00D02DEF" w:rsidTr="00D02DEF">
        <w:trPr>
          <w:trHeight w:val="617"/>
        </w:trPr>
        <w:tc>
          <w:tcPr>
            <w:tcW w:w="408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76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22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50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І рік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ІІ рік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ІІІ рік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Всього</w:t>
            </w:r>
          </w:p>
        </w:tc>
        <w:tc>
          <w:tcPr>
            <w:tcW w:w="1641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</w:tr>
      <w:tr w:rsidR="00E074BD" w:rsidRPr="00D02DEF" w:rsidTr="00D02DEF">
        <w:tc>
          <w:tcPr>
            <w:tcW w:w="408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76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22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50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0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</w:rPr>
            </w:pPr>
          </w:p>
        </w:tc>
        <w:tc>
          <w:tcPr>
            <w:tcW w:w="1641" w:type="dxa"/>
            <w:vMerge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</w:p>
        </w:tc>
      </w:tr>
      <w:tr w:rsidR="00E074BD" w:rsidRPr="00D02DEF" w:rsidTr="00D02DEF">
        <w:tc>
          <w:tcPr>
            <w:tcW w:w="408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1</w:t>
            </w:r>
          </w:p>
        </w:tc>
        <w:tc>
          <w:tcPr>
            <w:tcW w:w="2476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2</w:t>
            </w:r>
          </w:p>
        </w:tc>
        <w:tc>
          <w:tcPr>
            <w:tcW w:w="1922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3</w:t>
            </w:r>
          </w:p>
        </w:tc>
        <w:tc>
          <w:tcPr>
            <w:tcW w:w="1446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4</w:t>
            </w:r>
          </w:p>
        </w:tc>
        <w:tc>
          <w:tcPr>
            <w:tcW w:w="1850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5</w:t>
            </w:r>
          </w:p>
        </w:tc>
        <w:tc>
          <w:tcPr>
            <w:tcW w:w="1820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6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8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9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10</w:t>
            </w:r>
          </w:p>
        </w:tc>
        <w:tc>
          <w:tcPr>
            <w:tcW w:w="1641" w:type="dxa"/>
            <w:vAlign w:val="center"/>
          </w:tcPr>
          <w:p w:rsidR="00240C0A" w:rsidRPr="00D02DEF" w:rsidRDefault="00240C0A" w:rsidP="0053476F">
            <w:pPr>
              <w:jc w:val="center"/>
              <w:rPr>
                <w:rFonts w:eastAsia="Calibri"/>
                <w:b/>
              </w:rPr>
            </w:pPr>
            <w:r w:rsidRPr="00D02DEF">
              <w:rPr>
                <w:rFonts w:eastAsia="Calibri"/>
                <w:b/>
              </w:rPr>
              <w:t>11</w:t>
            </w:r>
          </w:p>
        </w:tc>
      </w:tr>
      <w:tr w:rsidR="00E074BD" w:rsidRPr="00D02DEF" w:rsidTr="00D02DEF">
        <w:tc>
          <w:tcPr>
            <w:tcW w:w="408" w:type="dxa"/>
            <w:vAlign w:val="center"/>
          </w:tcPr>
          <w:p w:rsidR="00196535" w:rsidRPr="00D02DEF" w:rsidRDefault="00196535" w:rsidP="0053476F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1.</w:t>
            </w:r>
          </w:p>
        </w:tc>
        <w:tc>
          <w:tcPr>
            <w:tcW w:w="2476" w:type="dxa"/>
            <w:vAlign w:val="center"/>
          </w:tcPr>
          <w:p w:rsidR="00196535" w:rsidRPr="00D02DEF" w:rsidRDefault="00E85048" w:rsidP="00E85048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Організація виконання повноважень</w:t>
            </w:r>
            <w:r w:rsidR="00196535" w:rsidRPr="00D02DEF">
              <w:rPr>
                <w:rFonts w:eastAsia="Calibri"/>
              </w:rPr>
              <w:t xml:space="preserve"> </w:t>
            </w:r>
            <w:r w:rsidRPr="00D02DEF">
              <w:rPr>
                <w:rFonts w:eastAsia="Calibri"/>
              </w:rPr>
              <w:t>визначених законодавством</w:t>
            </w:r>
            <w:r w:rsidR="00196535" w:rsidRPr="00D02DEF">
              <w:rPr>
                <w:rFonts w:eastAsia="Calibri"/>
              </w:rPr>
              <w:t xml:space="preserve">.   </w:t>
            </w:r>
          </w:p>
        </w:tc>
        <w:tc>
          <w:tcPr>
            <w:tcW w:w="1922" w:type="dxa"/>
            <w:vAlign w:val="center"/>
          </w:tcPr>
          <w:p w:rsidR="00196535" w:rsidRPr="00D02DEF" w:rsidRDefault="00196535" w:rsidP="0053476F">
            <w:pPr>
              <w:jc w:val="center"/>
              <w:rPr>
                <w:rFonts w:eastAsia="Calibri"/>
                <w:b/>
              </w:rPr>
            </w:pPr>
            <w:r w:rsidRPr="00D02DEF">
              <w:t>Забезпечення оплати праці посадових осіб, службовців та робітників міської ради з дотриманням гендерної рівності,  виплата нарахувань на заробітну плату</w:t>
            </w:r>
            <w:r w:rsidR="00E85048" w:rsidRPr="00D02DEF">
              <w:t>.</w:t>
            </w:r>
          </w:p>
        </w:tc>
        <w:tc>
          <w:tcPr>
            <w:tcW w:w="1446" w:type="dxa"/>
            <w:vAlign w:val="center"/>
          </w:tcPr>
          <w:p w:rsidR="00196535" w:rsidRPr="00D02DEF" w:rsidRDefault="00196535" w:rsidP="00196535">
            <w:pPr>
              <w:ind w:left="-108" w:right="-108"/>
              <w:jc w:val="center"/>
            </w:pPr>
            <w:r w:rsidRPr="00D02DEF">
              <w:t>2026 - 2028 р</w:t>
            </w:r>
            <w:r w:rsidR="004B3F68" w:rsidRPr="00D02DEF">
              <w:t>оки</w:t>
            </w:r>
            <w:r w:rsidRPr="00D02DEF">
              <w:t>.</w:t>
            </w:r>
          </w:p>
        </w:tc>
        <w:tc>
          <w:tcPr>
            <w:tcW w:w="1850" w:type="dxa"/>
            <w:vAlign w:val="center"/>
          </w:tcPr>
          <w:p w:rsidR="00196535" w:rsidRPr="00D02DEF" w:rsidRDefault="00196535" w:rsidP="00196535">
            <w:pPr>
              <w:ind w:left="-108" w:right="-108"/>
              <w:jc w:val="center"/>
            </w:pPr>
            <w:r w:rsidRPr="00D02DEF">
              <w:t>Виконавчий комітет Гайсинської міської</w:t>
            </w:r>
          </w:p>
          <w:p w:rsidR="00196535" w:rsidRPr="00D02DEF" w:rsidRDefault="00196535" w:rsidP="00196535">
            <w:pPr>
              <w:ind w:left="-108" w:right="-108"/>
              <w:jc w:val="center"/>
            </w:pPr>
            <w:r w:rsidRPr="00D02DEF">
              <w:t xml:space="preserve"> ради, </w:t>
            </w:r>
          </w:p>
          <w:p w:rsidR="00196535" w:rsidRPr="00D02DEF" w:rsidRDefault="00196535" w:rsidP="00196535">
            <w:pPr>
              <w:jc w:val="center"/>
              <w:rPr>
                <w:rFonts w:eastAsia="Calibri"/>
                <w:b/>
              </w:rPr>
            </w:pPr>
            <w:r w:rsidRPr="00D02DEF">
              <w:t>Відділ бухгалтерської служби</w:t>
            </w:r>
          </w:p>
        </w:tc>
        <w:tc>
          <w:tcPr>
            <w:tcW w:w="1820" w:type="dxa"/>
            <w:vAlign w:val="center"/>
          </w:tcPr>
          <w:p w:rsidR="00196535" w:rsidRPr="00D02DEF" w:rsidRDefault="00196535" w:rsidP="00240C0A">
            <w:pPr>
              <w:ind w:left="-108" w:right="-108"/>
              <w:jc w:val="center"/>
            </w:pPr>
            <w:r w:rsidRPr="00D02DEF">
              <w:t>Міський бюджет</w:t>
            </w:r>
          </w:p>
          <w:p w:rsidR="00196535" w:rsidRPr="00D02DEF" w:rsidRDefault="00196535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</w:tcPr>
          <w:p w:rsidR="00196535" w:rsidRPr="00D02DEF" w:rsidRDefault="00196535" w:rsidP="001F168A">
            <w:pPr>
              <w:pStyle w:val="ad"/>
              <w:ind w:left="-63" w:right="-108"/>
              <w:jc w:val="center"/>
              <w:rPr>
                <w:sz w:val="24"/>
                <w:szCs w:val="24"/>
              </w:rPr>
            </w:pPr>
            <w:r w:rsidRPr="00D02DEF">
              <w:rPr>
                <w:sz w:val="24"/>
                <w:szCs w:val="24"/>
              </w:rPr>
              <w:t>28408,158</w:t>
            </w:r>
          </w:p>
        </w:tc>
        <w:tc>
          <w:tcPr>
            <w:tcW w:w="1138" w:type="dxa"/>
            <w:shd w:val="clear" w:color="auto" w:fill="FFFFFF"/>
          </w:tcPr>
          <w:p w:rsidR="00196535" w:rsidRPr="00D02DEF" w:rsidRDefault="00196535" w:rsidP="001F168A">
            <w:pPr>
              <w:pStyle w:val="ad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30130,364</w:t>
            </w:r>
          </w:p>
        </w:tc>
        <w:tc>
          <w:tcPr>
            <w:tcW w:w="1138" w:type="dxa"/>
            <w:shd w:val="clear" w:color="auto" w:fill="FFFFFF"/>
          </w:tcPr>
          <w:p w:rsidR="00196535" w:rsidRPr="00D02DEF" w:rsidRDefault="00196535" w:rsidP="001F168A">
            <w:pPr>
              <w:pStyle w:val="ad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30316,3</w:t>
            </w:r>
            <w:r w:rsidR="00C06B23" w:rsidRPr="00D02DE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auto" w:fill="FFFFFF"/>
          </w:tcPr>
          <w:p w:rsidR="00196535" w:rsidRPr="00D02DEF" w:rsidRDefault="00196535" w:rsidP="001F168A">
            <w:pPr>
              <w:pStyle w:val="ad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b/>
                <w:sz w:val="24"/>
                <w:szCs w:val="24"/>
                <w:lang w:eastAsia="ru-RU"/>
              </w:rPr>
              <w:t>88854,902</w:t>
            </w:r>
          </w:p>
        </w:tc>
        <w:tc>
          <w:tcPr>
            <w:tcW w:w="1641" w:type="dxa"/>
          </w:tcPr>
          <w:p w:rsidR="00196535" w:rsidRPr="00D02DEF" w:rsidRDefault="00196535" w:rsidP="001F168A">
            <w:pPr>
              <w:pStyle w:val="ad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Підвищення мотивації праці, забезпечення виконання працівниками міської ради їх службових повноважень та збільшення ефективності їх роботи .</w:t>
            </w:r>
          </w:p>
        </w:tc>
      </w:tr>
      <w:tr w:rsidR="00E074BD" w:rsidRPr="00D02DEF" w:rsidTr="00D02DEF">
        <w:tc>
          <w:tcPr>
            <w:tcW w:w="408" w:type="dxa"/>
            <w:vAlign w:val="center"/>
          </w:tcPr>
          <w:p w:rsidR="00AF11B6" w:rsidRPr="00D02DEF" w:rsidRDefault="00AF11B6" w:rsidP="0053476F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2</w:t>
            </w:r>
            <w:r w:rsidR="00B87BBC" w:rsidRPr="00D02DEF">
              <w:rPr>
                <w:rFonts w:eastAsia="Calibri"/>
              </w:rPr>
              <w:t>.</w:t>
            </w:r>
          </w:p>
        </w:tc>
        <w:tc>
          <w:tcPr>
            <w:tcW w:w="2476" w:type="dxa"/>
            <w:vAlign w:val="center"/>
          </w:tcPr>
          <w:p w:rsidR="00AF11B6" w:rsidRPr="00D02DEF" w:rsidRDefault="00AF11B6" w:rsidP="00B42D18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Матеріально- технічне</w:t>
            </w:r>
            <w:r w:rsidR="00B42D18" w:rsidRPr="00D02DEF">
              <w:rPr>
                <w:rFonts w:eastAsia="Calibri"/>
              </w:rPr>
              <w:t xml:space="preserve"> </w:t>
            </w:r>
            <w:r w:rsidRPr="00D02DEF">
              <w:rPr>
                <w:rFonts w:eastAsia="Calibri"/>
              </w:rPr>
              <w:t xml:space="preserve">забезпечення діяльності міської ради та виконавчого комітету </w:t>
            </w:r>
          </w:p>
        </w:tc>
        <w:tc>
          <w:tcPr>
            <w:tcW w:w="1922" w:type="dxa"/>
            <w:vAlign w:val="center"/>
          </w:tcPr>
          <w:p w:rsidR="00AF11B6" w:rsidRPr="00D02DEF" w:rsidRDefault="00AF11B6" w:rsidP="0053476F">
            <w:pPr>
              <w:jc w:val="center"/>
              <w:rPr>
                <w:rFonts w:eastAsia="Calibri"/>
                <w:b/>
              </w:rPr>
            </w:pPr>
            <w:r w:rsidRPr="00D02DEF">
              <w:t xml:space="preserve">Придбання канцтоварів, обладнання, техніки, електротоварів, засобів для прибирання та інших товарів. Придбання палива та запчастин для </w:t>
            </w:r>
            <w:r w:rsidRPr="00D02DEF">
              <w:lastRenderedPageBreak/>
              <w:t>службових автомобілів.</w:t>
            </w:r>
          </w:p>
        </w:tc>
        <w:tc>
          <w:tcPr>
            <w:tcW w:w="1446" w:type="dxa"/>
            <w:vAlign w:val="center"/>
          </w:tcPr>
          <w:p w:rsidR="00AF11B6" w:rsidRPr="00D02DEF" w:rsidRDefault="004B3F68" w:rsidP="0053476F">
            <w:pPr>
              <w:ind w:left="-108" w:right="-108"/>
              <w:jc w:val="center"/>
            </w:pPr>
            <w:r w:rsidRPr="00D02DEF">
              <w:lastRenderedPageBreak/>
              <w:t>2026 - 2028 роки.</w:t>
            </w:r>
          </w:p>
        </w:tc>
        <w:tc>
          <w:tcPr>
            <w:tcW w:w="1850" w:type="dxa"/>
            <w:vAlign w:val="center"/>
          </w:tcPr>
          <w:p w:rsidR="00AF11B6" w:rsidRPr="00D02DEF" w:rsidRDefault="00AF11B6" w:rsidP="0053476F">
            <w:pPr>
              <w:ind w:left="-108" w:right="-108"/>
              <w:jc w:val="center"/>
            </w:pPr>
            <w:r w:rsidRPr="00D02DEF">
              <w:t>Виконавчий комітет Гайсинської міської</w:t>
            </w:r>
          </w:p>
          <w:p w:rsidR="00AF11B6" w:rsidRPr="00D02DEF" w:rsidRDefault="00AF11B6" w:rsidP="0053476F">
            <w:pPr>
              <w:ind w:left="-108" w:right="-108"/>
              <w:jc w:val="center"/>
            </w:pPr>
            <w:r w:rsidRPr="00D02DEF">
              <w:t xml:space="preserve"> ради, </w:t>
            </w:r>
          </w:p>
          <w:p w:rsidR="00AF11B6" w:rsidRPr="00D02DEF" w:rsidRDefault="00AF11B6" w:rsidP="0053476F">
            <w:pPr>
              <w:jc w:val="center"/>
              <w:rPr>
                <w:rFonts w:eastAsia="Calibri"/>
                <w:b/>
              </w:rPr>
            </w:pPr>
            <w:r w:rsidRPr="00D02DEF">
              <w:t>Відділ бухгалтерської служби</w:t>
            </w:r>
          </w:p>
        </w:tc>
        <w:tc>
          <w:tcPr>
            <w:tcW w:w="1820" w:type="dxa"/>
            <w:vAlign w:val="center"/>
          </w:tcPr>
          <w:p w:rsidR="00AF11B6" w:rsidRPr="00D02DEF" w:rsidRDefault="00AF11B6" w:rsidP="0053476F">
            <w:pPr>
              <w:ind w:left="-108" w:right="-108"/>
              <w:jc w:val="center"/>
            </w:pPr>
            <w:r w:rsidRPr="00D02DEF">
              <w:t>Міський бюджет</w:t>
            </w:r>
          </w:p>
          <w:p w:rsidR="00AF11B6" w:rsidRPr="00D02DEF" w:rsidRDefault="00AF11B6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</w:tcPr>
          <w:p w:rsidR="00AF11B6" w:rsidRPr="00D02DEF" w:rsidRDefault="00AF11B6" w:rsidP="001F168A">
            <w:pPr>
              <w:pStyle w:val="ad"/>
              <w:ind w:left="-63" w:right="-108"/>
              <w:jc w:val="center"/>
              <w:rPr>
                <w:sz w:val="24"/>
                <w:szCs w:val="24"/>
              </w:rPr>
            </w:pPr>
            <w:r w:rsidRPr="00D02DEF">
              <w:rPr>
                <w:sz w:val="24"/>
                <w:szCs w:val="24"/>
              </w:rPr>
              <w:t>1100,</w:t>
            </w:r>
            <w:r w:rsidR="00C06B23" w:rsidRPr="00D02DEF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/>
          </w:tcPr>
          <w:p w:rsidR="00AF11B6" w:rsidRPr="00D02DEF" w:rsidRDefault="00AF11B6" w:rsidP="001F168A">
            <w:pPr>
              <w:jc w:val="center"/>
            </w:pPr>
            <w:r w:rsidRPr="00D02DEF">
              <w:t>1100,0</w:t>
            </w:r>
          </w:p>
        </w:tc>
        <w:tc>
          <w:tcPr>
            <w:tcW w:w="1138" w:type="dxa"/>
            <w:shd w:val="clear" w:color="auto" w:fill="FFFFFF"/>
          </w:tcPr>
          <w:p w:rsidR="00AF11B6" w:rsidRPr="00D02DEF" w:rsidRDefault="00AF11B6" w:rsidP="001F168A">
            <w:pPr>
              <w:jc w:val="center"/>
            </w:pPr>
            <w:r w:rsidRPr="00D02DEF">
              <w:t>1100,0</w:t>
            </w:r>
          </w:p>
        </w:tc>
        <w:tc>
          <w:tcPr>
            <w:tcW w:w="1246" w:type="dxa"/>
            <w:shd w:val="clear" w:color="auto" w:fill="FFFFFF"/>
          </w:tcPr>
          <w:p w:rsidR="00AF11B6" w:rsidRPr="00D02DEF" w:rsidRDefault="00AF11B6" w:rsidP="001F168A">
            <w:pPr>
              <w:jc w:val="center"/>
              <w:rPr>
                <w:b/>
              </w:rPr>
            </w:pPr>
            <w:r w:rsidRPr="00D02DEF">
              <w:rPr>
                <w:b/>
              </w:rPr>
              <w:t>3300,0</w:t>
            </w:r>
          </w:p>
        </w:tc>
        <w:tc>
          <w:tcPr>
            <w:tcW w:w="1641" w:type="dxa"/>
            <w:vAlign w:val="center"/>
          </w:tcPr>
          <w:p w:rsidR="00AF11B6" w:rsidRPr="00D02DEF" w:rsidRDefault="00AF11B6" w:rsidP="001F168A">
            <w:pPr>
              <w:jc w:val="center"/>
              <w:rPr>
                <w:rFonts w:eastAsia="Calibri"/>
                <w:b/>
              </w:rPr>
            </w:pPr>
            <w:r w:rsidRPr="00D02DEF">
              <w:t>Створення належних матеріально-технічних умов для забезпечення діяльності міської ради</w:t>
            </w:r>
            <w:r w:rsidR="00C06B23" w:rsidRPr="00D02DEF">
              <w:t xml:space="preserve"> та виконавчого комітету.</w:t>
            </w:r>
          </w:p>
        </w:tc>
      </w:tr>
      <w:tr w:rsidR="00E074BD" w:rsidRPr="00D02DEF" w:rsidTr="00D02DEF">
        <w:tc>
          <w:tcPr>
            <w:tcW w:w="408" w:type="dxa"/>
            <w:vAlign w:val="center"/>
          </w:tcPr>
          <w:p w:rsidR="001F168A" w:rsidRPr="00D02DEF" w:rsidRDefault="001F168A" w:rsidP="0053476F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3.</w:t>
            </w:r>
          </w:p>
        </w:tc>
        <w:tc>
          <w:tcPr>
            <w:tcW w:w="2476" w:type="dxa"/>
            <w:vAlign w:val="center"/>
          </w:tcPr>
          <w:p w:rsidR="001F168A" w:rsidRPr="00D02DEF" w:rsidRDefault="00B42D18" w:rsidP="0053476F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 xml:space="preserve">Інформаційно-аналітичне </w:t>
            </w:r>
            <w:r w:rsidR="00BB3D1A" w:rsidRPr="00D02DEF">
              <w:rPr>
                <w:rFonts w:eastAsia="Calibri"/>
              </w:rPr>
              <w:t xml:space="preserve">та програмне </w:t>
            </w:r>
            <w:r w:rsidRPr="00D02DEF">
              <w:rPr>
                <w:rFonts w:eastAsia="Calibri"/>
              </w:rPr>
              <w:t>забезпечення міської ради.</w:t>
            </w:r>
          </w:p>
        </w:tc>
        <w:tc>
          <w:tcPr>
            <w:tcW w:w="1922" w:type="dxa"/>
            <w:vAlign w:val="center"/>
          </w:tcPr>
          <w:p w:rsidR="001F168A" w:rsidRPr="00D02DEF" w:rsidRDefault="001F168A" w:rsidP="0053476F">
            <w:pPr>
              <w:jc w:val="center"/>
              <w:rPr>
                <w:rFonts w:eastAsia="Calibri"/>
                <w:b/>
              </w:rPr>
            </w:pPr>
            <w:r w:rsidRPr="00D02DEF">
              <w:t>Оплата послуг (крім комунальних)</w:t>
            </w:r>
          </w:p>
        </w:tc>
        <w:tc>
          <w:tcPr>
            <w:tcW w:w="1446" w:type="dxa"/>
            <w:vAlign w:val="center"/>
          </w:tcPr>
          <w:p w:rsidR="001F168A" w:rsidRPr="00D02DEF" w:rsidRDefault="004B3F68" w:rsidP="0053476F">
            <w:pPr>
              <w:ind w:left="-108" w:right="-108"/>
              <w:jc w:val="center"/>
            </w:pPr>
            <w:r w:rsidRPr="00D02DEF">
              <w:t>2026 - 2028 роки.</w:t>
            </w:r>
          </w:p>
        </w:tc>
        <w:tc>
          <w:tcPr>
            <w:tcW w:w="1850" w:type="dxa"/>
            <w:vAlign w:val="center"/>
          </w:tcPr>
          <w:p w:rsidR="001F168A" w:rsidRPr="00D02DEF" w:rsidRDefault="001F168A" w:rsidP="0053476F">
            <w:pPr>
              <w:ind w:left="-108" w:right="-108"/>
              <w:jc w:val="center"/>
            </w:pPr>
            <w:r w:rsidRPr="00D02DEF">
              <w:t>Виконавчий комітет Гайсинської міської</w:t>
            </w:r>
          </w:p>
          <w:p w:rsidR="001F168A" w:rsidRPr="00D02DEF" w:rsidRDefault="001F168A" w:rsidP="0053476F">
            <w:pPr>
              <w:ind w:left="-108" w:right="-108"/>
              <w:jc w:val="center"/>
            </w:pPr>
            <w:r w:rsidRPr="00D02DEF">
              <w:t xml:space="preserve"> ради, </w:t>
            </w:r>
          </w:p>
          <w:p w:rsidR="001F168A" w:rsidRPr="00D02DEF" w:rsidRDefault="001F168A" w:rsidP="0053476F">
            <w:pPr>
              <w:jc w:val="center"/>
              <w:rPr>
                <w:rFonts w:eastAsia="Calibri"/>
                <w:b/>
              </w:rPr>
            </w:pPr>
            <w:r w:rsidRPr="00D02DEF">
              <w:t>Відділ бухгалтерської служби</w:t>
            </w:r>
          </w:p>
        </w:tc>
        <w:tc>
          <w:tcPr>
            <w:tcW w:w="1820" w:type="dxa"/>
            <w:vAlign w:val="center"/>
          </w:tcPr>
          <w:p w:rsidR="001F168A" w:rsidRPr="00D02DEF" w:rsidRDefault="001F168A" w:rsidP="0053476F">
            <w:pPr>
              <w:ind w:left="-108" w:right="-108"/>
              <w:jc w:val="center"/>
            </w:pPr>
            <w:r w:rsidRPr="00D02DEF">
              <w:t>Міський бюджет</w:t>
            </w:r>
          </w:p>
          <w:p w:rsidR="001F168A" w:rsidRPr="00D02DEF" w:rsidRDefault="001F168A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</w:tcPr>
          <w:p w:rsidR="001F168A" w:rsidRPr="00D02DEF" w:rsidRDefault="001F168A" w:rsidP="001F168A">
            <w:pPr>
              <w:pStyle w:val="ad"/>
              <w:ind w:left="-63" w:right="-108"/>
              <w:jc w:val="center"/>
              <w:rPr>
                <w:sz w:val="24"/>
                <w:szCs w:val="24"/>
              </w:rPr>
            </w:pPr>
            <w:r w:rsidRPr="00D02DEF">
              <w:rPr>
                <w:sz w:val="24"/>
                <w:szCs w:val="24"/>
              </w:rPr>
              <w:t>553,0</w:t>
            </w:r>
          </w:p>
        </w:tc>
        <w:tc>
          <w:tcPr>
            <w:tcW w:w="1138" w:type="dxa"/>
            <w:shd w:val="clear" w:color="auto" w:fill="FFFFFF"/>
          </w:tcPr>
          <w:p w:rsidR="001F168A" w:rsidRPr="00D02DEF" w:rsidRDefault="001F168A" w:rsidP="001F168A">
            <w:pPr>
              <w:jc w:val="center"/>
            </w:pPr>
            <w:r w:rsidRPr="00D02DEF">
              <w:t>553,0</w:t>
            </w:r>
          </w:p>
        </w:tc>
        <w:tc>
          <w:tcPr>
            <w:tcW w:w="1138" w:type="dxa"/>
            <w:shd w:val="clear" w:color="auto" w:fill="FFFFFF"/>
          </w:tcPr>
          <w:p w:rsidR="001F168A" w:rsidRPr="00D02DEF" w:rsidRDefault="001F168A" w:rsidP="001F168A">
            <w:pPr>
              <w:jc w:val="center"/>
            </w:pPr>
            <w:r w:rsidRPr="00D02DEF">
              <w:t>553,0</w:t>
            </w:r>
          </w:p>
        </w:tc>
        <w:tc>
          <w:tcPr>
            <w:tcW w:w="1246" w:type="dxa"/>
            <w:shd w:val="clear" w:color="auto" w:fill="FFFFFF"/>
          </w:tcPr>
          <w:p w:rsidR="001F168A" w:rsidRPr="00D02DEF" w:rsidRDefault="001F168A" w:rsidP="001F168A">
            <w:pPr>
              <w:pStyle w:val="ad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b/>
                <w:sz w:val="24"/>
                <w:szCs w:val="24"/>
                <w:lang w:eastAsia="ru-RU"/>
              </w:rPr>
              <w:t>1659,0</w:t>
            </w:r>
          </w:p>
        </w:tc>
        <w:tc>
          <w:tcPr>
            <w:tcW w:w="1641" w:type="dxa"/>
            <w:vAlign w:val="center"/>
          </w:tcPr>
          <w:p w:rsidR="001F168A" w:rsidRPr="00D02DEF" w:rsidRDefault="00CB565F" w:rsidP="00E074BD">
            <w:pPr>
              <w:jc w:val="center"/>
              <w:rPr>
                <w:rFonts w:eastAsia="Calibri"/>
                <w:b/>
              </w:rPr>
            </w:pPr>
            <w:r w:rsidRPr="00D02DEF">
              <w:t>Оплата</w:t>
            </w:r>
            <w:r w:rsidR="00E074BD" w:rsidRPr="00D02DEF">
              <w:t xml:space="preserve"> послуг з обслуговування</w:t>
            </w:r>
            <w:r w:rsidR="00B42D18" w:rsidRPr="00D02DEF">
              <w:t xml:space="preserve"> утримання обладнання, та інших видатків для  ефективної діяльності установи.</w:t>
            </w:r>
          </w:p>
        </w:tc>
      </w:tr>
      <w:tr w:rsidR="00E074BD" w:rsidRPr="00D02DEF" w:rsidTr="00D02DEF">
        <w:tc>
          <w:tcPr>
            <w:tcW w:w="408" w:type="dxa"/>
            <w:vAlign w:val="center"/>
          </w:tcPr>
          <w:p w:rsidR="00590B97" w:rsidRPr="00D02DEF" w:rsidRDefault="005F7D44" w:rsidP="0053476F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4.</w:t>
            </w:r>
          </w:p>
        </w:tc>
        <w:tc>
          <w:tcPr>
            <w:tcW w:w="2476" w:type="dxa"/>
            <w:vAlign w:val="center"/>
          </w:tcPr>
          <w:p w:rsidR="00590B97" w:rsidRPr="00D02DEF" w:rsidRDefault="00E074BD" w:rsidP="00CD1FB2">
            <w:pPr>
              <w:jc w:val="center"/>
              <w:rPr>
                <w:rFonts w:eastAsia="Calibri"/>
              </w:rPr>
            </w:pPr>
            <w:r w:rsidRPr="00D02DEF">
              <w:rPr>
                <w:rFonts w:eastAsia="Calibri"/>
              </w:rPr>
              <w:t>Е</w:t>
            </w:r>
            <w:r w:rsidR="00BB3D1A" w:rsidRPr="00D02DEF">
              <w:rPr>
                <w:rFonts w:eastAsia="Calibri"/>
              </w:rPr>
              <w:t>нергозабезпечення   роботи міської ради</w:t>
            </w:r>
          </w:p>
        </w:tc>
        <w:tc>
          <w:tcPr>
            <w:tcW w:w="1922" w:type="dxa"/>
          </w:tcPr>
          <w:p w:rsidR="00590B97" w:rsidRPr="00D02DEF" w:rsidRDefault="00590B97" w:rsidP="0053476F">
            <w:pPr>
              <w:ind w:right="-108"/>
            </w:pPr>
            <w:r w:rsidRPr="00D02DEF"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446" w:type="dxa"/>
            <w:vAlign w:val="center"/>
          </w:tcPr>
          <w:p w:rsidR="00590B97" w:rsidRPr="00D02DEF" w:rsidRDefault="004B3F68" w:rsidP="0053476F">
            <w:pPr>
              <w:ind w:left="-108" w:right="-108"/>
              <w:jc w:val="center"/>
            </w:pPr>
            <w:r w:rsidRPr="00D02DEF">
              <w:t>2026 - 2028 роки</w:t>
            </w:r>
            <w:r w:rsidR="00590B97" w:rsidRPr="00D02DEF">
              <w:t>.</w:t>
            </w:r>
          </w:p>
        </w:tc>
        <w:tc>
          <w:tcPr>
            <w:tcW w:w="1850" w:type="dxa"/>
            <w:vAlign w:val="center"/>
          </w:tcPr>
          <w:p w:rsidR="00590B97" w:rsidRPr="00D02DEF" w:rsidRDefault="00590B97" w:rsidP="0053476F">
            <w:pPr>
              <w:ind w:left="-108" w:right="-108"/>
              <w:jc w:val="center"/>
            </w:pPr>
            <w:r w:rsidRPr="00D02DEF">
              <w:t>Виконавчий комітет Гайсинської міської</w:t>
            </w:r>
          </w:p>
          <w:p w:rsidR="00590B97" w:rsidRPr="00D02DEF" w:rsidRDefault="00590B97" w:rsidP="0053476F">
            <w:pPr>
              <w:ind w:left="-108" w:right="-108"/>
              <w:jc w:val="center"/>
            </w:pPr>
            <w:r w:rsidRPr="00D02DEF">
              <w:t xml:space="preserve"> ради, </w:t>
            </w:r>
          </w:p>
          <w:p w:rsidR="00590B97" w:rsidRPr="00D02DEF" w:rsidRDefault="00590B97" w:rsidP="0053476F">
            <w:pPr>
              <w:jc w:val="center"/>
              <w:rPr>
                <w:rFonts w:eastAsia="Calibri"/>
                <w:b/>
              </w:rPr>
            </w:pPr>
            <w:r w:rsidRPr="00D02DEF">
              <w:t>Відділ бухгалтерської служби</w:t>
            </w:r>
          </w:p>
        </w:tc>
        <w:tc>
          <w:tcPr>
            <w:tcW w:w="1820" w:type="dxa"/>
            <w:vAlign w:val="center"/>
          </w:tcPr>
          <w:p w:rsidR="00590B97" w:rsidRPr="00D02DEF" w:rsidRDefault="00590B97" w:rsidP="0053476F">
            <w:pPr>
              <w:ind w:left="-108" w:right="-108"/>
              <w:jc w:val="center"/>
            </w:pPr>
            <w:r w:rsidRPr="00D02DEF">
              <w:t>Міський бюджет</w:t>
            </w:r>
          </w:p>
          <w:p w:rsidR="00590B97" w:rsidRPr="00D02DEF" w:rsidRDefault="00590B97" w:rsidP="0053476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5" w:type="dxa"/>
            <w:shd w:val="clear" w:color="auto" w:fill="FFFFFF"/>
          </w:tcPr>
          <w:p w:rsidR="00590B97" w:rsidRPr="00D02DEF" w:rsidRDefault="00590B97" w:rsidP="00590B97">
            <w:pPr>
              <w:pStyle w:val="ad"/>
              <w:ind w:left="-63" w:right="-108"/>
              <w:jc w:val="center"/>
              <w:rPr>
                <w:sz w:val="24"/>
                <w:szCs w:val="24"/>
              </w:rPr>
            </w:pPr>
            <w:r w:rsidRPr="00D02DEF">
              <w:rPr>
                <w:sz w:val="24"/>
                <w:szCs w:val="24"/>
              </w:rPr>
              <w:t>1430,441</w:t>
            </w:r>
          </w:p>
        </w:tc>
        <w:tc>
          <w:tcPr>
            <w:tcW w:w="1138" w:type="dxa"/>
            <w:shd w:val="clear" w:color="auto" w:fill="FFFFFF"/>
          </w:tcPr>
          <w:p w:rsidR="00590B97" w:rsidRPr="00D02DEF" w:rsidRDefault="00590B97" w:rsidP="00590B97">
            <w:pPr>
              <w:pStyle w:val="ad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1564,901</w:t>
            </w:r>
          </w:p>
        </w:tc>
        <w:tc>
          <w:tcPr>
            <w:tcW w:w="1138" w:type="dxa"/>
            <w:shd w:val="clear" w:color="auto" w:fill="FFFFFF"/>
          </w:tcPr>
          <w:p w:rsidR="00590B97" w:rsidRPr="00D02DEF" w:rsidRDefault="00590B97" w:rsidP="00590B97">
            <w:pPr>
              <w:pStyle w:val="ad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sz w:val="24"/>
                <w:szCs w:val="24"/>
                <w:lang w:eastAsia="ru-RU"/>
              </w:rPr>
              <w:t>1688,529</w:t>
            </w:r>
          </w:p>
        </w:tc>
        <w:tc>
          <w:tcPr>
            <w:tcW w:w="1246" w:type="dxa"/>
            <w:shd w:val="clear" w:color="auto" w:fill="FFFFFF"/>
          </w:tcPr>
          <w:p w:rsidR="00590B97" w:rsidRPr="00D02DEF" w:rsidRDefault="00590B97" w:rsidP="00590B97">
            <w:pPr>
              <w:pStyle w:val="ad"/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02DEF">
              <w:rPr>
                <w:rFonts w:eastAsia="Times New Roman"/>
                <w:b/>
                <w:sz w:val="24"/>
                <w:szCs w:val="24"/>
                <w:lang w:eastAsia="ru-RU"/>
              </w:rPr>
              <w:t>4683,871</w:t>
            </w:r>
          </w:p>
        </w:tc>
        <w:tc>
          <w:tcPr>
            <w:tcW w:w="1641" w:type="dxa"/>
            <w:vAlign w:val="center"/>
          </w:tcPr>
          <w:p w:rsidR="00590B97" w:rsidRPr="00D02DEF" w:rsidRDefault="00E074BD" w:rsidP="0053476F">
            <w:pPr>
              <w:jc w:val="center"/>
            </w:pPr>
            <w:r w:rsidRPr="00D02DEF">
              <w:t>Належні умови праці та підвищення ефективності роботи міської ради.</w:t>
            </w:r>
          </w:p>
          <w:p w:rsidR="00BB3D1A" w:rsidRPr="00D02DEF" w:rsidRDefault="00BB3D1A" w:rsidP="0053476F">
            <w:pPr>
              <w:jc w:val="center"/>
              <w:rPr>
                <w:rFonts w:eastAsia="Calibri"/>
                <w:b/>
              </w:rPr>
            </w:pPr>
          </w:p>
        </w:tc>
      </w:tr>
      <w:tr w:rsidR="00C73BE0" w:rsidRPr="00D02DEF" w:rsidTr="00D02DEF">
        <w:trPr>
          <w:trHeight w:val="414"/>
        </w:trPr>
        <w:tc>
          <w:tcPr>
            <w:tcW w:w="408" w:type="dxa"/>
            <w:vAlign w:val="center"/>
          </w:tcPr>
          <w:p w:rsidR="00C73BE0" w:rsidRPr="00D02DEF" w:rsidRDefault="00C73BE0" w:rsidP="00CB1E38">
            <w:pPr>
              <w:jc w:val="center"/>
              <w:rPr>
                <w:rFonts w:eastAsia="Calibri"/>
              </w:rPr>
            </w:pPr>
          </w:p>
        </w:tc>
        <w:tc>
          <w:tcPr>
            <w:tcW w:w="4398" w:type="dxa"/>
            <w:gridSpan w:val="2"/>
            <w:vAlign w:val="center"/>
          </w:tcPr>
          <w:p w:rsidR="00C73BE0" w:rsidRPr="00D02DEF" w:rsidRDefault="00C73BE0" w:rsidP="00CB1E38">
            <w:pPr>
              <w:ind w:right="-108"/>
              <w:rPr>
                <w:b/>
              </w:rPr>
            </w:pPr>
            <w:r w:rsidRPr="00D02DEF">
              <w:rPr>
                <w:b/>
              </w:rPr>
              <w:t>ВСЬОГО:</w:t>
            </w:r>
          </w:p>
        </w:tc>
        <w:tc>
          <w:tcPr>
            <w:tcW w:w="1446" w:type="dxa"/>
            <w:vAlign w:val="center"/>
          </w:tcPr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C73BE0" w:rsidRPr="00D02DEF" w:rsidRDefault="00C73BE0" w:rsidP="00CB1E38">
            <w:pPr>
              <w:pStyle w:val="ad"/>
              <w:ind w:left="-106" w:right="-108"/>
              <w:jc w:val="center"/>
              <w:rPr>
                <w:b/>
                <w:bCs/>
                <w:sz w:val="24"/>
                <w:szCs w:val="24"/>
              </w:rPr>
            </w:pPr>
            <w:r w:rsidRPr="00D02DEF">
              <w:rPr>
                <w:b/>
                <w:bCs/>
                <w:sz w:val="24"/>
                <w:szCs w:val="24"/>
              </w:rPr>
              <w:t>31491,599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D02DEF">
              <w:rPr>
                <w:b/>
                <w:bCs/>
                <w:sz w:val="24"/>
                <w:szCs w:val="24"/>
              </w:rPr>
              <w:t>33348,265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D02DEF">
              <w:rPr>
                <w:b/>
                <w:bCs/>
                <w:sz w:val="24"/>
                <w:szCs w:val="24"/>
              </w:rPr>
              <w:t>33657,909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CB1E38" w:rsidRPr="00D02DEF" w:rsidRDefault="00CB1E38" w:rsidP="00CB1E38">
            <w:pPr>
              <w:jc w:val="center"/>
              <w:rPr>
                <w:b/>
              </w:rPr>
            </w:pPr>
          </w:p>
          <w:p w:rsidR="00C73BE0" w:rsidRPr="00D02DEF" w:rsidRDefault="00C73BE0" w:rsidP="00CB1E38">
            <w:pPr>
              <w:jc w:val="center"/>
              <w:rPr>
                <w:b/>
              </w:rPr>
            </w:pPr>
            <w:r w:rsidRPr="00D02DEF">
              <w:rPr>
                <w:b/>
              </w:rPr>
              <w:t>98497,773</w:t>
            </w:r>
          </w:p>
          <w:p w:rsidR="00C73BE0" w:rsidRPr="00D02DEF" w:rsidRDefault="00C73BE0" w:rsidP="00CB1E38">
            <w:pPr>
              <w:pStyle w:val="ad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C73BE0" w:rsidRPr="00D02DEF" w:rsidRDefault="00C73BE0" w:rsidP="00CB1E38">
            <w:pPr>
              <w:jc w:val="center"/>
              <w:rPr>
                <w:rFonts w:eastAsia="Calibri"/>
              </w:rPr>
            </w:pPr>
          </w:p>
        </w:tc>
      </w:tr>
    </w:tbl>
    <w:p w:rsidR="00240C0A" w:rsidRPr="00D02DEF" w:rsidRDefault="00240C0A" w:rsidP="00240C0A">
      <w:pPr>
        <w:ind w:firstLine="142"/>
        <w:jc w:val="both"/>
        <w:rPr>
          <w:sz w:val="28"/>
          <w:szCs w:val="28"/>
        </w:rPr>
      </w:pPr>
    </w:p>
    <w:p w:rsidR="00240C0A" w:rsidRPr="00D02DEF" w:rsidRDefault="00240C0A" w:rsidP="00240C0A">
      <w:pPr>
        <w:ind w:firstLine="142"/>
        <w:jc w:val="both"/>
        <w:rPr>
          <w:sz w:val="28"/>
          <w:szCs w:val="28"/>
        </w:rPr>
      </w:pPr>
    </w:p>
    <w:p w:rsidR="006C5DC0" w:rsidRPr="00D02DEF" w:rsidRDefault="00E63E69" w:rsidP="00D02DEF">
      <w:pPr>
        <w:pStyle w:val="ad"/>
        <w:rPr>
          <w:bCs/>
        </w:rPr>
      </w:pPr>
      <w:r w:rsidRPr="00D02DEF">
        <w:rPr>
          <w:bCs/>
        </w:rPr>
        <w:t xml:space="preserve">                          </w:t>
      </w:r>
      <w:r w:rsidR="00D453FA" w:rsidRPr="00D02DEF">
        <w:rPr>
          <w:b/>
        </w:rPr>
        <w:t xml:space="preserve">Міський голова   </w:t>
      </w:r>
      <w:r w:rsidR="00CB1E38" w:rsidRPr="00D02DEF">
        <w:rPr>
          <w:b/>
        </w:rPr>
        <w:t xml:space="preserve">                           </w:t>
      </w:r>
      <w:r w:rsidR="00D453FA" w:rsidRPr="00D02DEF">
        <w:rPr>
          <w:b/>
        </w:rPr>
        <w:t xml:space="preserve">                                                            Анатолій ГУК        </w:t>
      </w:r>
      <w:r w:rsidRPr="00D02DEF">
        <w:rPr>
          <w:bCs/>
        </w:rPr>
        <w:t xml:space="preserve">                                                                             </w:t>
      </w:r>
      <w:r w:rsidR="005220C3" w:rsidRPr="00D02DEF">
        <w:rPr>
          <w:rFonts w:eastAsia="Calibri"/>
          <w:b/>
          <w:lang w:val="ru-RU" w:eastAsia="en-US"/>
        </w:rPr>
        <w:t xml:space="preserve">                                      </w:t>
      </w:r>
      <w:r w:rsidR="00091858" w:rsidRPr="00D02DEF">
        <w:rPr>
          <w:rFonts w:eastAsia="Calibri"/>
          <w:b/>
          <w:lang w:val="ru-RU" w:eastAsia="en-US"/>
        </w:rPr>
        <w:t xml:space="preserve">                    </w:t>
      </w:r>
    </w:p>
    <w:p w:rsidR="00DC27CF" w:rsidRPr="00D02DEF" w:rsidRDefault="006C5DC0" w:rsidP="005D4FC1">
      <w:pPr>
        <w:rPr>
          <w:b/>
          <w:sz w:val="28"/>
          <w:szCs w:val="28"/>
        </w:rPr>
      </w:pPr>
      <w:r w:rsidRPr="00D02DEF">
        <w:rPr>
          <w:rFonts w:eastAsia="Calibri"/>
          <w:b/>
          <w:sz w:val="28"/>
          <w:szCs w:val="28"/>
          <w:lang w:val="ru-RU" w:eastAsia="en-US"/>
        </w:rPr>
        <w:tab/>
      </w:r>
      <w:r w:rsidR="00C201D8" w:rsidRPr="00D02DEF">
        <w:rPr>
          <w:b/>
          <w:sz w:val="28"/>
          <w:szCs w:val="28"/>
        </w:rPr>
        <w:t xml:space="preserve">  </w:t>
      </w:r>
    </w:p>
    <w:sectPr w:rsidR="00DC27CF" w:rsidRPr="00D02DEF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1B0" w:rsidRDefault="001A71B0">
      <w:r>
        <w:separator/>
      </w:r>
    </w:p>
  </w:endnote>
  <w:endnote w:type="continuationSeparator" w:id="0">
    <w:p w:rsidR="001A71B0" w:rsidRDefault="001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455" w:rsidRDefault="008314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6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455" w:rsidRDefault="004E64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455" w:rsidRDefault="004E6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1B0" w:rsidRDefault="001A71B0">
      <w:r>
        <w:separator/>
      </w:r>
    </w:p>
  </w:footnote>
  <w:footnote w:type="continuationSeparator" w:id="0">
    <w:p w:rsidR="001A71B0" w:rsidRDefault="001A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455" w:rsidRDefault="0083145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455" w:rsidRDefault="004E645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455" w:rsidRDefault="0083145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4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A13">
      <w:rPr>
        <w:rStyle w:val="a5"/>
        <w:noProof/>
      </w:rPr>
      <w:t>2</w:t>
    </w:r>
    <w:r>
      <w:rPr>
        <w:rStyle w:val="a5"/>
      </w:rPr>
      <w:fldChar w:fldCharType="end"/>
    </w:r>
  </w:p>
  <w:p w:rsidR="004E6455" w:rsidRDefault="004E6455">
    <w:pPr>
      <w:pStyle w:val="a6"/>
      <w:framePr w:wrap="around" w:vAnchor="text" w:hAnchor="margin" w:xAlign="right" w:y="1"/>
      <w:rPr>
        <w:rStyle w:val="a5"/>
      </w:rPr>
    </w:pPr>
  </w:p>
  <w:p w:rsidR="004E6455" w:rsidRDefault="004E6455">
    <w:pPr>
      <w:pStyle w:val="a6"/>
      <w:framePr w:wrap="around" w:vAnchor="text" w:hAnchor="margin" w:xAlign="right" w:y="1"/>
      <w:rPr>
        <w:rStyle w:val="a5"/>
      </w:rPr>
    </w:pPr>
  </w:p>
  <w:p w:rsidR="004E6455" w:rsidRDefault="004E645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C3357"/>
    <w:multiLevelType w:val="hybridMultilevel"/>
    <w:tmpl w:val="6C800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C67869"/>
    <w:multiLevelType w:val="hybridMultilevel"/>
    <w:tmpl w:val="637605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23074"/>
    <w:multiLevelType w:val="hybridMultilevel"/>
    <w:tmpl w:val="40C2E494"/>
    <w:lvl w:ilvl="0" w:tplc="172C441C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7B82"/>
    <w:multiLevelType w:val="multilevel"/>
    <w:tmpl w:val="E8440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52C0B25"/>
    <w:multiLevelType w:val="hybridMultilevel"/>
    <w:tmpl w:val="23D62646"/>
    <w:lvl w:ilvl="0" w:tplc="9A5AE9CE">
      <w:start w:val="20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2"/>
  </w:num>
  <w:num w:numId="5">
    <w:abstractNumId w:val="26"/>
  </w:num>
  <w:num w:numId="6">
    <w:abstractNumId w:val="16"/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23"/>
  </w:num>
  <w:num w:numId="12">
    <w:abstractNumId w:val="9"/>
  </w:num>
  <w:num w:numId="13">
    <w:abstractNumId w:val="17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2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1"/>
  </w:num>
  <w:num w:numId="23">
    <w:abstractNumId w:val="4"/>
  </w:num>
  <w:num w:numId="24">
    <w:abstractNumId w:val="6"/>
  </w:num>
  <w:num w:numId="25">
    <w:abstractNumId w:val="7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1D1E"/>
    <w:rsid w:val="000041E3"/>
    <w:rsid w:val="000076D4"/>
    <w:rsid w:val="00010198"/>
    <w:rsid w:val="00011023"/>
    <w:rsid w:val="000278BF"/>
    <w:rsid w:val="00040DA6"/>
    <w:rsid w:val="00045E9B"/>
    <w:rsid w:val="000541D7"/>
    <w:rsid w:val="00057F14"/>
    <w:rsid w:val="00060910"/>
    <w:rsid w:val="00066FB3"/>
    <w:rsid w:val="00067BE0"/>
    <w:rsid w:val="000730E2"/>
    <w:rsid w:val="000732C7"/>
    <w:rsid w:val="00085042"/>
    <w:rsid w:val="00091858"/>
    <w:rsid w:val="000951BA"/>
    <w:rsid w:val="00097E9A"/>
    <w:rsid w:val="000A1D9A"/>
    <w:rsid w:val="000A47DF"/>
    <w:rsid w:val="000A6CE6"/>
    <w:rsid w:val="000B2168"/>
    <w:rsid w:val="000B7D75"/>
    <w:rsid w:val="000C1809"/>
    <w:rsid w:val="000C75BE"/>
    <w:rsid w:val="000D661A"/>
    <w:rsid w:val="000E24BD"/>
    <w:rsid w:val="000E38E6"/>
    <w:rsid w:val="000E3ABA"/>
    <w:rsid w:val="000E7006"/>
    <w:rsid w:val="0010155E"/>
    <w:rsid w:val="00101635"/>
    <w:rsid w:val="00104829"/>
    <w:rsid w:val="00105FFE"/>
    <w:rsid w:val="00106F00"/>
    <w:rsid w:val="001102EF"/>
    <w:rsid w:val="001121B3"/>
    <w:rsid w:val="00116007"/>
    <w:rsid w:val="001160AA"/>
    <w:rsid w:val="0013256B"/>
    <w:rsid w:val="00136915"/>
    <w:rsid w:val="001401CC"/>
    <w:rsid w:val="0014185A"/>
    <w:rsid w:val="00144D1F"/>
    <w:rsid w:val="00151F61"/>
    <w:rsid w:val="00152101"/>
    <w:rsid w:val="001529F7"/>
    <w:rsid w:val="00153B93"/>
    <w:rsid w:val="00171B56"/>
    <w:rsid w:val="00173DD3"/>
    <w:rsid w:val="00182ABF"/>
    <w:rsid w:val="001855A6"/>
    <w:rsid w:val="00196535"/>
    <w:rsid w:val="001A4EB4"/>
    <w:rsid w:val="001A71B0"/>
    <w:rsid w:val="001B5906"/>
    <w:rsid w:val="001B5D61"/>
    <w:rsid w:val="001C1FBE"/>
    <w:rsid w:val="001C22B1"/>
    <w:rsid w:val="001C4732"/>
    <w:rsid w:val="001C519A"/>
    <w:rsid w:val="001D22F3"/>
    <w:rsid w:val="001D3FDC"/>
    <w:rsid w:val="001D60AA"/>
    <w:rsid w:val="001D7530"/>
    <w:rsid w:val="001E2A7B"/>
    <w:rsid w:val="001E2E9F"/>
    <w:rsid w:val="001E59A0"/>
    <w:rsid w:val="001E7BB4"/>
    <w:rsid w:val="001F168A"/>
    <w:rsid w:val="001F208D"/>
    <w:rsid w:val="0022036D"/>
    <w:rsid w:val="002234C2"/>
    <w:rsid w:val="00224102"/>
    <w:rsid w:val="002347E6"/>
    <w:rsid w:val="00235960"/>
    <w:rsid w:val="00240C0A"/>
    <w:rsid w:val="00241983"/>
    <w:rsid w:val="00241CEA"/>
    <w:rsid w:val="002443AC"/>
    <w:rsid w:val="00245C4A"/>
    <w:rsid w:val="00246BC5"/>
    <w:rsid w:val="0024709F"/>
    <w:rsid w:val="00255B62"/>
    <w:rsid w:val="0025693E"/>
    <w:rsid w:val="0026025A"/>
    <w:rsid w:val="0026336C"/>
    <w:rsid w:val="00272F47"/>
    <w:rsid w:val="00274F6C"/>
    <w:rsid w:val="00276972"/>
    <w:rsid w:val="002779C8"/>
    <w:rsid w:val="00283522"/>
    <w:rsid w:val="00283C79"/>
    <w:rsid w:val="00287FA4"/>
    <w:rsid w:val="002A16CA"/>
    <w:rsid w:val="002A2539"/>
    <w:rsid w:val="002B128E"/>
    <w:rsid w:val="002B1EAC"/>
    <w:rsid w:val="002C28B0"/>
    <w:rsid w:val="002C5994"/>
    <w:rsid w:val="002D338E"/>
    <w:rsid w:val="002E2D4A"/>
    <w:rsid w:val="002E3622"/>
    <w:rsid w:val="002E3C49"/>
    <w:rsid w:val="002E45A0"/>
    <w:rsid w:val="002E75BA"/>
    <w:rsid w:val="002F396D"/>
    <w:rsid w:val="002F4908"/>
    <w:rsid w:val="003022EB"/>
    <w:rsid w:val="00302656"/>
    <w:rsid w:val="0030286D"/>
    <w:rsid w:val="00303101"/>
    <w:rsid w:val="0031199F"/>
    <w:rsid w:val="0031626A"/>
    <w:rsid w:val="00323C2E"/>
    <w:rsid w:val="003247BC"/>
    <w:rsid w:val="00324CEB"/>
    <w:rsid w:val="00336E60"/>
    <w:rsid w:val="00341067"/>
    <w:rsid w:val="003422E7"/>
    <w:rsid w:val="00343803"/>
    <w:rsid w:val="003446FE"/>
    <w:rsid w:val="003457E7"/>
    <w:rsid w:val="003478C8"/>
    <w:rsid w:val="00351AD8"/>
    <w:rsid w:val="00354712"/>
    <w:rsid w:val="00360A07"/>
    <w:rsid w:val="00362839"/>
    <w:rsid w:val="00362BB6"/>
    <w:rsid w:val="00362F74"/>
    <w:rsid w:val="00365C16"/>
    <w:rsid w:val="00367ECD"/>
    <w:rsid w:val="00372116"/>
    <w:rsid w:val="00382A91"/>
    <w:rsid w:val="003926BA"/>
    <w:rsid w:val="00393AA6"/>
    <w:rsid w:val="0039433B"/>
    <w:rsid w:val="003A0414"/>
    <w:rsid w:val="003A4779"/>
    <w:rsid w:val="003A5586"/>
    <w:rsid w:val="003B37FA"/>
    <w:rsid w:val="003B6858"/>
    <w:rsid w:val="003B6888"/>
    <w:rsid w:val="003B6C04"/>
    <w:rsid w:val="003B77C3"/>
    <w:rsid w:val="003B77C8"/>
    <w:rsid w:val="003C3A47"/>
    <w:rsid w:val="003C55ED"/>
    <w:rsid w:val="003C6A0D"/>
    <w:rsid w:val="003D0A83"/>
    <w:rsid w:val="003D4209"/>
    <w:rsid w:val="003D50A2"/>
    <w:rsid w:val="003D575D"/>
    <w:rsid w:val="003E29F6"/>
    <w:rsid w:val="003E4C54"/>
    <w:rsid w:val="003E7664"/>
    <w:rsid w:val="003E7BDC"/>
    <w:rsid w:val="004021F6"/>
    <w:rsid w:val="00402254"/>
    <w:rsid w:val="004032DE"/>
    <w:rsid w:val="004047B0"/>
    <w:rsid w:val="00411B09"/>
    <w:rsid w:val="004140DF"/>
    <w:rsid w:val="0041588A"/>
    <w:rsid w:val="00416A19"/>
    <w:rsid w:val="00430BFB"/>
    <w:rsid w:val="004341E1"/>
    <w:rsid w:val="00435009"/>
    <w:rsid w:val="004377EF"/>
    <w:rsid w:val="00440E99"/>
    <w:rsid w:val="0044215B"/>
    <w:rsid w:val="00453ACE"/>
    <w:rsid w:val="004564F3"/>
    <w:rsid w:val="00460AD6"/>
    <w:rsid w:val="004658C2"/>
    <w:rsid w:val="00466255"/>
    <w:rsid w:val="00470CAA"/>
    <w:rsid w:val="00471D04"/>
    <w:rsid w:val="004756F9"/>
    <w:rsid w:val="004803D9"/>
    <w:rsid w:val="00480FA2"/>
    <w:rsid w:val="00482881"/>
    <w:rsid w:val="00485379"/>
    <w:rsid w:val="00485575"/>
    <w:rsid w:val="004877DA"/>
    <w:rsid w:val="00492214"/>
    <w:rsid w:val="00495E16"/>
    <w:rsid w:val="00496CE3"/>
    <w:rsid w:val="004A0DE8"/>
    <w:rsid w:val="004A1D79"/>
    <w:rsid w:val="004A444D"/>
    <w:rsid w:val="004B1511"/>
    <w:rsid w:val="004B2A2C"/>
    <w:rsid w:val="004B3F68"/>
    <w:rsid w:val="004B6D1B"/>
    <w:rsid w:val="004C0181"/>
    <w:rsid w:val="004C2C07"/>
    <w:rsid w:val="004C7D0A"/>
    <w:rsid w:val="004D1D56"/>
    <w:rsid w:val="004D2C9F"/>
    <w:rsid w:val="004D4C5D"/>
    <w:rsid w:val="004D51E5"/>
    <w:rsid w:val="004D7818"/>
    <w:rsid w:val="004E4970"/>
    <w:rsid w:val="004E4BAA"/>
    <w:rsid w:val="004E573B"/>
    <w:rsid w:val="004E6455"/>
    <w:rsid w:val="004E6E0C"/>
    <w:rsid w:val="004F336C"/>
    <w:rsid w:val="0050075B"/>
    <w:rsid w:val="00501B2D"/>
    <w:rsid w:val="00503077"/>
    <w:rsid w:val="005043C2"/>
    <w:rsid w:val="00511471"/>
    <w:rsid w:val="0051341E"/>
    <w:rsid w:val="00513E58"/>
    <w:rsid w:val="0051489A"/>
    <w:rsid w:val="00514BB0"/>
    <w:rsid w:val="005220C3"/>
    <w:rsid w:val="00525757"/>
    <w:rsid w:val="00526376"/>
    <w:rsid w:val="005269DC"/>
    <w:rsid w:val="00530A13"/>
    <w:rsid w:val="00532399"/>
    <w:rsid w:val="00533136"/>
    <w:rsid w:val="0053476F"/>
    <w:rsid w:val="00547145"/>
    <w:rsid w:val="0055314A"/>
    <w:rsid w:val="00560C50"/>
    <w:rsid w:val="005618F1"/>
    <w:rsid w:val="005632FA"/>
    <w:rsid w:val="00563EF8"/>
    <w:rsid w:val="00564842"/>
    <w:rsid w:val="00564A47"/>
    <w:rsid w:val="00567E82"/>
    <w:rsid w:val="005736C3"/>
    <w:rsid w:val="00577F9F"/>
    <w:rsid w:val="00582DF6"/>
    <w:rsid w:val="0058306E"/>
    <w:rsid w:val="00587CE7"/>
    <w:rsid w:val="00590B97"/>
    <w:rsid w:val="00591682"/>
    <w:rsid w:val="005957DF"/>
    <w:rsid w:val="0059721B"/>
    <w:rsid w:val="00597451"/>
    <w:rsid w:val="005A4E56"/>
    <w:rsid w:val="005B1D02"/>
    <w:rsid w:val="005B24A6"/>
    <w:rsid w:val="005B2866"/>
    <w:rsid w:val="005C0D34"/>
    <w:rsid w:val="005C199B"/>
    <w:rsid w:val="005C3F5A"/>
    <w:rsid w:val="005C52D4"/>
    <w:rsid w:val="005C6220"/>
    <w:rsid w:val="005D13EE"/>
    <w:rsid w:val="005D24F9"/>
    <w:rsid w:val="005D30BB"/>
    <w:rsid w:val="005D4FC1"/>
    <w:rsid w:val="005D578A"/>
    <w:rsid w:val="005D5B68"/>
    <w:rsid w:val="005E4E7D"/>
    <w:rsid w:val="005F0871"/>
    <w:rsid w:val="005F235D"/>
    <w:rsid w:val="005F35D2"/>
    <w:rsid w:val="005F43DC"/>
    <w:rsid w:val="005F5747"/>
    <w:rsid w:val="005F7D44"/>
    <w:rsid w:val="0060000B"/>
    <w:rsid w:val="00601E16"/>
    <w:rsid w:val="006040AC"/>
    <w:rsid w:val="00606EA4"/>
    <w:rsid w:val="00607459"/>
    <w:rsid w:val="006075F8"/>
    <w:rsid w:val="00612F70"/>
    <w:rsid w:val="00620DBC"/>
    <w:rsid w:val="00621FFE"/>
    <w:rsid w:val="006249A4"/>
    <w:rsid w:val="00626360"/>
    <w:rsid w:val="00627450"/>
    <w:rsid w:val="00631A44"/>
    <w:rsid w:val="00633AB2"/>
    <w:rsid w:val="00633B86"/>
    <w:rsid w:val="00634A47"/>
    <w:rsid w:val="00637520"/>
    <w:rsid w:val="00642087"/>
    <w:rsid w:val="00644168"/>
    <w:rsid w:val="0065212A"/>
    <w:rsid w:val="0065304B"/>
    <w:rsid w:val="00655090"/>
    <w:rsid w:val="0065566F"/>
    <w:rsid w:val="00660C41"/>
    <w:rsid w:val="00665E13"/>
    <w:rsid w:val="0066745F"/>
    <w:rsid w:val="00674B0B"/>
    <w:rsid w:val="00674CB7"/>
    <w:rsid w:val="0068061F"/>
    <w:rsid w:val="00686D83"/>
    <w:rsid w:val="0069183E"/>
    <w:rsid w:val="006950B7"/>
    <w:rsid w:val="006970BE"/>
    <w:rsid w:val="006A44FE"/>
    <w:rsid w:val="006A48D6"/>
    <w:rsid w:val="006A6596"/>
    <w:rsid w:val="006B3B83"/>
    <w:rsid w:val="006B4B67"/>
    <w:rsid w:val="006C5DC0"/>
    <w:rsid w:val="006D123F"/>
    <w:rsid w:val="006D38B1"/>
    <w:rsid w:val="006D639C"/>
    <w:rsid w:val="006E14AF"/>
    <w:rsid w:val="006E240B"/>
    <w:rsid w:val="006E2DBE"/>
    <w:rsid w:val="006E36F8"/>
    <w:rsid w:val="0070023A"/>
    <w:rsid w:val="00700549"/>
    <w:rsid w:val="00701D84"/>
    <w:rsid w:val="00705C27"/>
    <w:rsid w:val="007115A4"/>
    <w:rsid w:val="007243ED"/>
    <w:rsid w:val="00724A97"/>
    <w:rsid w:val="00724FCD"/>
    <w:rsid w:val="00725E96"/>
    <w:rsid w:val="00731671"/>
    <w:rsid w:val="007351B1"/>
    <w:rsid w:val="00740EF1"/>
    <w:rsid w:val="00744C77"/>
    <w:rsid w:val="00744DCC"/>
    <w:rsid w:val="00747B1A"/>
    <w:rsid w:val="00753E3C"/>
    <w:rsid w:val="00755DA0"/>
    <w:rsid w:val="00762A67"/>
    <w:rsid w:val="00764803"/>
    <w:rsid w:val="007676FB"/>
    <w:rsid w:val="00767888"/>
    <w:rsid w:val="007724DE"/>
    <w:rsid w:val="00772D5A"/>
    <w:rsid w:val="00774AAF"/>
    <w:rsid w:val="007808B9"/>
    <w:rsid w:val="007A5242"/>
    <w:rsid w:val="007B0991"/>
    <w:rsid w:val="007B21BE"/>
    <w:rsid w:val="007B6BC5"/>
    <w:rsid w:val="007B7FBD"/>
    <w:rsid w:val="007D4656"/>
    <w:rsid w:val="007D5DF5"/>
    <w:rsid w:val="007E0852"/>
    <w:rsid w:val="007E20DE"/>
    <w:rsid w:val="007E548D"/>
    <w:rsid w:val="007F02D4"/>
    <w:rsid w:val="007F36D3"/>
    <w:rsid w:val="007F75C3"/>
    <w:rsid w:val="00803D00"/>
    <w:rsid w:val="00803E29"/>
    <w:rsid w:val="008147F9"/>
    <w:rsid w:val="008203A5"/>
    <w:rsid w:val="00820434"/>
    <w:rsid w:val="0082318C"/>
    <w:rsid w:val="008237E5"/>
    <w:rsid w:val="008252B3"/>
    <w:rsid w:val="0082557F"/>
    <w:rsid w:val="00827F65"/>
    <w:rsid w:val="0083145A"/>
    <w:rsid w:val="008328BF"/>
    <w:rsid w:val="0083636E"/>
    <w:rsid w:val="00844096"/>
    <w:rsid w:val="0085039B"/>
    <w:rsid w:val="00854FA0"/>
    <w:rsid w:val="00855EA7"/>
    <w:rsid w:val="008568AE"/>
    <w:rsid w:val="0086319E"/>
    <w:rsid w:val="00865739"/>
    <w:rsid w:val="00870427"/>
    <w:rsid w:val="00872EFF"/>
    <w:rsid w:val="00875A48"/>
    <w:rsid w:val="008804E5"/>
    <w:rsid w:val="00882021"/>
    <w:rsid w:val="00885587"/>
    <w:rsid w:val="00887773"/>
    <w:rsid w:val="00897549"/>
    <w:rsid w:val="008A225D"/>
    <w:rsid w:val="008A26AA"/>
    <w:rsid w:val="008A37F3"/>
    <w:rsid w:val="008A5282"/>
    <w:rsid w:val="008D118D"/>
    <w:rsid w:val="008D22FB"/>
    <w:rsid w:val="008E1D51"/>
    <w:rsid w:val="008E5C2B"/>
    <w:rsid w:val="008E6C1D"/>
    <w:rsid w:val="008F310E"/>
    <w:rsid w:val="008F566F"/>
    <w:rsid w:val="00900D2A"/>
    <w:rsid w:val="00904964"/>
    <w:rsid w:val="00907001"/>
    <w:rsid w:val="009108E6"/>
    <w:rsid w:val="009140EB"/>
    <w:rsid w:val="00917BF5"/>
    <w:rsid w:val="00917FDC"/>
    <w:rsid w:val="00921B31"/>
    <w:rsid w:val="009221F1"/>
    <w:rsid w:val="009225FF"/>
    <w:rsid w:val="009250C0"/>
    <w:rsid w:val="009256DA"/>
    <w:rsid w:val="009310B3"/>
    <w:rsid w:val="00934081"/>
    <w:rsid w:val="00936580"/>
    <w:rsid w:val="009368CD"/>
    <w:rsid w:val="00936F18"/>
    <w:rsid w:val="00940B9A"/>
    <w:rsid w:val="00941E74"/>
    <w:rsid w:val="00943C5A"/>
    <w:rsid w:val="00952B0F"/>
    <w:rsid w:val="00952CD8"/>
    <w:rsid w:val="00957C92"/>
    <w:rsid w:val="00972B70"/>
    <w:rsid w:val="00981E98"/>
    <w:rsid w:val="0098342A"/>
    <w:rsid w:val="00984793"/>
    <w:rsid w:val="009867C5"/>
    <w:rsid w:val="00992E48"/>
    <w:rsid w:val="009A0095"/>
    <w:rsid w:val="009A09A5"/>
    <w:rsid w:val="009A1E67"/>
    <w:rsid w:val="009A2A13"/>
    <w:rsid w:val="009A5ECA"/>
    <w:rsid w:val="009B3D2F"/>
    <w:rsid w:val="009B4820"/>
    <w:rsid w:val="009D18AB"/>
    <w:rsid w:val="009D4142"/>
    <w:rsid w:val="009D462A"/>
    <w:rsid w:val="009E2582"/>
    <w:rsid w:val="009E2597"/>
    <w:rsid w:val="009E285F"/>
    <w:rsid w:val="009E288E"/>
    <w:rsid w:val="009E2D24"/>
    <w:rsid w:val="009E4A90"/>
    <w:rsid w:val="009E50A4"/>
    <w:rsid w:val="009F456C"/>
    <w:rsid w:val="009F5745"/>
    <w:rsid w:val="009F6CA2"/>
    <w:rsid w:val="009F7A05"/>
    <w:rsid w:val="00A038C5"/>
    <w:rsid w:val="00A05A1A"/>
    <w:rsid w:val="00A118C2"/>
    <w:rsid w:val="00A1736D"/>
    <w:rsid w:val="00A26586"/>
    <w:rsid w:val="00A2710F"/>
    <w:rsid w:val="00A30476"/>
    <w:rsid w:val="00A30FAD"/>
    <w:rsid w:val="00A31B4A"/>
    <w:rsid w:val="00A404C7"/>
    <w:rsid w:val="00A40E90"/>
    <w:rsid w:val="00A43052"/>
    <w:rsid w:val="00A4309F"/>
    <w:rsid w:val="00A43E3D"/>
    <w:rsid w:val="00A46196"/>
    <w:rsid w:val="00A61203"/>
    <w:rsid w:val="00A64234"/>
    <w:rsid w:val="00A701EB"/>
    <w:rsid w:val="00A73183"/>
    <w:rsid w:val="00A735A6"/>
    <w:rsid w:val="00A76829"/>
    <w:rsid w:val="00A80D9C"/>
    <w:rsid w:val="00A8578D"/>
    <w:rsid w:val="00A91CF0"/>
    <w:rsid w:val="00A96631"/>
    <w:rsid w:val="00AB2A7A"/>
    <w:rsid w:val="00AB391F"/>
    <w:rsid w:val="00AB7539"/>
    <w:rsid w:val="00AC6B38"/>
    <w:rsid w:val="00AE0987"/>
    <w:rsid w:val="00AE1B25"/>
    <w:rsid w:val="00AE227E"/>
    <w:rsid w:val="00AE7698"/>
    <w:rsid w:val="00AF0704"/>
    <w:rsid w:val="00AF0AA5"/>
    <w:rsid w:val="00AF11B6"/>
    <w:rsid w:val="00AF3CF1"/>
    <w:rsid w:val="00B006BB"/>
    <w:rsid w:val="00B04F7E"/>
    <w:rsid w:val="00B06097"/>
    <w:rsid w:val="00B15CB3"/>
    <w:rsid w:val="00B16600"/>
    <w:rsid w:val="00B22EA7"/>
    <w:rsid w:val="00B24292"/>
    <w:rsid w:val="00B309C7"/>
    <w:rsid w:val="00B32715"/>
    <w:rsid w:val="00B3276B"/>
    <w:rsid w:val="00B42D18"/>
    <w:rsid w:val="00B43E8D"/>
    <w:rsid w:val="00B51514"/>
    <w:rsid w:val="00B51D9F"/>
    <w:rsid w:val="00B53E29"/>
    <w:rsid w:val="00B552AF"/>
    <w:rsid w:val="00B556B4"/>
    <w:rsid w:val="00B63712"/>
    <w:rsid w:val="00B6468C"/>
    <w:rsid w:val="00B66219"/>
    <w:rsid w:val="00B71A65"/>
    <w:rsid w:val="00B737C1"/>
    <w:rsid w:val="00B87BBC"/>
    <w:rsid w:val="00B91ED6"/>
    <w:rsid w:val="00B939DB"/>
    <w:rsid w:val="00B97690"/>
    <w:rsid w:val="00BA19E5"/>
    <w:rsid w:val="00BA2A5E"/>
    <w:rsid w:val="00BB1606"/>
    <w:rsid w:val="00BB3D1A"/>
    <w:rsid w:val="00BB4A3C"/>
    <w:rsid w:val="00BC26A6"/>
    <w:rsid w:val="00BC4685"/>
    <w:rsid w:val="00BD5187"/>
    <w:rsid w:val="00BD5530"/>
    <w:rsid w:val="00BD5EA8"/>
    <w:rsid w:val="00BD7A3C"/>
    <w:rsid w:val="00BE1455"/>
    <w:rsid w:val="00BE6166"/>
    <w:rsid w:val="00BF2C13"/>
    <w:rsid w:val="00BF4640"/>
    <w:rsid w:val="00BF6BA4"/>
    <w:rsid w:val="00C009D1"/>
    <w:rsid w:val="00C0186F"/>
    <w:rsid w:val="00C06566"/>
    <w:rsid w:val="00C06B23"/>
    <w:rsid w:val="00C1022D"/>
    <w:rsid w:val="00C119D6"/>
    <w:rsid w:val="00C20143"/>
    <w:rsid w:val="00C201D8"/>
    <w:rsid w:val="00C21DF7"/>
    <w:rsid w:val="00C23998"/>
    <w:rsid w:val="00C26555"/>
    <w:rsid w:val="00C32CCC"/>
    <w:rsid w:val="00C4409D"/>
    <w:rsid w:val="00C44977"/>
    <w:rsid w:val="00C50E9E"/>
    <w:rsid w:val="00C516BB"/>
    <w:rsid w:val="00C51F45"/>
    <w:rsid w:val="00C545E2"/>
    <w:rsid w:val="00C66C6D"/>
    <w:rsid w:val="00C715BD"/>
    <w:rsid w:val="00C73BE0"/>
    <w:rsid w:val="00C7462A"/>
    <w:rsid w:val="00C769A7"/>
    <w:rsid w:val="00C82DD8"/>
    <w:rsid w:val="00C85948"/>
    <w:rsid w:val="00C9337A"/>
    <w:rsid w:val="00C95A34"/>
    <w:rsid w:val="00CA181F"/>
    <w:rsid w:val="00CA5AA4"/>
    <w:rsid w:val="00CB0E99"/>
    <w:rsid w:val="00CB1E38"/>
    <w:rsid w:val="00CB35F5"/>
    <w:rsid w:val="00CB565F"/>
    <w:rsid w:val="00CB74EB"/>
    <w:rsid w:val="00CB777C"/>
    <w:rsid w:val="00CC077A"/>
    <w:rsid w:val="00CC0EF7"/>
    <w:rsid w:val="00CD1FB2"/>
    <w:rsid w:val="00CE11C4"/>
    <w:rsid w:val="00CE4100"/>
    <w:rsid w:val="00CE4E7C"/>
    <w:rsid w:val="00CF065C"/>
    <w:rsid w:val="00CF2847"/>
    <w:rsid w:val="00D02DEF"/>
    <w:rsid w:val="00D051E5"/>
    <w:rsid w:val="00D117D1"/>
    <w:rsid w:val="00D11DB8"/>
    <w:rsid w:val="00D138C5"/>
    <w:rsid w:val="00D1468B"/>
    <w:rsid w:val="00D15D58"/>
    <w:rsid w:val="00D20381"/>
    <w:rsid w:val="00D20955"/>
    <w:rsid w:val="00D24D2C"/>
    <w:rsid w:val="00D263E0"/>
    <w:rsid w:val="00D316A0"/>
    <w:rsid w:val="00D31C75"/>
    <w:rsid w:val="00D32B67"/>
    <w:rsid w:val="00D37C5E"/>
    <w:rsid w:val="00D453FA"/>
    <w:rsid w:val="00D52C2E"/>
    <w:rsid w:val="00D6223E"/>
    <w:rsid w:val="00D66626"/>
    <w:rsid w:val="00D66ECE"/>
    <w:rsid w:val="00D72C13"/>
    <w:rsid w:val="00D75CB4"/>
    <w:rsid w:val="00D75F32"/>
    <w:rsid w:val="00D76782"/>
    <w:rsid w:val="00D76C02"/>
    <w:rsid w:val="00D80BD7"/>
    <w:rsid w:val="00D80EFF"/>
    <w:rsid w:val="00D85969"/>
    <w:rsid w:val="00D92734"/>
    <w:rsid w:val="00D96032"/>
    <w:rsid w:val="00DA003B"/>
    <w:rsid w:val="00DA24E8"/>
    <w:rsid w:val="00DA2FD9"/>
    <w:rsid w:val="00DA5E68"/>
    <w:rsid w:val="00DB2D21"/>
    <w:rsid w:val="00DB4F91"/>
    <w:rsid w:val="00DB7AE0"/>
    <w:rsid w:val="00DC27CF"/>
    <w:rsid w:val="00DC37BE"/>
    <w:rsid w:val="00DC4D52"/>
    <w:rsid w:val="00DC6A69"/>
    <w:rsid w:val="00DD0930"/>
    <w:rsid w:val="00DD1484"/>
    <w:rsid w:val="00DD7D2C"/>
    <w:rsid w:val="00DE467F"/>
    <w:rsid w:val="00DE484C"/>
    <w:rsid w:val="00DE66C5"/>
    <w:rsid w:val="00DF11A8"/>
    <w:rsid w:val="00DF2ADD"/>
    <w:rsid w:val="00DF3D8D"/>
    <w:rsid w:val="00DF3FCB"/>
    <w:rsid w:val="00DF4D07"/>
    <w:rsid w:val="00DF5020"/>
    <w:rsid w:val="00DF6D1F"/>
    <w:rsid w:val="00E01ACD"/>
    <w:rsid w:val="00E05B74"/>
    <w:rsid w:val="00E074BD"/>
    <w:rsid w:val="00E2102E"/>
    <w:rsid w:val="00E213D0"/>
    <w:rsid w:val="00E26639"/>
    <w:rsid w:val="00E26915"/>
    <w:rsid w:val="00E316F8"/>
    <w:rsid w:val="00E32FFF"/>
    <w:rsid w:val="00E34A64"/>
    <w:rsid w:val="00E4067F"/>
    <w:rsid w:val="00E42542"/>
    <w:rsid w:val="00E42A19"/>
    <w:rsid w:val="00E4454B"/>
    <w:rsid w:val="00E55FB9"/>
    <w:rsid w:val="00E61648"/>
    <w:rsid w:val="00E63E69"/>
    <w:rsid w:val="00E66B2D"/>
    <w:rsid w:val="00E71322"/>
    <w:rsid w:val="00E75410"/>
    <w:rsid w:val="00E80C91"/>
    <w:rsid w:val="00E829FF"/>
    <w:rsid w:val="00E85048"/>
    <w:rsid w:val="00EA1193"/>
    <w:rsid w:val="00EA7328"/>
    <w:rsid w:val="00EB00A8"/>
    <w:rsid w:val="00EB013C"/>
    <w:rsid w:val="00EB0B06"/>
    <w:rsid w:val="00EB0FBA"/>
    <w:rsid w:val="00EB41F9"/>
    <w:rsid w:val="00EB50DD"/>
    <w:rsid w:val="00EB7AE3"/>
    <w:rsid w:val="00EC0657"/>
    <w:rsid w:val="00EC4881"/>
    <w:rsid w:val="00EC49A6"/>
    <w:rsid w:val="00EC4B54"/>
    <w:rsid w:val="00ED052C"/>
    <w:rsid w:val="00ED12D0"/>
    <w:rsid w:val="00EE33A3"/>
    <w:rsid w:val="00EE3CBA"/>
    <w:rsid w:val="00EF33CD"/>
    <w:rsid w:val="00EF3EF5"/>
    <w:rsid w:val="00F009C8"/>
    <w:rsid w:val="00F04CF2"/>
    <w:rsid w:val="00F25605"/>
    <w:rsid w:val="00F25A1F"/>
    <w:rsid w:val="00F3753E"/>
    <w:rsid w:val="00F42652"/>
    <w:rsid w:val="00F437CA"/>
    <w:rsid w:val="00F54B78"/>
    <w:rsid w:val="00F5732D"/>
    <w:rsid w:val="00F60938"/>
    <w:rsid w:val="00F60C9E"/>
    <w:rsid w:val="00F64DF4"/>
    <w:rsid w:val="00F65197"/>
    <w:rsid w:val="00F664E0"/>
    <w:rsid w:val="00F70E18"/>
    <w:rsid w:val="00F722C2"/>
    <w:rsid w:val="00F74C88"/>
    <w:rsid w:val="00F75D28"/>
    <w:rsid w:val="00F805EB"/>
    <w:rsid w:val="00F842DC"/>
    <w:rsid w:val="00F91257"/>
    <w:rsid w:val="00F951C0"/>
    <w:rsid w:val="00F96044"/>
    <w:rsid w:val="00FA0212"/>
    <w:rsid w:val="00FA5936"/>
    <w:rsid w:val="00FA68D2"/>
    <w:rsid w:val="00FB0BF5"/>
    <w:rsid w:val="00FB7311"/>
    <w:rsid w:val="00FC1F5F"/>
    <w:rsid w:val="00FC4CB0"/>
    <w:rsid w:val="00FE324A"/>
    <w:rsid w:val="00FE6E31"/>
    <w:rsid w:val="00FF000E"/>
    <w:rsid w:val="00FF0BDD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9D62"/>
  <w15:docId w15:val="{6332B458-68C7-4C3E-BDFD-670C27C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link w:val="ae"/>
    <w:uiPriority w:val="1"/>
    <w:qFormat/>
    <w:rsid w:val="00A118C2"/>
    <w:rPr>
      <w:rFonts w:eastAsia="SimSun"/>
      <w:sz w:val="28"/>
      <w:szCs w:val="28"/>
      <w:lang w:val="uk-UA" w:eastAsia="zh-CN"/>
    </w:rPr>
  </w:style>
  <w:style w:type="paragraph" w:styleId="af">
    <w:name w:val="Subtitle"/>
    <w:basedOn w:val="a"/>
    <w:link w:val="af0"/>
    <w:qFormat/>
    <w:rsid w:val="000E38E6"/>
    <w:rPr>
      <w:sz w:val="28"/>
      <w:szCs w:val="20"/>
    </w:rPr>
  </w:style>
  <w:style w:type="character" w:customStyle="1" w:styleId="af0">
    <w:name w:val="Підзаголовок Знак"/>
    <w:basedOn w:val="a0"/>
    <w:link w:val="af"/>
    <w:rsid w:val="000E38E6"/>
    <w:rPr>
      <w:sz w:val="28"/>
      <w:lang w:val="uk-UA"/>
    </w:rPr>
  </w:style>
  <w:style w:type="paragraph" w:styleId="af1">
    <w:name w:val="Body Text"/>
    <w:basedOn w:val="a"/>
    <w:link w:val="af2"/>
    <w:uiPriority w:val="99"/>
    <w:semiHidden/>
    <w:unhideWhenUsed/>
    <w:rsid w:val="00411B09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411B09"/>
    <w:rPr>
      <w:sz w:val="24"/>
      <w:szCs w:val="24"/>
      <w:lang w:val="uk-UA"/>
    </w:rPr>
  </w:style>
  <w:style w:type="table" w:styleId="af3">
    <w:name w:val="Table Grid"/>
    <w:basedOn w:val="a1"/>
    <w:uiPriority w:val="59"/>
    <w:rsid w:val="00BF6B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інтервалів Знак"/>
    <w:link w:val="ad"/>
    <w:uiPriority w:val="1"/>
    <w:locked/>
    <w:rsid w:val="00BF6BA4"/>
    <w:rPr>
      <w:rFonts w:eastAsia="SimSun"/>
      <w:sz w:val="28"/>
      <w:szCs w:val="28"/>
      <w:lang w:val="uk-UA" w:eastAsia="zh-CN"/>
    </w:rPr>
  </w:style>
  <w:style w:type="character" w:customStyle="1" w:styleId="uv3um">
    <w:name w:val="uv3um"/>
    <w:basedOn w:val="a0"/>
    <w:rsid w:val="00C3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3072-AECD-4A59-9605-E6410EBB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12512</Words>
  <Characters>7132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357</cp:revision>
  <cp:lastPrinted>2025-08-29T05:14:00Z</cp:lastPrinted>
  <dcterms:created xsi:type="dcterms:W3CDTF">2022-04-29T09:08:00Z</dcterms:created>
  <dcterms:modified xsi:type="dcterms:W3CDTF">2025-08-29T05:14:00Z</dcterms:modified>
</cp:coreProperties>
</file>