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ED" w:rsidRDefault="007243ED" w:rsidP="007243ED">
      <w:pPr>
        <w:jc w:val="center"/>
      </w:pPr>
      <w: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8" o:title=""/>
          </v:shape>
          <o:OLEObject Type="Embed" ProgID="Word.Picture.8" ShapeID="_x0000_i1025" DrawAspect="Content" ObjectID="_1817962482" r:id="rId9"/>
        </w:object>
      </w:r>
    </w:p>
    <w:p w:rsidR="007243ED" w:rsidRDefault="007243ED" w:rsidP="007243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7243ED" w:rsidRDefault="007243ED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7243ED" w:rsidRDefault="007243ED" w:rsidP="007243ED">
      <w:pPr>
        <w:jc w:val="center"/>
        <w:rPr>
          <w:b/>
          <w:sz w:val="28"/>
          <w:szCs w:val="28"/>
        </w:rPr>
      </w:pPr>
    </w:p>
    <w:p w:rsidR="007243ED" w:rsidRDefault="00BF200B" w:rsidP="0072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ED">
        <w:rPr>
          <w:b/>
          <w:sz w:val="28"/>
          <w:szCs w:val="28"/>
        </w:rPr>
        <w:t xml:space="preserve"> РІШЕННЯ №</w:t>
      </w:r>
      <w:r w:rsidR="00C216D7">
        <w:rPr>
          <w:b/>
          <w:sz w:val="28"/>
          <w:szCs w:val="28"/>
        </w:rPr>
        <w:t>9</w:t>
      </w:r>
    </w:p>
    <w:p w:rsidR="007243ED" w:rsidRPr="001A4EB4" w:rsidRDefault="007243ED" w:rsidP="007243ED">
      <w:pPr>
        <w:jc w:val="center"/>
        <w:rPr>
          <w:b/>
          <w:sz w:val="28"/>
          <w:szCs w:val="28"/>
        </w:rPr>
      </w:pPr>
    </w:p>
    <w:p w:rsidR="007243ED" w:rsidRPr="00C216D7" w:rsidRDefault="009F5745" w:rsidP="007243ED">
      <w:pPr>
        <w:jc w:val="both"/>
        <w:rPr>
          <w:rFonts w:eastAsia="Calibri"/>
          <w:sz w:val="28"/>
          <w:szCs w:val="28"/>
        </w:rPr>
      </w:pPr>
      <w:r w:rsidRPr="004021F6">
        <w:rPr>
          <w:rFonts w:eastAsia="Calibri"/>
          <w:color w:val="FF0000"/>
          <w:sz w:val="28"/>
          <w:szCs w:val="28"/>
        </w:rPr>
        <w:t xml:space="preserve">    </w:t>
      </w:r>
      <w:r w:rsidR="00CE4100" w:rsidRPr="00C216D7">
        <w:rPr>
          <w:rFonts w:eastAsia="Calibri"/>
          <w:sz w:val="28"/>
          <w:szCs w:val="28"/>
        </w:rPr>
        <w:t>28</w:t>
      </w:r>
      <w:r w:rsidRPr="00C216D7">
        <w:rPr>
          <w:rFonts w:eastAsia="Calibri"/>
          <w:sz w:val="28"/>
          <w:szCs w:val="28"/>
        </w:rPr>
        <w:t xml:space="preserve"> серп</w:t>
      </w:r>
      <w:r w:rsidR="002E3622" w:rsidRPr="00C216D7">
        <w:rPr>
          <w:rFonts w:eastAsia="Calibri"/>
          <w:sz w:val="28"/>
          <w:szCs w:val="28"/>
        </w:rPr>
        <w:t>ня</w:t>
      </w:r>
      <w:r w:rsidR="008E1D51" w:rsidRPr="00C216D7">
        <w:rPr>
          <w:rFonts w:eastAsia="Calibri"/>
          <w:sz w:val="28"/>
          <w:szCs w:val="28"/>
        </w:rPr>
        <w:t xml:space="preserve"> 2025</w:t>
      </w:r>
      <w:r w:rsidR="007243ED" w:rsidRPr="00C216D7">
        <w:rPr>
          <w:rFonts w:eastAsia="Calibri"/>
          <w:sz w:val="28"/>
          <w:szCs w:val="28"/>
        </w:rPr>
        <w:t xml:space="preserve"> р</w:t>
      </w:r>
      <w:r w:rsidR="00C216D7">
        <w:rPr>
          <w:rFonts w:eastAsia="Calibri"/>
          <w:sz w:val="28"/>
          <w:szCs w:val="28"/>
        </w:rPr>
        <w:t>оку</w:t>
      </w:r>
      <w:r w:rsidR="007243ED" w:rsidRPr="00C216D7">
        <w:rPr>
          <w:rFonts w:eastAsia="Calibri"/>
          <w:sz w:val="28"/>
          <w:szCs w:val="28"/>
        </w:rPr>
        <w:t xml:space="preserve">           </w:t>
      </w:r>
      <w:r w:rsidR="00453ACE" w:rsidRPr="00C216D7">
        <w:rPr>
          <w:rFonts w:eastAsia="Calibri"/>
          <w:sz w:val="28"/>
          <w:szCs w:val="28"/>
        </w:rPr>
        <w:t xml:space="preserve">    </w:t>
      </w:r>
      <w:r w:rsidR="007243ED" w:rsidRPr="00C216D7">
        <w:rPr>
          <w:rFonts w:eastAsia="Calibri"/>
          <w:sz w:val="28"/>
          <w:szCs w:val="28"/>
        </w:rPr>
        <w:t xml:space="preserve">      </w:t>
      </w:r>
      <w:r w:rsidR="00BD5530" w:rsidRPr="00C216D7">
        <w:rPr>
          <w:rFonts w:eastAsia="Calibri"/>
          <w:sz w:val="28"/>
          <w:szCs w:val="28"/>
        </w:rPr>
        <w:t xml:space="preserve"> м. Гайсин                    8</w:t>
      </w:r>
      <w:r w:rsidR="00921B31" w:rsidRPr="00C216D7">
        <w:rPr>
          <w:rFonts w:eastAsia="Calibri"/>
          <w:sz w:val="28"/>
          <w:szCs w:val="28"/>
        </w:rPr>
        <w:t>6</w:t>
      </w:r>
      <w:r w:rsidR="007243ED" w:rsidRPr="00C216D7">
        <w:rPr>
          <w:rFonts w:eastAsia="Calibri"/>
          <w:sz w:val="28"/>
          <w:szCs w:val="28"/>
        </w:rPr>
        <w:t xml:space="preserve"> сесія 8 скликання</w:t>
      </w:r>
    </w:p>
    <w:p w:rsidR="001F208D" w:rsidRPr="00C216D7" w:rsidRDefault="001F208D" w:rsidP="00091858">
      <w:pPr>
        <w:rPr>
          <w:sz w:val="28"/>
          <w:szCs w:val="28"/>
          <w:u w:val="single"/>
        </w:rPr>
      </w:pPr>
    </w:p>
    <w:p w:rsidR="00091858" w:rsidRPr="001A4EB4" w:rsidRDefault="00091858" w:rsidP="00587CE7">
      <w:pPr>
        <w:jc w:val="center"/>
        <w:rPr>
          <w:b/>
          <w:sz w:val="28"/>
          <w:szCs w:val="28"/>
        </w:rPr>
      </w:pPr>
      <w:r w:rsidRPr="001A4EB4">
        <w:rPr>
          <w:b/>
          <w:bCs/>
          <w:spacing w:val="-4"/>
          <w:sz w:val="28"/>
          <w:szCs w:val="28"/>
        </w:rPr>
        <w:t>Про</w:t>
      </w:r>
      <w:r w:rsidRPr="00D24CAC">
        <w:rPr>
          <w:rFonts w:eastAsia="Calibri"/>
          <w:b/>
          <w:sz w:val="28"/>
          <w:szCs w:val="28"/>
          <w:lang w:eastAsia="en-US"/>
        </w:rPr>
        <w:t xml:space="preserve"> </w:t>
      </w:r>
      <w:r w:rsidR="00D24CAC" w:rsidRPr="00D24CAC">
        <w:rPr>
          <w:rFonts w:eastAsia="Calibri"/>
          <w:b/>
          <w:sz w:val="28"/>
          <w:szCs w:val="28"/>
          <w:lang w:eastAsia="en-US"/>
        </w:rPr>
        <w:t>затвердження</w:t>
      </w:r>
      <w:r w:rsidR="00D24CAC">
        <w:rPr>
          <w:rFonts w:eastAsia="Calibri"/>
          <w:sz w:val="28"/>
          <w:szCs w:val="28"/>
          <w:lang w:eastAsia="en-US"/>
        </w:rPr>
        <w:t xml:space="preserve"> </w:t>
      </w:r>
      <w:r w:rsidR="00D24CAC">
        <w:rPr>
          <w:rFonts w:eastAsia="Calibri"/>
          <w:b/>
          <w:sz w:val="28"/>
          <w:szCs w:val="28"/>
          <w:lang w:eastAsia="en-US"/>
        </w:rPr>
        <w:t>Програми</w:t>
      </w:r>
    </w:p>
    <w:p w:rsidR="00091858" w:rsidRPr="001A4EB4" w:rsidRDefault="00091858" w:rsidP="00B33B29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«</w:t>
      </w:r>
      <w:r w:rsidR="00B33B29">
        <w:rPr>
          <w:b/>
          <w:sz w:val="28"/>
          <w:szCs w:val="28"/>
        </w:rPr>
        <w:t>Забезпечення поінформованості населення та розвитку звукового засобу масової інформації</w:t>
      </w:r>
      <w:r w:rsidR="009F772F">
        <w:rPr>
          <w:b/>
          <w:sz w:val="28"/>
          <w:szCs w:val="28"/>
        </w:rPr>
        <w:t xml:space="preserve"> </w:t>
      </w:r>
      <w:r w:rsidR="00B33B29">
        <w:rPr>
          <w:b/>
          <w:sz w:val="28"/>
          <w:szCs w:val="28"/>
        </w:rPr>
        <w:t>- КО «Гайсинська районна редакція радіомовлення»</w:t>
      </w:r>
    </w:p>
    <w:p w:rsidR="00091858" w:rsidRPr="001A4EB4" w:rsidRDefault="00BA19E5" w:rsidP="00587CE7">
      <w:pPr>
        <w:jc w:val="center"/>
        <w:rPr>
          <w:b/>
          <w:sz w:val="28"/>
          <w:szCs w:val="28"/>
        </w:rPr>
      </w:pPr>
      <w:r w:rsidRPr="001A4EB4">
        <w:rPr>
          <w:b/>
          <w:sz w:val="28"/>
          <w:szCs w:val="28"/>
        </w:rPr>
        <w:t>на 2026-2028</w:t>
      </w:r>
      <w:r w:rsidR="00091858" w:rsidRPr="001A4EB4">
        <w:rPr>
          <w:b/>
          <w:sz w:val="28"/>
          <w:szCs w:val="28"/>
        </w:rPr>
        <w:t xml:space="preserve"> роки</w:t>
      </w:r>
    </w:p>
    <w:p w:rsidR="00CF2847" w:rsidRPr="001A4EB4" w:rsidRDefault="00CF2847" w:rsidP="003B37FA">
      <w:pPr>
        <w:jc w:val="center"/>
        <w:rPr>
          <w:sz w:val="28"/>
          <w:szCs w:val="28"/>
        </w:rPr>
      </w:pPr>
    </w:p>
    <w:p w:rsidR="000E38E6" w:rsidRPr="001A4EB4" w:rsidRDefault="00764803" w:rsidP="000E38E6">
      <w:pPr>
        <w:ind w:firstLine="709"/>
        <w:jc w:val="both"/>
        <w:rPr>
          <w:sz w:val="28"/>
          <w:szCs w:val="28"/>
        </w:rPr>
      </w:pPr>
      <w:r w:rsidRPr="001A4EB4">
        <w:rPr>
          <w:sz w:val="28"/>
          <w:szCs w:val="28"/>
        </w:rPr>
        <w:tab/>
      </w:r>
      <w:r w:rsidR="00BD5530">
        <w:rPr>
          <w:sz w:val="28"/>
          <w:szCs w:val="28"/>
        </w:rPr>
        <w:t>Відповідно до</w:t>
      </w:r>
      <w:r w:rsidR="00D85969" w:rsidRPr="001A4EB4">
        <w:rPr>
          <w:sz w:val="28"/>
          <w:szCs w:val="28"/>
        </w:rPr>
        <w:t xml:space="preserve"> </w:t>
      </w:r>
      <w:r w:rsidR="00E26915" w:rsidRPr="001A4EB4">
        <w:rPr>
          <w:sz w:val="28"/>
          <w:szCs w:val="28"/>
        </w:rPr>
        <w:t>пункту 22 частини 1 статті</w:t>
      </w:r>
      <w:r w:rsidR="00D85969" w:rsidRPr="001A4EB4">
        <w:rPr>
          <w:sz w:val="28"/>
          <w:szCs w:val="28"/>
        </w:rPr>
        <w:t xml:space="preserve"> 26 Закону України «Про місцеве само</w:t>
      </w:r>
      <w:r w:rsidR="00E26915" w:rsidRPr="001A4EB4">
        <w:rPr>
          <w:sz w:val="28"/>
          <w:szCs w:val="28"/>
        </w:rPr>
        <w:t>врядування в Україні», Бюджетного кодексу</w:t>
      </w:r>
      <w:r w:rsidR="00D85969" w:rsidRPr="001A4EB4">
        <w:rPr>
          <w:sz w:val="28"/>
          <w:szCs w:val="28"/>
        </w:rPr>
        <w:t xml:space="preserve"> України,</w:t>
      </w:r>
      <w:r w:rsidR="009F772F">
        <w:rPr>
          <w:sz w:val="28"/>
          <w:szCs w:val="28"/>
        </w:rPr>
        <w:t xml:space="preserve"> законів України «Про медіа», «Про інформацію», «Про соціальний захист журналістів»,</w:t>
      </w:r>
      <w:r w:rsidR="00D85969" w:rsidRPr="001A4EB4">
        <w:rPr>
          <w:sz w:val="28"/>
          <w:szCs w:val="28"/>
        </w:rPr>
        <w:t xml:space="preserve"> </w:t>
      </w:r>
      <w:r w:rsidR="001A4EB4" w:rsidRPr="001A4EB4">
        <w:rPr>
          <w:sz w:val="28"/>
          <w:szCs w:val="28"/>
        </w:rPr>
        <w:t>Порядку формування, фінансування, моніторингу місцевих цільових програм та звітності про їх виконання</w:t>
      </w:r>
      <w:r w:rsidR="00D85969" w:rsidRPr="001A4EB4">
        <w:rPr>
          <w:sz w:val="28"/>
          <w:szCs w:val="28"/>
        </w:rPr>
        <w:t xml:space="preserve">, </w:t>
      </w:r>
      <w:r w:rsidR="001A4EB4" w:rsidRPr="001A4EB4">
        <w:rPr>
          <w:sz w:val="28"/>
          <w:szCs w:val="28"/>
        </w:rPr>
        <w:t>затвердженого рішенням 83 сесії Гайсинської міської ради 8 скликання від 19.06.2025 року</w:t>
      </w:r>
      <w:r w:rsidR="0013256B">
        <w:rPr>
          <w:sz w:val="28"/>
          <w:szCs w:val="28"/>
        </w:rPr>
        <w:t xml:space="preserve"> №1</w:t>
      </w:r>
      <w:r w:rsidR="001A4EB4" w:rsidRPr="001A4EB4">
        <w:rPr>
          <w:sz w:val="28"/>
          <w:szCs w:val="28"/>
        </w:rPr>
        <w:t xml:space="preserve">, </w:t>
      </w:r>
      <w:r w:rsidR="0041588A" w:rsidRPr="001A4EB4">
        <w:rPr>
          <w:sz w:val="28"/>
          <w:szCs w:val="28"/>
        </w:rPr>
        <w:t xml:space="preserve">з метою </w:t>
      </w:r>
      <w:r w:rsidR="009F772F">
        <w:rPr>
          <w:sz w:val="28"/>
          <w:szCs w:val="28"/>
        </w:rPr>
        <w:t>оперативного інформування населення та</w:t>
      </w:r>
      <w:r w:rsidR="0041588A" w:rsidRPr="001A4EB4">
        <w:rPr>
          <w:sz w:val="28"/>
          <w:szCs w:val="28"/>
        </w:rPr>
        <w:t xml:space="preserve"> розвитку </w:t>
      </w:r>
      <w:r w:rsidR="009F772F">
        <w:rPr>
          <w:sz w:val="28"/>
          <w:szCs w:val="28"/>
        </w:rPr>
        <w:t>місцевого радіомовлення</w:t>
      </w:r>
      <w:r w:rsidR="0041588A" w:rsidRPr="001A4EB4">
        <w:rPr>
          <w:sz w:val="28"/>
          <w:szCs w:val="28"/>
        </w:rPr>
        <w:t xml:space="preserve">, </w:t>
      </w:r>
      <w:r w:rsidR="000E38E6" w:rsidRPr="001A4EB4">
        <w:rPr>
          <w:sz w:val="28"/>
        </w:rPr>
        <w:t>міська рада</w:t>
      </w:r>
      <w:r w:rsidR="000E38E6" w:rsidRPr="001A4EB4">
        <w:rPr>
          <w:b/>
          <w:sz w:val="28"/>
          <w:szCs w:val="28"/>
        </w:rPr>
        <w:t xml:space="preserve">  ВИРІШИЛА </w:t>
      </w:r>
      <w:r w:rsidR="000E38E6" w:rsidRPr="001A4EB4">
        <w:rPr>
          <w:sz w:val="28"/>
          <w:szCs w:val="28"/>
        </w:rPr>
        <w:t>:</w:t>
      </w:r>
    </w:p>
    <w:p w:rsidR="00D96032" w:rsidRPr="00303101" w:rsidRDefault="00D96032" w:rsidP="0068061F">
      <w:pPr>
        <w:ind w:hanging="284"/>
        <w:jc w:val="both"/>
        <w:rPr>
          <w:color w:val="FF0000"/>
          <w:sz w:val="28"/>
          <w:szCs w:val="28"/>
        </w:rPr>
      </w:pPr>
    </w:p>
    <w:p w:rsidR="005D4FC1" w:rsidRPr="00173DD3" w:rsidRDefault="001A4EB4" w:rsidP="00C216D7">
      <w:pPr>
        <w:pStyle w:val="ab"/>
        <w:numPr>
          <w:ilvl w:val="0"/>
          <w:numId w:val="25"/>
        </w:numPr>
        <w:spacing w:after="0"/>
        <w:ind w:left="0" w:firstLine="425"/>
        <w:jc w:val="both"/>
      </w:pPr>
      <w:proofErr w:type="spellStart"/>
      <w:r w:rsidRPr="00173DD3">
        <w:t>Затвердити</w:t>
      </w:r>
      <w:proofErr w:type="spellEnd"/>
      <w:r w:rsidR="005D4FC1" w:rsidRPr="001E2A7B">
        <w:t xml:space="preserve"> </w:t>
      </w:r>
      <w:proofErr w:type="spellStart"/>
      <w:proofErr w:type="gramStart"/>
      <w:r w:rsidRPr="00173DD3">
        <w:t>Програму</w:t>
      </w:r>
      <w:proofErr w:type="spellEnd"/>
      <w:r w:rsidR="005D4FC1" w:rsidRPr="00173DD3">
        <w:t xml:space="preserve"> ”</w:t>
      </w:r>
      <w:r w:rsidR="009F772F">
        <w:rPr>
          <w:lang w:val="uk-UA"/>
        </w:rPr>
        <w:t>Забезпечення</w:t>
      </w:r>
      <w:proofErr w:type="gramEnd"/>
      <w:r w:rsidR="009F772F">
        <w:rPr>
          <w:lang w:val="uk-UA"/>
        </w:rPr>
        <w:t xml:space="preserve"> поінформованості населення та розвитку звукового засобу масової інформації </w:t>
      </w:r>
      <w:r w:rsidR="00E730ED">
        <w:rPr>
          <w:lang w:val="uk-UA"/>
        </w:rPr>
        <w:t xml:space="preserve"> - КО «Гайсинська районна редакція радіомовлення</w:t>
      </w:r>
      <w:r w:rsidRPr="00173DD3">
        <w:t>” на 2026</w:t>
      </w:r>
      <w:r w:rsidR="005D4FC1" w:rsidRPr="00173DD3">
        <w:t>-2</w:t>
      </w:r>
      <w:r w:rsidR="00952CD8" w:rsidRPr="00173DD3">
        <w:t>02</w:t>
      </w:r>
      <w:r w:rsidRPr="00173DD3">
        <w:t>8</w:t>
      </w:r>
      <w:r w:rsidR="00101635" w:rsidRPr="00173DD3">
        <w:t xml:space="preserve"> роки</w:t>
      </w:r>
      <w:r w:rsidR="00617C15">
        <w:rPr>
          <w:lang w:val="uk-UA"/>
        </w:rPr>
        <w:t xml:space="preserve"> </w:t>
      </w:r>
      <w:r w:rsidR="00B71A65" w:rsidRPr="00173DD3">
        <w:t>(</w:t>
      </w:r>
      <w:proofErr w:type="spellStart"/>
      <w:r w:rsidR="00B71A65" w:rsidRPr="00173DD3">
        <w:t>додається</w:t>
      </w:r>
      <w:proofErr w:type="spellEnd"/>
      <w:r w:rsidR="005D4FC1" w:rsidRPr="00173DD3">
        <w:t>).</w:t>
      </w:r>
    </w:p>
    <w:p w:rsidR="00173DD3" w:rsidRPr="0068061F" w:rsidRDefault="00173DD3" w:rsidP="00C216D7">
      <w:pPr>
        <w:pStyle w:val="ab"/>
        <w:numPr>
          <w:ilvl w:val="0"/>
          <w:numId w:val="25"/>
        </w:numPr>
        <w:spacing w:after="0"/>
        <w:ind w:left="0" w:firstLine="425"/>
        <w:jc w:val="both"/>
      </w:pPr>
      <w:r>
        <w:rPr>
          <w:lang w:val="uk-UA"/>
        </w:rPr>
        <w:t>Рекомендувати усім учасникам та виконавцям Програми</w:t>
      </w:r>
      <w:r w:rsidR="0068061F">
        <w:rPr>
          <w:lang w:val="uk-UA"/>
        </w:rPr>
        <w:t xml:space="preserve"> забезпечити реалізацію її заходів.</w:t>
      </w:r>
    </w:p>
    <w:p w:rsidR="0068061F" w:rsidRPr="0068061F" w:rsidRDefault="0068061F" w:rsidP="00C216D7">
      <w:pPr>
        <w:pStyle w:val="ab"/>
        <w:numPr>
          <w:ilvl w:val="0"/>
          <w:numId w:val="25"/>
        </w:numPr>
        <w:spacing w:after="0"/>
        <w:ind w:left="0" w:firstLine="425"/>
        <w:jc w:val="both"/>
      </w:pPr>
      <w:r>
        <w:rPr>
          <w:lang w:val="uk-UA"/>
        </w:rPr>
        <w:t>Фінансування Програми</w:t>
      </w:r>
      <w:r w:rsidR="00B06097">
        <w:rPr>
          <w:lang w:val="uk-UA"/>
        </w:rPr>
        <w:t xml:space="preserve"> </w:t>
      </w:r>
      <w:r>
        <w:rPr>
          <w:lang w:val="uk-UA"/>
        </w:rPr>
        <w:t>здійснювати в межах кошторисних призначень, коштів міського бюджету та інших джерел фінансування, не заборонених чинним законодавством.</w:t>
      </w:r>
    </w:p>
    <w:p w:rsidR="0068061F" w:rsidRPr="00173DD3" w:rsidRDefault="0068061F" w:rsidP="00C216D7">
      <w:pPr>
        <w:pStyle w:val="ab"/>
        <w:numPr>
          <w:ilvl w:val="0"/>
          <w:numId w:val="25"/>
        </w:numPr>
        <w:spacing w:after="0"/>
        <w:ind w:left="0" w:firstLine="425"/>
        <w:jc w:val="both"/>
      </w:pPr>
      <w:r w:rsidRPr="001E2A7B">
        <w:t xml:space="preserve">Контроль за </w:t>
      </w:r>
      <w:proofErr w:type="spellStart"/>
      <w:r w:rsidRPr="001E2A7B">
        <w:t>виконанням</w:t>
      </w:r>
      <w:proofErr w:type="spellEnd"/>
      <w:r w:rsidRPr="001E2A7B">
        <w:t xml:space="preserve"> </w:t>
      </w:r>
      <w:proofErr w:type="spellStart"/>
      <w:r w:rsidRPr="001E2A7B">
        <w:t>цього</w:t>
      </w:r>
      <w:proofErr w:type="spellEnd"/>
      <w:r w:rsidRPr="001E2A7B">
        <w:t xml:space="preserve"> </w:t>
      </w:r>
      <w:proofErr w:type="spellStart"/>
      <w:r w:rsidRPr="001E2A7B">
        <w:t>рішення</w:t>
      </w:r>
      <w:proofErr w:type="spellEnd"/>
      <w:r w:rsidRPr="001E2A7B">
        <w:t xml:space="preserve"> </w:t>
      </w:r>
      <w:proofErr w:type="spellStart"/>
      <w:r w:rsidRPr="001E2A7B">
        <w:t>покласти</w:t>
      </w:r>
      <w:proofErr w:type="spellEnd"/>
      <w:r w:rsidRPr="001E2A7B">
        <w:t xml:space="preserve"> на </w:t>
      </w:r>
      <w:proofErr w:type="spellStart"/>
      <w:r w:rsidRPr="001E2A7B">
        <w:t>постійну</w:t>
      </w:r>
      <w:proofErr w:type="spellEnd"/>
      <w:r w:rsidRPr="001E2A7B">
        <w:t xml:space="preserve"> </w:t>
      </w:r>
      <w:proofErr w:type="spellStart"/>
      <w:r w:rsidRPr="001E2A7B">
        <w:t>комісію</w:t>
      </w:r>
      <w:proofErr w:type="spellEnd"/>
      <w:r w:rsidRPr="001E2A7B">
        <w:t xml:space="preserve"> </w:t>
      </w:r>
      <w:proofErr w:type="spellStart"/>
      <w:r w:rsidRPr="001E2A7B">
        <w:t>міської</w:t>
      </w:r>
      <w:proofErr w:type="spellEnd"/>
      <w:r w:rsidRPr="001E2A7B">
        <w:t xml:space="preserve"> ради з </w:t>
      </w:r>
      <w:proofErr w:type="spellStart"/>
      <w:r w:rsidRPr="001E2A7B">
        <w:t>питань</w:t>
      </w:r>
      <w:proofErr w:type="spellEnd"/>
      <w:r w:rsidRPr="001E2A7B">
        <w:t xml:space="preserve"> </w:t>
      </w:r>
      <w:proofErr w:type="spellStart"/>
      <w:r w:rsidRPr="001E2A7B">
        <w:t>фінансів</w:t>
      </w:r>
      <w:proofErr w:type="spellEnd"/>
      <w:r w:rsidRPr="001E2A7B">
        <w:t xml:space="preserve">, бюджету, </w:t>
      </w:r>
      <w:proofErr w:type="spellStart"/>
      <w:r w:rsidRPr="001E2A7B">
        <w:t>планування</w:t>
      </w:r>
      <w:proofErr w:type="spellEnd"/>
      <w:r w:rsidRPr="001E2A7B">
        <w:t xml:space="preserve">, </w:t>
      </w:r>
      <w:proofErr w:type="spellStart"/>
      <w:r w:rsidRPr="001E2A7B">
        <w:t>соціально-економічного</w:t>
      </w:r>
      <w:proofErr w:type="spellEnd"/>
      <w:r w:rsidRPr="001E2A7B">
        <w:t xml:space="preserve"> </w:t>
      </w:r>
      <w:proofErr w:type="spellStart"/>
      <w:r w:rsidRPr="001E2A7B">
        <w:t>розвитку</w:t>
      </w:r>
      <w:proofErr w:type="spellEnd"/>
      <w:r w:rsidRPr="001E2A7B">
        <w:t xml:space="preserve">, </w:t>
      </w:r>
      <w:proofErr w:type="spellStart"/>
      <w:r w:rsidRPr="001E2A7B">
        <w:t>інвестицій</w:t>
      </w:r>
      <w:proofErr w:type="spellEnd"/>
      <w:r w:rsidRPr="001E2A7B">
        <w:t xml:space="preserve"> та </w:t>
      </w:r>
      <w:proofErr w:type="spellStart"/>
      <w:r w:rsidRPr="001E2A7B">
        <w:t>міжнародного</w:t>
      </w:r>
      <w:proofErr w:type="spellEnd"/>
      <w:r w:rsidRPr="001E2A7B">
        <w:t xml:space="preserve"> </w:t>
      </w:r>
      <w:proofErr w:type="spellStart"/>
      <w:r w:rsidRPr="001E2A7B">
        <w:t>співробітництва</w:t>
      </w:r>
      <w:proofErr w:type="spellEnd"/>
      <w:r w:rsidRPr="001E2A7B">
        <w:t xml:space="preserve"> (Гукало А. І</w:t>
      </w:r>
      <w:r w:rsidR="000A47DF">
        <w:rPr>
          <w:lang w:val="uk-UA"/>
        </w:rPr>
        <w:t>.)</w:t>
      </w:r>
    </w:p>
    <w:p w:rsidR="00CF2847" w:rsidRPr="001E2A7B" w:rsidRDefault="00CF2847" w:rsidP="0068061F">
      <w:pPr>
        <w:ind w:hanging="284"/>
        <w:jc w:val="both"/>
        <w:rPr>
          <w:sz w:val="28"/>
          <w:szCs w:val="28"/>
        </w:rPr>
      </w:pPr>
    </w:p>
    <w:p w:rsidR="00BF200B" w:rsidRDefault="00BF200B" w:rsidP="00BF200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F200B" w:rsidRDefault="00BF200B" w:rsidP="00BF200B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153B93" w:rsidRPr="00EB7AE3" w:rsidRDefault="00153B93" w:rsidP="00EB7AE3">
      <w:pPr>
        <w:jc w:val="both"/>
        <w:rPr>
          <w:color w:val="FF0000"/>
          <w:sz w:val="28"/>
        </w:rPr>
      </w:pPr>
    </w:p>
    <w:p w:rsidR="00617C15" w:rsidRDefault="00153B93" w:rsidP="003A4779">
      <w:pPr>
        <w:jc w:val="center"/>
        <w:rPr>
          <w:color w:val="FF0000"/>
          <w:sz w:val="28"/>
          <w:szCs w:val="28"/>
        </w:rPr>
      </w:pPr>
      <w:r w:rsidRPr="00303101">
        <w:rPr>
          <w:color w:val="FF0000"/>
          <w:sz w:val="28"/>
          <w:szCs w:val="28"/>
        </w:rPr>
        <w:tab/>
      </w:r>
      <w:r w:rsidRPr="00303101">
        <w:rPr>
          <w:color w:val="FF0000"/>
          <w:sz w:val="28"/>
          <w:szCs w:val="28"/>
        </w:rPr>
        <w:tab/>
      </w:r>
      <w:r w:rsidR="00EB7AE3" w:rsidRPr="00B33B29">
        <w:rPr>
          <w:color w:val="FF0000"/>
          <w:sz w:val="28"/>
          <w:szCs w:val="28"/>
        </w:rPr>
        <w:t xml:space="preserve">                                                  </w:t>
      </w:r>
    </w:p>
    <w:p w:rsidR="00617C15" w:rsidRDefault="00617C15" w:rsidP="003A4779">
      <w:pPr>
        <w:jc w:val="center"/>
        <w:rPr>
          <w:sz w:val="28"/>
          <w:szCs w:val="28"/>
        </w:rPr>
      </w:pPr>
    </w:p>
    <w:p w:rsidR="00BF200B" w:rsidRPr="00844888" w:rsidRDefault="00BF200B" w:rsidP="003A4779">
      <w:pPr>
        <w:jc w:val="center"/>
        <w:rPr>
          <w:sz w:val="28"/>
          <w:szCs w:val="28"/>
        </w:rPr>
      </w:pPr>
      <w:bookmarkStart w:id="0" w:name="_GoBack"/>
      <w:bookmarkEnd w:id="0"/>
    </w:p>
    <w:p w:rsidR="003A4779" w:rsidRPr="00844888" w:rsidRDefault="00EB7AE3" w:rsidP="003A4779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lastRenderedPageBreak/>
        <w:t xml:space="preserve">  </w:t>
      </w:r>
      <w:r w:rsidR="00EB2928" w:rsidRPr="00844888">
        <w:rPr>
          <w:sz w:val="28"/>
          <w:szCs w:val="28"/>
        </w:rPr>
        <w:t xml:space="preserve">                                                                             </w:t>
      </w:r>
      <w:r w:rsidRPr="00844888">
        <w:rPr>
          <w:sz w:val="28"/>
          <w:szCs w:val="28"/>
        </w:rPr>
        <w:t xml:space="preserve"> ЗАТВЕРДЖЕНО</w:t>
      </w:r>
    </w:p>
    <w:p w:rsidR="003A4779" w:rsidRPr="00844888" w:rsidRDefault="003A4779" w:rsidP="00EB7AE3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t xml:space="preserve">                          </w:t>
      </w:r>
      <w:r w:rsidR="003422E7" w:rsidRPr="00844888">
        <w:rPr>
          <w:sz w:val="28"/>
          <w:szCs w:val="28"/>
        </w:rPr>
        <w:t xml:space="preserve">                          </w:t>
      </w:r>
      <w:r w:rsidRPr="00844888">
        <w:rPr>
          <w:sz w:val="28"/>
          <w:szCs w:val="28"/>
        </w:rPr>
        <w:t xml:space="preserve"> </w:t>
      </w:r>
      <w:r w:rsidR="00EB7AE3" w:rsidRPr="00844888">
        <w:rPr>
          <w:sz w:val="28"/>
          <w:szCs w:val="28"/>
        </w:rPr>
        <w:t xml:space="preserve">                                </w:t>
      </w:r>
      <w:r w:rsidRPr="00844888">
        <w:rPr>
          <w:sz w:val="28"/>
          <w:szCs w:val="28"/>
        </w:rPr>
        <w:t>рішення</w:t>
      </w:r>
      <w:r w:rsidR="00EB7AE3" w:rsidRPr="00844888">
        <w:rPr>
          <w:sz w:val="28"/>
          <w:szCs w:val="28"/>
        </w:rPr>
        <w:t>м</w:t>
      </w:r>
      <w:r w:rsidRPr="00844888">
        <w:rPr>
          <w:sz w:val="28"/>
          <w:szCs w:val="28"/>
        </w:rPr>
        <w:t xml:space="preserve"> </w:t>
      </w:r>
      <w:r w:rsidR="00EB7AE3" w:rsidRPr="00844888">
        <w:rPr>
          <w:sz w:val="28"/>
          <w:szCs w:val="28"/>
        </w:rPr>
        <w:t>8</w:t>
      </w:r>
      <w:r w:rsidR="00921B31" w:rsidRPr="00844888">
        <w:rPr>
          <w:sz w:val="28"/>
          <w:szCs w:val="28"/>
        </w:rPr>
        <w:t>6</w:t>
      </w:r>
      <w:r w:rsidR="002E3622" w:rsidRPr="00844888">
        <w:rPr>
          <w:sz w:val="28"/>
          <w:szCs w:val="28"/>
        </w:rPr>
        <w:t xml:space="preserve"> </w:t>
      </w:r>
      <w:r w:rsidRPr="00844888">
        <w:rPr>
          <w:sz w:val="28"/>
          <w:szCs w:val="28"/>
        </w:rPr>
        <w:t>сесії 8 скликання</w:t>
      </w:r>
    </w:p>
    <w:p w:rsidR="003A4779" w:rsidRPr="00844888" w:rsidRDefault="003A4779" w:rsidP="003A4779">
      <w:pPr>
        <w:jc w:val="center"/>
        <w:rPr>
          <w:sz w:val="28"/>
          <w:szCs w:val="28"/>
        </w:rPr>
      </w:pPr>
      <w:r w:rsidRPr="00844888">
        <w:rPr>
          <w:sz w:val="28"/>
          <w:szCs w:val="28"/>
        </w:rPr>
        <w:t xml:space="preserve">                                                </w:t>
      </w:r>
      <w:r w:rsidR="00EB7AE3" w:rsidRPr="00844888">
        <w:rPr>
          <w:sz w:val="28"/>
          <w:szCs w:val="28"/>
        </w:rPr>
        <w:t xml:space="preserve">                      </w:t>
      </w:r>
      <w:r w:rsidR="003422E7" w:rsidRPr="00844888">
        <w:rPr>
          <w:sz w:val="28"/>
          <w:szCs w:val="28"/>
        </w:rPr>
        <w:t xml:space="preserve"> </w:t>
      </w:r>
      <w:r w:rsidRPr="00844888">
        <w:rPr>
          <w:sz w:val="28"/>
          <w:szCs w:val="28"/>
        </w:rPr>
        <w:t>Гайсинської міської ради</w:t>
      </w:r>
    </w:p>
    <w:p w:rsidR="003A4779" w:rsidRPr="00844888" w:rsidRDefault="003A4779" w:rsidP="003A4779">
      <w:pPr>
        <w:jc w:val="center"/>
      </w:pPr>
      <w:r w:rsidRPr="00844888">
        <w:rPr>
          <w:sz w:val="28"/>
          <w:szCs w:val="28"/>
        </w:rPr>
        <w:t xml:space="preserve">                                                           </w:t>
      </w:r>
      <w:r w:rsidR="00EB7AE3" w:rsidRPr="00844888">
        <w:rPr>
          <w:sz w:val="28"/>
          <w:szCs w:val="28"/>
        </w:rPr>
        <w:t xml:space="preserve">                  в</w:t>
      </w:r>
      <w:r w:rsidR="008E1D51" w:rsidRPr="00844888">
        <w:rPr>
          <w:sz w:val="28"/>
          <w:szCs w:val="28"/>
        </w:rPr>
        <w:t>ід</w:t>
      </w:r>
      <w:r w:rsidR="00EB7AE3" w:rsidRPr="00844888">
        <w:rPr>
          <w:sz w:val="28"/>
          <w:szCs w:val="28"/>
        </w:rPr>
        <w:t xml:space="preserve"> </w:t>
      </w:r>
      <w:r w:rsidR="00CE4100" w:rsidRPr="00844888">
        <w:rPr>
          <w:sz w:val="28"/>
          <w:szCs w:val="28"/>
        </w:rPr>
        <w:t>28</w:t>
      </w:r>
      <w:r w:rsidR="004C7D0A" w:rsidRPr="00844888">
        <w:rPr>
          <w:sz w:val="28"/>
          <w:szCs w:val="28"/>
        </w:rPr>
        <w:t>серп</w:t>
      </w:r>
      <w:r w:rsidR="002E3622" w:rsidRPr="00844888">
        <w:rPr>
          <w:sz w:val="28"/>
          <w:szCs w:val="28"/>
        </w:rPr>
        <w:t xml:space="preserve">ня </w:t>
      </w:r>
      <w:r w:rsidR="008E1D51" w:rsidRPr="00844888">
        <w:rPr>
          <w:sz w:val="28"/>
          <w:szCs w:val="28"/>
        </w:rPr>
        <w:t>2025</w:t>
      </w:r>
      <w:r w:rsidRPr="00844888">
        <w:rPr>
          <w:sz w:val="28"/>
          <w:szCs w:val="28"/>
        </w:rPr>
        <w:t xml:space="preserve"> р. № </w:t>
      </w:r>
      <w:r w:rsidR="00BF200B">
        <w:rPr>
          <w:sz w:val="28"/>
          <w:szCs w:val="28"/>
        </w:rPr>
        <w:t>9</w:t>
      </w:r>
    </w:p>
    <w:p w:rsidR="00EB2928" w:rsidRPr="00844888" w:rsidRDefault="00EB2928" w:rsidP="00EB2928">
      <w:pPr>
        <w:pStyle w:val="Style1"/>
        <w:widowControl/>
        <w:jc w:val="center"/>
        <w:outlineLvl w:val="0"/>
        <w:rPr>
          <w:rStyle w:val="FontStyle11"/>
          <w:b w:val="0"/>
          <w:i w:val="0"/>
          <w:sz w:val="28"/>
          <w:szCs w:val="28"/>
          <w:lang w:val="uk-UA" w:eastAsia="uk-UA"/>
        </w:rPr>
      </w:pPr>
      <w:r w:rsidRPr="00844888">
        <w:rPr>
          <w:rStyle w:val="FontStyle11"/>
          <w:i w:val="0"/>
          <w:sz w:val="28"/>
          <w:szCs w:val="28"/>
          <w:lang w:val="uk-UA" w:eastAsia="uk-UA"/>
        </w:rPr>
        <w:t>ПРОГРАМА</w:t>
      </w:r>
    </w:p>
    <w:p w:rsidR="00EB3AC9" w:rsidRDefault="00EB2928" w:rsidP="00EB2928">
      <w:pPr>
        <w:pStyle w:val="Style1"/>
        <w:widowControl/>
        <w:jc w:val="center"/>
        <w:outlineLvl w:val="0"/>
        <w:rPr>
          <w:rStyle w:val="FontStyle12"/>
          <w:i w:val="0"/>
          <w:lang w:val="uk-UA" w:eastAsia="uk-UA"/>
        </w:rPr>
      </w:pPr>
      <w:r w:rsidRPr="00844888">
        <w:rPr>
          <w:rStyle w:val="FontStyle12"/>
          <w:i w:val="0"/>
          <w:lang w:val="uk-UA" w:eastAsia="uk-UA"/>
        </w:rPr>
        <w:t xml:space="preserve">«Забезпечення поінформованості населення та розвитку звукового засобу інформації – КО «Гайсинська районна редакція радіомовлення» </w:t>
      </w:r>
    </w:p>
    <w:p w:rsidR="00EB2928" w:rsidRPr="00844888" w:rsidRDefault="00EB2928" w:rsidP="00EB2928">
      <w:pPr>
        <w:pStyle w:val="Style1"/>
        <w:widowControl/>
        <w:jc w:val="center"/>
        <w:outlineLvl w:val="0"/>
        <w:rPr>
          <w:rStyle w:val="FontStyle12"/>
          <w:i w:val="0"/>
          <w:lang w:val="uk-UA" w:eastAsia="uk-UA"/>
        </w:rPr>
      </w:pPr>
      <w:r w:rsidRPr="00844888">
        <w:rPr>
          <w:rStyle w:val="FontStyle12"/>
          <w:i w:val="0"/>
          <w:lang w:val="uk-UA" w:eastAsia="uk-UA"/>
        </w:rPr>
        <w:t xml:space="preserve">на </w:t>
      </w:r>
      <w:r w:rsidRPr="00844888">
        <w:rPr>
          <w:rStyle w:val="FontStyle12"/>
          <w:i w:val="0"/>
          <w:spacing w:val="-20"/>
          <w:lang w:val="uk-UA" w:eastAsia="uk-UA"/>
        </w:rPr>
        <w:t>2026-2028</w:t>
      </w:r>
      <w:r w:rsidRPr="00844888">
        <w:rPr>
          <w:rStyle w:val="FontStyle12"/>
          <w:i w:val="0"/>
          <w:lang w:val="uk-UA" w:eastAsia="uk-UA"/>
        </w:rPr>
        <w:t xml:space="preserve"> роки</w:t>
      </w:r>
    </w:p>
    <w:p w:rsidR="00BF6BA4" w:rsidRPr="00844888" w:rsidRDefault="00BF6BA4" w:rsidP="00BF6BA4">
      <w:pPr>
        <w:pStyle w:val="ad"/>
        <w:jc w:val="center"/>
        <w:rPr>
          <w:b/>
        </w:rPr>
      </w:pPr>
    </w:p>
    <w:p w:rsidR="00BF6BA4" w:rsidRPr="00844888" w:rsidRDefault="00E61648" w:rsidP="00BF6BA4">
      <w:pPr>
        <w:pStyle w:val="ad"/>
        <w:numPr>
          <w:ilvl w:val="0"/>
          <w:numId w:val="23"/>
        </w:numPr>
        <w:jc w:val="center"/>
        <w:rPr>
          <w:b/>
        </w:rPr>
      </w:pPr>
      <w:r w:rsidRPr="00844888">
        <w:rPr>
          <w:b/>
        </w:rPr>
        <w:t>Паспорт П</w:t>
      </w:r>
      <w:r w:rsidR="00BF6BA4" w:rsidRPr="00844888">
        <w:rPr>
          <w:b/>
        </w:rPr>
        <w:t>рограми</w:t>
      </w:r>
    </w:p>
    <w:p w:rsidR="00BF6BA4" w:rsidRPr="00844888" w:rsidRDefault="00BF6BA4" w:rsidP="00BF6BA4">
      <w:pPr>
        <w:pStyle w:val="ad"/>
        <w:rPr>
          <w:b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BF6BA4" w:rsidRPr="00844888" w:rsidTr="00FA0212"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Ініціатор розроблення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радіомовлення», Гайсинська міська рада</w:t>
            </w:r>
          </w:p>
        </w:tc>
      </w:tr>
      <w:tr w:rsidR="00BF6BA4" w:rsidRPr="00844888" w:rsidTr="00FA0212">
        <w:trPr>
          <w:trHeight w:val="1557"/>
        </w:trPr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BF6BA4" w:rsidRPr="00844888" w:rsidRDefault="005F235D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4961" w:type="dxa"/>
          </w:tcPr>
          <w:p w:rsidR="00303397" w:rsidRDefault="00303397" w:rsidP="00151F6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України «Про медіа»</w:t>
            </w:r>
            <w:r w:rsidR="00EB2928" w:rsidRPr="00844888">
              <w:rPr>
                <w:rFonts w:ascii="Times New Roman" w:hAnsi="Times New Roman" w:cs="Times New Roman"/>
              </w:rPr>
              <w:t>,</w:t>
            </w:r>
          </w:p>
          <w:p w:rsidR="00BF6BA4" w:rsidRPr="00844888" w:rsidRDefault="00303397" w:rsidP="00151F6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України «</w:t>
            </w:r>
            <w:r w:rsidR="00EB2928" w:rsidRPr="00844888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 інформацію»,  Закон України  «</w:t>
            </w:r>
            <w:r w:rsidR="00EB2928" w:rsidRPr="00844888">
              <w:rPr>
                <w:rFonts w:ascii="Times New Roman" w:hAnsi="Times New Roman" w:cs="Times New Roman"/>
              </w:rPr>
              <w:t xml:space="preserve">Про </w:t>
            </w:r>
            <w:r>
              <w:rPr>
                <w:rFonts w:ascii="Times New Roman" w:hAnsi="Times New Roman" w:cs="Times New Roman"/>
              </w:rPr>
              <w:t>соціальний захист журналістів»</w:t>
            </w:r>
            <w:r w:rsidR="00EB2928" w:rsidRPr="008448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Закон України «</w:t>
            </w:r>
            <w:r w:rsidR="00EB2928" w:rsidRPr="00844888">
              <w:rPr>
                <w:rFonts w:ascii="Times New Roman" w:hAnsi="Times New Roman" w:cs="Times New Roman"/>
              </w:rPr>
              <w:t>Про порядок висвітлення діяльності органів державної влади та органів місцевого самоврядування в Укра</w:t>
            </w:r>
            <w:r>
              <w:rPr>
                <w:rFonts w:ascii="Times New Roman" w:hAnsi="Times New Roman" w:cs="Times New Roman"/>
              </w:rPr>
              <w:t>їні засобами масової інформації», указів Президента України «</w:t>
            </w:r>
            <w:r w:rsidR="00EB2928" w:rsidRPr="00844888">
              <w:rPr>
                <w:rFonts w:ascii="Times New Roman" w:hAnsi="Times New Roman" w:cs="Times New Roman"/>
              </w:rPr>
              <w:t>Про додаткові заходи щодо безперешкодної діяльності засобів масової інформації, подальшого утве</w:t>
            </w:r>
            <w:r>
              <w:rPr>
                <w:rFonts w:ascii="Times New Roman" w:hAnsi="Times New Roman" w:cs="Times New Roman"/>
              </w:rPr>
              <w:t>рдження свободи слова в Україні» та «</w:t>
            </w:r>
            <w:r w:rsidR="00EB2928" w:rsidRPr="00844888">
              <w:rPr>
                <w:rFonts w:ascii="Times New Roman" w:hAnsi="Times New Roman" w:cs="Times New Roman"/>
              </w:rPr>
              <w:t>Про додаткові заходи щодо забезпечення відкритості у дія</w:t>
            </w:r>
            <w:r>
              <w:rPr>
                <w:rFonts w:ascii="Times New Roman" w:hAnsi="Times New Roman" w:cs="Times New Roman"/>
              </w:rPr>
              <w:t>льності органів державної влади»</w:t>
            </w:r>
            <w:r w:rsidR="00EB2928" w:rsidRPr="00844888">
              <w:rPr>
                <w:rFonts w:ascii="Times New Roman" w:hAnsi="Times New Roman" w:cs="Times New Roman"/>
              </w:rPr>
              <w:t>, відповідних постанов Кабінету Міністрів України</w:t>
            </w:r>
          </w:p>
        </w:tc>
      </w:tr>
      <w:tr w:rsidR="00241CEA" w:rsidRPr="00844888" w:rsidTr="00F351A5">
        <w:trPr>
          <w:trHeight w:val="986"/>
        </w:trPr>
        <w:tc>
          <w:tcPr>
            <w:tcW w:w="817" w:type="dxa"/>
          </w:tcPr>
          <w:p w:rsidR="00241CEA" w:rsidRPr="00844888" w:rsidRDefault="00241CEA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241CEA" w:rsidRPr="00844888" w:rsidRDefault="00274F6C" w:rsidP="00FA0212">
            <w:pPr>
              <w:tabs>
                <w:tab w:val="left" w:pos="1260"/>
                <w:tab w:val="left" w:pos="1440"/>
                <w:tab w:val="left" w:pos="162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61" w:type="dxa"/>
          </w:tcPr>
          <w:p w:rsidR="00362839" w:rsidRPr="00844888" w:rsidRDefault="00C26555" w:rsidP="00362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24BD"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ішення  </w:t>
            </w: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1B31" w:rsidRPr="008448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 сесії 8 скликання </w:t>
            </w:r>
            <w:r w:rsidR="000E24BD" w:rsidRPr="00844888">
              <w:rPr>
                <w:rFonts w:ascii="Times New Roman" w:hAnsi="Times New Roman" w:cs="Times New Roman"/>
                <w:sz w:val="28"/>
                <w:szCs w:val="28"/>
              </w:rPr>
              <w:t xml:space="preserve">Гайсинської міської </w:t>
            </w:r>
            <w:r w:rsidR="00EB3AC9">
              <w:rPr>
                <w:rFonts w:ascii="Times New Roman" w:hAnsi="Times New Roman" w:cs="Times New Roman"/>
                <w:sz w:val="28"/>
                <w:szCs w:val="28"/>
              </w:rPr>
              <w:t xml:space="preserve">ради від </w:t>
            </w:r>
            <w:r w:rsidR="00EB3AC9" w:rsidRPr="008448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B3AC9">
              <w:rPr>
                <w:rFonts w:ascii="Times New Roman" w:hAnsi="Times New Roman" w:cs="Times New Roman"/>
                <w:sz w:val="28"/>
                <w:szCs w:val="28"/>
              </w:rPr>
              <w:t xml:space="preserve">.08.2025 року </w:t>
            </w:r>
            <w:r w:rsidR="00EB3AC9" w:rsidRPr="008448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20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41CEA" w:rsidRPr="00844888" w:rsidRDefault="00241CEA" w:rsidP="000E2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C119D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4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Розробник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</w:tcPr>
          <w:p w:rsidR="00BF6BA4" w:rsidRPr="00844888" w:rsidRDefault="00EB2928" w:rsidP="00C82DD8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</w:t>
            </w: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5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EB50DD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 xml:space="preserve">Виконавчий комітет Гайсинської міської </w:t>
            </w:r>
            <w:r w:rsidRPr="00295822">
              <w:rPr>
                <w:rFonts w:ascii="Times New Roman" w:hAnsi="Times New Roman" w:cs="Times New Roman"/>
              </w:rPr>
              <w:t>ради та фінансове управління Гайсинської міської ради</w:t>
            </w:r>
          </w:p>
        </w:tc>
      </w:tr>
      <w:tr w:rsidR="00BF6BA4" w:rsidRPr="00844888" w:rsidTr="00FA0212">
        <w:tc>
          <w:tcPr>
            <w:tcW w:w="817" w:type="dxa"/>
          </w:tcPr>
          <w:p w:rsidR="00BF6BA4" w:rsidRPr="00844888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6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BF6BA4" w:rsidRPr="00844888" w:rsidRDefault="005B24A6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Виконавці</w:t>
            </w:r>
            <w:r w:rsidR="00BF6BA4" w:rsidRPr="00844888">
              <w:rPr>
                <w:rFonts w:ascii="Times New Roman" w:hAnsi="Times New Roman" w:cs="Times New Roman"/>
              </w:rPr>
              <w:t xml:space="preserve"> програми</w:t>
            </w:r>
            <w:r w:rsidRPr="00844888">
              <w:rPr>
                <w:rFonts w:ascii="Times New Roman" w:hAnsi="Times New Roman" w:cs="Times New Roman"/>
              </w:rPr>
              <w:t xml:space="preserve"> (учасники Програми)</w:t>
            </w:r>
          </w:p>
        </w:tc>
        <w:tc>
          <w:tcPr>
            <w:tcW w:w="4961" w:type="dxa"/>
          </w:tcPr>
          <w:p w:rsidR="00BF6BA4" w:rsidRPr="00844888" w:rsidRDefault="00EB2928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  <w:bCs/>
                <w:iCs/>
                <w:lang w:eastAsia="uk-UA"/>
              </w:rPr>
              <w:t>КО «Гайсинська районна редакція радіомовлення», Гайсинська міська рада,</w:t>
            </w:r>
            <w:r w:rsidR="00F351A5">
              <w:rPr>
                <w:rFonts w:ascii="Times New Roman" w:hAnsi="Times New Roman" w:cs="Times New Roman"/>
                <w:bCs/>
                <w:iCs/>
                <w:lang w:eastAsia="uk-UA"/>
              </w:rPr>
              <w:t xml:space="preserve"> районна державна адміністрація.</w:t>
            </w:r>
          </w:p>
        </w:tc>
      </w:tr>
      <w:tr w:rsidR="00BF6BA4" w:rsidRPr="00844888" w:rsidTr="00513E58">
        <w:tc>
          <w:tcPr>
            <w:tcW w:w="817" w:type="dxa"/>
          </w:tcPr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969" w:type="dxa"/>
          </w:tcPr>
          <w:p w:rsidR="00BF6BA4" w:rsidRPr="00844888" w:rsidRDefault="008A37F3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Термін реалізації П</w:t>
            </w:r>
            <w:r w:rsidR="00BF6BA4" w:rsidRPr="00844888">
              <w:rPr>
                <w:rFonts w:ascii="Times New Roman" w:hAnsi="Times New Roman" w:cs="Times New Roman"/>
              </w:rPr>
              <w:t>рограми</w:t>
            </w:r>
          </w:p>
        </w:tc>
        <w:tc>
          <w:tcPr>
            <w:tcW w:w="4961" w:type="dxa"/>
            <w:vAlign w:val="center"/>
          </w:tcPr>
          <w:p w:rsidR="00BF6BA4" w:rsidRPr="00844888" w:rsidRDefault="00BF6BA4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2026-2028 роки</w:t>
            </w:r>
          </w:p>
        </w:tc>
      </w:tr>
      <w:tr w:rsidR="00E32FFF" w:rsidRPr="00844888" w:rsidTr="00513E58">
        <w:trPr>
          <w:trHeight w:val="388"/>
        </w:trPr>
        <w:tc>
          <w:tcPr>
            <w:tcW w:w="817" w:type="dxa"/>
          </w:tcPr>
          <w:p w:rsidR="00E32FFF" w:rsidRPr="00844888" w:rsidRDefault="00E32FFF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3969" w:type="dxa"/>
          </w:tcPr>
          <w:p w:rsidR="00E32FFF" w:rsidRPr="00844888" w:rsidRDefault="009368CD" w:rsidP="00513E58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Етапи виконання Програм</w:t>
            </w:r>
          </w:p>
        </w:tc>
        <w:tc>
          <w:tcPr>
            <w:tcW w:w="4961" w:type="dxa"/>
            <w:vAlign w:val="center"/>
          </w:tcPr>
          <w:p w:rsidR="003C3A47" w:rsidRPr="00844888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І етап</w:t>
            </w:r>
          </w:p>
          <w:p w:rsidR="00897549" w:rsidRPr="00844888" w:rsidRDefault="00897549" w:rsidP="00513E58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BA4" w:rsidRPr="00844888" w:rsidTr="009E285F">
        <w:tc>
          <w:tcPr>
            <w:tcW w:w="817" w:type="dxa"/>
          </w:tcPr>
          <w:p w:rsidR="00BF6BA4" w:rsidRPr="00844888" w:rsidRDefault="00A80D9C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</w:t>
            </w:r>
            <w:r w:rsidR="00BF6BA4" w:rsidRPr="00844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A46196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Загальний обсяг фінансових ресурсів,</w:t>
            </w:r>
            <w:r w:rsidR="00A80D9C" w:rsidRPr="00844888">
              <w:rPr>
                <w:rFonts w:ascii="Times New Roman" w:hAnsi="Times New Roman" w:cs="Times New Roman"/>
              </w:rPr>
              <w:t xml:space="preserve"> в т. ч. кредиторська заборгованість минулих періодів, </w:t>
            </w:r>
            <w:r w:rsidR="00A46196" w:rsidRPr="00844888">
              <w:rPr>
                <w:rFonts w:ascii="Times New Roman" w:hAnsi="Times New Roman" w:cs="Times New Roman"/>
              </w:rPr>
              <w:t xml:space="preserve"> необхідних для реалізації</w:t>
            </w:r>
            <w:r w:rsidR="00FA0212" w:rsidRPr="00844888">
              <w:rPr>
                <w:rFonts w:ascii="Times New Roman" w:hAnsi="Times New Roman" w:cs="Times New Roman"/>
              </w:rPr>
              <w:t xml:space="preserve"> </w:t>
            </w:r>
            <w:r w:rsidR="00A46196" w:rsidRPr="00844888">
              <w:rPr>
                <w:rFonts w:ascii="Times New Roman" w:hAnsi="Times New Roman" w:cs="Times New Roman"/>
              </w:rPr>
              <w:t>П</w:t>
            </w:r>
            <w:r w:rsidRPr="00844888">
              <w:rPr>
                <w:rFonts w:ascii="Times New Roman" w:hAnsi="Times New Roman" w:cs="Times New Roman"/>
              </w:rPr>
              <w:t xml:space="preserve">рограми, всього, </w:t>
            </w:r>
            <w:r w:rsidR="00A46196" w:rsidRPr="00844888">
              <w:rPr>
                <w:rFonts w:ascii="Times New Roman" w:hAnsi="Times New Roman" w:cs="Times New Roman"/>
              </w:rPr>
              <w:t xml:space="preserve">гривень </w:t>
            </w:r>
          </w:p>
          <w:p w:rsidR="00BF6BA4" w:rsidRPr="00844888" w:rsidRDefault="00BF6BA4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у тому числі</w:t>
            </w:r>
            <w:r w:rsidR="00DC37BE" w:rsidRPr="008448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1" w:type="dxa"/>
            <w:vAlign w:val="center"/>
          </w:tcPr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20143" w:rsidRPr="00844888" w:rsidRDefault="00295822" w:rsidP="009E2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3310713</w:t>
            </w:r>
          </w:p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AF3CF1" w:rsidRPr="00844888" w:rsidRDefault="00AF3CF1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20143" w:rsidRPr="00844888" w:rsidRDefault="00C20143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BF6BA4" w:rsidRPr="00844888" w:rsidRDefault="00BF6BA4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9C7" w:rsidRPr="00844888" w:rsidTr="009E285F">
        <w:tc>
          <w:tcPr>
            <w:tcW w:w="817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969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Кошти бюджету Гайсинської територіальної громади</w:t>
            </w:r>
          </w:p>
        </w:tc>
        <w:tc>
          <w:tcPr>
            <w:tcW w:w="4961" w:type="dxa"/>
            <w:vAlign w:val="center"/>
          </w:tcPr>
          <w:p w:rsidR="00295822" w:rsidRPr="00844888" w:rsidRDefault="00295822" w:rsidP="00295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3310713</w:t>
            </w:r>
          </w:p>
          <w:p w:rsidR="00B309C7" w:rsidRPr="00844888" w:rsidRDefault="00B309C7" w:rsidP="009E285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9C7" w:rsidRPr="00844888" w:rsidTr="00FA0212">
        <w:tc>
          <w:tcPr>
            <w:tcW w:w="817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969" w:type="dxa"/>
          </w:tcPr>
          <w:p w:rsidR="00B309C7" w:rsidRPr="00844888" w:rsidRDefault="00B309C7" w:rsidP="00FA0212">
            <w:pPr>
              <w:pStyle w:val="ad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Кошти інших джерел</w:t>
            </w:r>
          </w:p>
        </w:tc>
        <w:tc>
          <w:tcPr>
            <w:tcW w:w="4961" w:type="dxa"/>
          </w:tcPr>
          <w:p w:rsidR="00B309C7" w:rsidRPr="00844888" w:rsidRDefault="001E2E9F" w:rsidP="0039229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44888">
              <w:rPr>
                <w:rFonts w:ascii="Times New Roman" w:hAnsi="Times New Roman" w:cs="Times New Roman"/>
              </w:rPr>
              <w:t>-</w:t>
            </w:r>
          </w:p>
        </w:tc>
      </w:tr>
    </w:tbl>
    <w:p w:rsidR="00336E60" w:rsidRPr="00844888" w:rsidRDefault="00336E60" w:rsidP="005632FA">
      <w:pPr>
        <w:ind w:left="1080"/>
        <w:rPr>
          <w:bCs/>
          <w:sz w:val="28"/>
          <w:szCs w:val="28"/>
        </w:rPr>
      </w:pPr>
    </w:p>
    <w:p w:rsidR="00DD1484" w:rsidRPr="00844888" w:rsidRDefault="005F43DC" w:rsidP="00631A44">
      <w:pPr>
        <w:pStyle w:val="ab"/>
        <w:numPr>
          <w:ilvl w:val="0"/>
          <w:numId w:val="23"/>
        </w:numPr>
        <w:jc w:val="center"/>
        <w:rPr>
          <w:b/>
        </w:rPr>
      </w:pPr>
      <w:proofErr w:type="spellStart"/>
      <w:r w:rsidRPr="00844888">
        <w:rPr>
          <w:b/>
        </w:rPr>
        <w:t>Визначення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проблеми</w:t>
      </w:r>
      <w:proofErr w:type="spellEnd"/>
      <w:r w:rsidRPr="00844888">
        <w:rPr>
          <w:b/>
        </w:rPr>
        <w:t xml:space="preserve">, на </w:t>
      </w:r>
      <w:proofErr w:type="spellStart"/>
      <w:r w:rsidRPr="00844888">
        <w:rPr>
          <w:b/>
        </w:rPr>
        <w:t>розв’язання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якої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спрямована</w:t>
      </w:r>
      <w:proofErr w:type="spellEnd"/>
      <w:r w:rsidRPr="00844888">
        <w:rPr>
          <w:b/>
        </w:rPr>
        <w:t xml:space="preserve"> </w:t>
      </w:r>
      <w:proofErr w:type="spellStart"/>
      <w:r w:rsidRPr="00844888">
        <w:rPr>
          <w:b/>
        </w:rPr>
        <w:t>Програма</w:t>
      </w:r>
      <w:proofErr w:type="spellEnd"/>
    </w:p>
    <w:p w:rsidR="00F03555" w:rsidRPr="00F03555" w:rsidRDefault="00EB2928" w:rsidP="004D52EA">
      <w:pPr>
        <w:ind w:firstLine="284"/>
        <w:jc w:val="both"/>
        <w:rPr>
          <w:sz w:val="28"/>
          <w:szCs w:val="28"/>
        </w:rPr>
      </w:pPr>
      <w:r w:rsidRPr="00844888">
        <w:rPr>
          <w:sz w:val="28"/>
          <w:szCs w:val="28"/>
        </w:rPr>
        <w:t xml:space="preserve">Програма </w:t>
      </w:r>
      <w:r w:rsidR="00F03555" w:rsidRPr="00F03555">
        <w:rPr>
          <w:sz w:val="28"/>
          <w:szCs w:val="28"/>
        </w:rPr>
        <w:t xml:space="preserve">«Забезпечення поінформованості населення та розвитку звукового засобу масової інформації - КО «Гайсинська </w:t>
      </w:r>
      <w:r w:rsidR="00F351A5">
        <w:rPr>
          <w:sz w:val="28"/>
          <w:szCs w:val="28"/>
        </w:rPr>
        <w:t>районна редакція радіомовлення»</w:t>
      </w:r>
    </w:p>
    <w:p w:rsidR="00EB2928" w:rsidRPr="00652171" w:rsidRDefault="00EB2928" w:rsidP="004D52EA">
      <w:pPr>
        <w:pStyle w:val="Style1"/>
        <w:widowControl/>
        <w:jc w:val="both"/>
        <w:outlineLvl w:val="0"/>
        <w:rPr>
          <w:sz w:val="28"/>
          <w:szCs w:val="28"/>
          <w:lang w:val="uk-UA"/>
        </w:rPr>
      </w:pPr>
      <w:r w:rsidRPr="00844888">
        <w:rPr>
          <w:rStyle w:val="FontStyle12"/>
          <w:b w:val="0"/>
          <w:i w:val="0"/>
          <w:lang w:val="uk-UA" w:eastAsia="uk-UA"/>
        </w:rPr>
        <w:t>на</w:t>
      </w:r>
      <w:r w:rsidRPr="00652171">
        <w:rPr>
          <w:rStyle w:val="FontStyle12"/>
          <w:b w:val="0"/>
          <w:i w:val="0"/>
          <w:lang w:val="uk-UA" w:eastAsia="uk-UA"/>
        </w:rPr>
        <w:t xml:space="preserve"> 2026-2028 роки</w:t>
      </w:r>
      <w:r w:rsidRPr="00652171">
        <w:rPr>
          <w:sz w:val="28"/>
          <w:szCs w:val="28"/>
          <w:lang w:val="uk-UA"/>
        </w:rPr>
        <w:t xml:space="preserve"> (далі – Програма) розроблена на виконання,  відповідних постанов Кабінету Міністрів України з метою реалізації інформаційної політики, спрямованої на утвердження свободи слова, розвитку і поліпшення інформаційної інфраструктури в </w:t>
      </w:r>
      <w:r w:rsidR="00F351A5">
        <w:rPr>
          <w:sz w:val="28"/>
          <w:szCs w:val="28"/>
          <w:lang w:val="uk-UA"/>
        </w:rPr>
        <w:t xml:space="preserve">Гайсинській міській </w:t>
      </w:r>
      <w:r w:rsidRPr="00652171">
        <w:rPr>
          <w:sz w:val="28"/>
          <w:szCs w:val="28"/>
          <w:lang w:val="uk-UA"/>
        </w:rPr>
        <w:t>територіальній громаді.</w:t>
      </w:r>
    </w:p>
    <w:p w:rsidR="00EB2928" w:rsidRPr="004435DB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652171">
        <w:rPr>
          <w:rStyle w:val="FontStyle13"/>
          <w:sz w:val="28"/>
          <w:szCs w:val="28"/>
          <w:lang w:val="uk-UA" w:eastAsia="uk-UA"/>
        </w:rPr>
        <w:t xml:space="preserve">У процесі становлення і зміцнення української держави, зокрема, демократичних цінностей, патріотизму, велике значення відіграють засоби масової інформації. Важливий їх вплив на формування громадянської гідності та національної свідомості. Широке просвітництво виховання в людях найкращих моральних якостей, залучення кожного громадянина до процесів розбудови держави, формування почуття патріотизму, демократичного суспільства за високими світовими стандартами - такі сьогодні головні </w:t>
      </w:r>
      <w:r w:rsidRPr="004435DB">
        <w:rPr>
          <w:rStyle w:val="FontStyle13"/>
          <w:sz w:val="28"/>
          <w:szCs w:val="28"/>
          <w:lang w:val="uk-UA" w:eastAsia="uk-UA"/>
        </w:rPr>
        <w:t>напрямки журналістської діяльності.</w:t>
      </w:r>
    </w:p>
    <w:p w:rsidR="00EB2928" w:rsidRPr="004435DB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4435DB">
        <w:rPr>
          <w:rStyle w:val="FontStyle13"/>
          <w:sz w:val="28"/>
          <w:szCs w:val="28"/>
          <w:lang w:val="uk-UA" w:eastAsia="uk-UA"/>
        </w:rPr>
        <w:t xml:space="preserve">Програма націлена на розвиток місцевого радіомовлення. Передачі Гайсинського радіомовлення транслюються  в ефірі (тричі) на УКХ на частоті 71,27 </w:t>
      </w:r>
      <w:proofErr w:type="spellStart"/>
      <w:r w:rsidRPr="004435DB">
        <w:rPr>
          <w:rStyle w:val="FontStyle13"/>
          <w:sz w:val="28"/>
          <w:szCs w:val="28"/>
          <w:lang w:val="uk-UA" w:eastAsia="uk-UA"/>
        </w:rPr>
        <w:t>мГц</w:t>
      </w:r>
      <w:proofErr w:type="spellEnd"/>
      <w:r w:rsidRPr="004435DB">
        <w:rPr>
          <w:rStyle w:val="FontStyle13"/>
          <w:sz w:val="28"/>
          <w:szCs w:val="28"/>
          <w:lang w:val="uk-UA" w:eastAsia="uk-UA"/>
        </w:rPr>
        <w:t>,  згідно Ліцензії, виданої Національною радою України з питань ТБ і радіомовлення</w:t>
      </w:r>
      <w:r w:rsidR="00E61803" w:rsidRPr="004435DB">
        <w:rPr>
          <w:rStyle w:val="FontStyle13"/>
          <w:sz w:val="28"/>
          <w:szCs w:val="28"/>
          <w:lang w:val="uk-UA" w:eastAsia="uk-UA"/>
        </w:rPr>
        <w:t>.</w:t>
      </w:r>
      <w:r w:rsidRPr="004435DB">
        <w:rPr>
          <w:rStyle w:val="FontStyle13"/>
          <w:sz w:val="28"/>
          <w:szCs w:val="28"/>
          <w:lang w:val="uk-UA" w:eastAsia="uk-UA"/>
        </w:rPr>
        <w:t xml:space="preserve"> </w:t>
      </w:r>
      <w:r w:rsidR="00E61803" w:rsidRPr="004435DB">
        <w:rPr>
          <w:rStyle w:val="FontStyle13"/>
          <w:sz w:val="28"/>
          <w:szCs w:val="28"/>
          <w:lang w:val="uk-UA" w:eastAsia="uk-UA"/>
        </w:rPr>
        <w:t>Р</w:t>
      </w:r>
      <w:r w:rsidRPr="004435DB">
        <w:rPr>
          <w:rStyle w:val="FontStyle13"/>
          <w:sz w:val="28"/>
          <w:szCs w:val="28"/>
          <w:lang w:val="uk-UA" w:eastAsia="uk-UA"/>
        </w:rPr>
        <w:t xml:space="preserve">едакція </w:t>
      </w:r>
      <w:r w:rsidR="00E61803" w:rsidRPr="004435DB">
        <w:rPr>
          <w:rStyle w:val="FontStyle13"/>
          <w:sz w:val="28"/>
          <w:szCs w:val="28"/>
          <w:lang w:val="uk-UA" w:eastAsia="uk-UA"/>
        </w:rPr>
        <w:t>планує</w:t>
      </w:r>
      <w:r w:rsidRPr="004435DB">
        <w:rPr>
          <w:rStyle w:val="FontStyle13"/>
          <w:sz w:val="28"/>
          <w:szCs w:val="28"/>
          <w:lang w:val="uk-UA" w:eastAsia="uk-UA"/>
        </w:rPr>
        <w:t xml:space="preserve"> розпочати цілодобові програми у FM-діапазоні на частоті 107,1 </w:t>
      </w:r>
      <w:proofErr w:type="spellStart"/>
      <w:r w:rsidRPr="004435DB">
        <w:rPr>
          <w:rStyle w:val="FontStyle13"/>
          <w:sz w:val="28"/>
          <w:szCs w:val="28"/>
          <w:lang w:val="uk-UA" w:eastAsia="uk-UA"/>
        </w:rPr>
        <w:t>мГц</w:t>
      </w:r>
      <w:proofErr w:type="spellEnd"/>
      <w:r w:rsidRPr="004435DB">
        <w:rPr>
          <w:rStyle w:val="FontStyle13"/>
          <w:sz w:val="28"/>
          <w:szCs w:val="28"/>
          <w:lang w:val="uk-UA" w:eastAsia="uk-UA"/>
        </w:rPr>
        <w:t>.</w:t>
      </w:r>
    </w:p>
    <w:p w:rsidR="00EB2928" w:rsidRPr="00207BE8" w:rsidRDefault="00EB2928" w:rsidP="004D52EA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4435DB">
        <w:rPr>
          <w:rStyle w:val="FontStyle13"/>
          <w:sz w:val="28"/>
          <w:szCs w:val="28"/>
          <w:lang w:val="uk-UA" w:eastAsia="uk-UA"/>
        </w:rPr>
        <w:t>Журна</w:t>
      </w:r>
      <w:r w:rsidR="00E475AE">
        <w:rPr>
          <w:rStyle w:val="FontStyle13"/>
          <w:sz w:val="28"/>
          <w:szCs w:val="28"/>
          <w:lang w:val="uk-UA" w:eastAsia="uk-UA"/>
        </w:rPr>
        <w:t>лісти</w:t>
      </w:r>
      <w:r w:rsidRPr="004435DB">
        <w:rPr>
          <w:rStyle w:val="FontStyle13"/>
          <w:sz w:val="28"/>
          <w:szCs w:val="28"/>
          <w:lang w:val="uk-UA" w:eastAsia="uk-UA"/>
        </w:rPr>
        <w:t xml:space="preserve"> радіомовлення намагаються зробити все, щоб  радіо було джерелом правдивої інформації</w:t>
      </w:r>
      <w:r w:rsidR="00E61803" w:rsidRPr="004435DB">
        <w:rPr>
          <w:rStyle w:val="FontStyle13"/>
          <w:sz w:val="28"/>
          <w:szCs w:val="28"/>
          <w:lang w:val="uk-UA" w:eastAsia="uk-UA"/>
        </w:rPr>
        <w:t xml:space="preserve"> </w:t>
      </w:r>
      <w:r w:rsidR="00844888" w:rsidRPr="004435DB">
        <w:rPr>
          <w:rStyle w:val="FontStyle13"/>
          <w:sz w:val="28"/>
          <w:szCs w:val="28"/>
          <w:lang w:val="uk-UA" w:eastAsia="uk-UA"/>
        </w:rPr>
        <w:t>з урахуванням гендерної рівності</w:t>
      </w:r>
      <w:r w:rsidR="00844888">
        <w:rPr>
          <w:rStyle w:val="FontStyle13"/>
          <w:sz w:val="28"/>
          <w:szCs w:val="28"/>
          <w:lang w:val="uk-UA" w:eastAsia="uk-UA"/>
        </w:rPr>
        <w:t xml:space="preserve"> </w:t>
      </w:r>
      <w:r w:rsidRPr="00207BE8">
        <w:rPr>
          <w:rStyle w:val="FontStyle13"/>
          <w:sz w:val="28"/>
          <w:szCs w:val="28"/>
          <w:lang w:val="uk-UA" w:eastAsia="uk-UA"/>
        </w:rPr>
        <w:t xml:space="preserve"> про життя об’єднаної Гайсинської</w:t>
      </w:r>
      <w:r w:rsidR="00844888">
        <w:rPr>
          <w:rStyle w:val="FontStyle13"/>
          <w:sz w:val="28"/>
          <w:szCs w:val="28"/>
          <w:lang w:val="uk-UA" w:eastAsia="uk-UA"/>
        </w:rPr>
        <w:t xml:space="preserve"> міської</w:t>
      </w:r>
      <w:r w:rsidRPr="00207BE8">
        <w:rPr>
          <w:rStyle w:val="FontStyle13"/>
          <w:sz w:val="28"/>
          <w:szCs w:val="28"/>
          <w:lang w:val="uk-UA" w:eastAsia="uk-UA"/>
        </w:rPr>
        <w:t xml:space="preserve"> територіальної громади, району, області, країни, у всіх його ракурсах, а також інформаційно забезпечити виконання рішень в галузі політики, економіки, соціального та духовного розвитку.</w:t>
      </w:r>
    </w:p>
    <w:p w:rsidR="000810B2" w:rsidRPr="00B33B29" w:rsidRDefault="000810B2" w:rsidP="006B3B83">
      <w:pPr>
        <w:ind w:firstLine="357"/>
        <w:jc w:val="both"/>
        <w:rPr>
          <w:color w:val="FF0000"/>
          <w:sz w:val="28"/>
          <w:szCs w:val="28"/>
        </w:rPr>
      </w:pPr>
    </w:p>
    <w:p w:rsidR="00DD1484" w:rsidRPr="00652171" w:rsidRDefault="004341E1" w:rsidP="00631A44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652171">
        <w:rPr>
          <w:b/>
          <w:sz w:val="28"/>
          <w:szCs w:val="28"/>
        </w:rPr>
        <w:t>Визначення мети</w:t>
      </w:r>
      <w:r w:rsidR="00DD1484" w:rsidRPr="00652171">
        <w:rPr>
          <w:b/>
          <w:sz w:val="28"/>
          <w:szCs w:val="28"/>
        </w:rPr>
        <w:t xml:space="preserve"> </w:t>
      </w:r>
      <w:r w:rsidR="009F456C" w:rsidRPr="00652171">
        <w:rPr>
          <w:b/>
          <w:sz w:val="28"/>
          <w:szCs w:val="28"/>
        </w:rPr>
        <w:t>П</w:t>
      </w:r>
      <w:r w:rsidR="00DD1484" w:rsidRPr="00652171">
        <w:rPr>
          <w:b/>
          <w:sz w:val="28"/>
          <w:szCs w:val="28"/>
        </w:rPr>
        <w:t>рограми</w:t>
      </w:r>
    </w:p>
    <w:p w:rsidR="00D96032" w:rsidRDefault="007C144D" w:rsidP="00D960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652171">
        <w:rPr>
          <w:sz w:val="28"/>
          <w:szCs w:val="28"/>
        </w:rPr>
        <w:t>З</w:t>
      </w:r>
      <w:r w:rsidR="00652171" w:rsidRPr="007C144D">
        <w:rPr>
          <w:sz w:val="28"/>
          <w:szCs w:val="28"/>
        </w:rPr>
        <w:t xml:space="preserve">абезпечення доступності </w:t>
      </w:r>
      <w:r w:rsidR="00652171">
        <w:rPr>
          <w:sz w:val="28"/>
          <w:szCs w:val="28"/>
        </w:rPr>
        <w:t xml:space="preserve">рівня поінформованості населення та розвиток звукових засобів масової інформації, включно з радіомовленням, подкастами та </w:t>
      </w:r>
      <w:r w:rsidR="00652171">
        <w:rPr>
          <w:sz w:val="28"/>
          <w:szCs w:val="28"/>
        </w:rPr>
        <w:lastRenderedPageBreak/>
        <w:t xml:space="preserve">іншими </w:t>
      </w:r>
      <w:proofErr w:type="spellStart"/>
      <w:r w:rsidR="00652171">
        <w:rPr>
          <w:sz w:val="28"/>
          <w:szCs w:val="28"/>
        </w:rPr>
        <w:t>ауді</w:t>
      </w:r>
      <w:r w:rsidR="00097B72">
        <w:rPr>
          <w:sz w:val="28"/>
          <w:szCs w:val="28"/>
        </w:rPr>
        <w:t>о</w:t>
      </w:r>
      <w:r w:rsidR="00652171">
        <w:rPr>
          <w:sz w:val="28"/>
          <w:szCs w:val="28"/>
        </w:rPr>
        <w:t>п</w:t>
      </w:r>
      <w:r w:rsidR="00097B72">
        <w:rPr>
          <w:sz w:val="28"/>
          <w:szCs w:val="28"/>
        </w:rPr>
        <w:t>л</w:t>
      </w:r>
      <w:r w:rsidR="00652171">
        <w:rPr>
          <w:sz w:val="28"/>
          <w:szCs w:val="28"/>
        </w:rPr>
        <w:t>атформами</w:t>
      </w:r>
      <w:proofErr w:type="spellEnd"/>
      <w:r w:rsidR="00652171">
        <w:rPr>
          <w:sz w:val="28"/>
          <w:szCs w:val="28"/>
        </w:rPr>
        <w:t xml:space="preserve"> з урахуванням принципів гендерної рівності та </w:t>
      </w:r>
      <w:proofErr w:type="spellStart"/>
      <w:r w:rsidR="00652171">
        <w:rPr>
          <w:sz w:val="28"/>
          <w:szCs w:val="28"/>
        </w:rPr>
        <w:t>інклюзивності</w:t>
      </w:r>
      <w:proofErr w:type="spellEnd"/>
      <w:r w:rsidR="00652171">
        <w:rPr>
          <w:sz w:val="28"/>
          <w:szCs w:val="28"/>
        </w:rPr>
        <w:t>.</w:t>
      </w:r>
    </w:p>
    <w:p w:rsidR="0091328B" w:rsidRDefault="0091328B" w:rsidP="000810B2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Оперативне інформування населення громади про діяльність органів виконавчої влади та місцевого самоврядування, висвітлення актуальних питань соціально-економічного розвитку </w:t>
      </w:r>
      <w:r w:rsidR="000810B2">
        <w:rPr>
          <w:rStyle w:val="FontStyle13"/>
          <w:sz w:val="28"/>
          <w:szCs w:val="28"/>
        </w:rPr>
        <w:t>та життєдіяльності Гайсинської  територіальної громади.</w:t>
      </w:r>
    </w:p>
    <w:p w:rsidR="00652171" w:rsidRPr="00B33B29" w:rsidRDefault="00652171" w:rsidP="00D96032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DD7D2C" w:rsidRPr="007C144D" w:rsidRDefault="004F336C" w:rsidP="00DD7D2C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7C144D">
        <w:rPr>
          <w:b/>
          <w:sz w:val="28"/>
          <w:szCs w:val="28"/>
        </w:rPr>
        <w:t>Обґрунтування завдань і засобів розв’язання проблеми, показники результативності</w:t>
      </w:r>
    </w:p>
    <w:p w:rsidR="00936580" w:rsidRPr="007C144D" w:rsidRDefault="00936580" w:rsidP="00884341">
      <w:pPr>
        <w:ind w:left="644"/>
        <w:jc w:val="both"/>
        <w:rPr>
          <w:b/>
          <w:sz w:val="28"/>
          <w:szCs w:val="28"/>
        </w:rPr>
      </w:pPr>
    </w:p>
    <w:p w:rsidR="00DD7D2C" w:rsidRPr="00652171" w:rsidRDefault="00D80EFF" w:rsidP="00884341">
      <w:pPr>
        <w:ind w:left="284"/>
        <w:jc w:val="both"/>
        <w:rPr>
          <w:b/>
          <w:sz w:val="28"/>
          <w:szCs w:val="28"/>
        </w:rPr>
      </w:pPr>
      <w:r w:rsidRPr="007C144D">
        <w:rPr>
          <w:sz w:val="28"/>
          <w:szCs w:val="28"/>
        </w:rPr>
        <w:t>Основним</w:t>
      </w:r>
      <w:r w:rsidR="00DD7D2C" w:rsidRPr="007C144D">
        <w:rPr>
          <w:sz w:val="28"/>
          <w:szCs w:val="28"/>
        </w:rPr>
        <w:t>и</w:t>
      </w:r>
      <w:r w:rsidRPr="007C144D">
        <w:rPr>
          <w:sz w:val="28"/>
          <w:szCs w:val="28"/>
        </w:rPr>
        <w:t xml:space="preserve"> завданням</w:t>
      </w:r>
      <w:r w:rsidR="00DD7D2C" w:rsidRPr="007C144D">
        <w:rPr>
          <w:sz w:val="28"/>
          <w:szCs w:val="28"/>
        </w:rPr>
        <w:t>и</w:t>
      </w:r>
      <w:r w:rsidRPr="007C144D">
        <w:rPr>
          <w:sz w:val="28"/>
          <w:szCs w:val="28"/>
        </w:rPr>
        <w:t xml:space="preserve"> Програми </w:t>
      </w:r>
      <w:r w:rsidR="00BD5187" w:rsidRPr="007C144D">
        <w:rPr>
          <w:sz w:val="28"/>
          <w:szCs w:val="28"/>
        </w:rPr>
        <w:t xml:space="preserve">на 2026-2028 роки </w:t>
      </w:r>
      <w:r w:rsidRPr="007C144D">
        <w:rPr>
          <w:sz w:val="28"/>
          <w:szCs w:val="28"/>
        </w:rPr>
        <w:t xml:space="preserve">є </w:t>
      </w:r>
      <w:r w:rsidR="00DD7D2C" w:rsidRPr="007C144D">
        <w:rPr>
          <w:sz w:val="28"/>
          <w:szCs w:val="28"/>
        </w:rPr>
        <w:t>:</w:t>
      </w:r>
      <w:r w:rsidRPr="007C144D">
        <w:rPr>
          <w:sz w:val="28"/>
          <w:szCs w:val="28"/>
        </w:rPr>
        <w:t xml:space="preserve"> </w:t>
      </w:r>
    </w:p>
    <w:p w:rsidR="00DD7D2C" w:rsidRPr="007C144D" w:rsidRDefault="007C144D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rFonts w:ascii="Arial" w:hAnsi="Arial" w:cs="Arial"/>
        </w:rPr>
      </w:pPr>
      <w:r w:rsidRPr="007C144D">
        <w:rPr>
          <w:sz w:val="28"/>
          <w:szCs w:val="28"/>
        </w:rPr>
        <w:t>підвищення якості та різноманітності звукових медіа-програм</w:t>
      </w:r>
      <w:r w:rsidR="002D396D">
        <w:rPr>
          <w:sz w:val="28"/>
          <w:szCs w:val="28"/>
        </w:rPr>
        <w:t>, що висвітлюють питання гендерної рівності, прав жінок, сімейної політики та соціальної підтримки</w:t>
      </w:r>
      <w:r w:rsidR="00DD7D2C" w:rsidRPr="007C144D">
        <w:rPr>
          <w:sz w:val="28"/>
          <w:szCs w:val="28"/>
        </w:rPr>
        <w:t>;</w:t>
      </w:r>
    </w:p>
    <w:p w:rsidR="00DD7D2C" w:rsidRPr="007C144D" w:rsidRDefault="00D80EFF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rFonts w:ascii="Arial" w:hAnsi="Arial" w:cs="Arial"/>
        </w:rPr>
      </w:pPr>
      <w:r w:rsidRPr="007C144D">
        <w:rPr>
          <w:sz w:val="28"/>
          <w:szCs w:val="28"/>
        </w:rPr>
        <w:t xml:space="preserve"> </w:t>
      </w:r>
      <w:r w:rsidR="007C144D" w:rsidRPr="007C144D">
        <w:rPr>
          <w:sz w:val="28"/>
          <w:szCs w:val="28"/>
        </w:rPr>
        <w:t xml:space="preserve">розвиток локальних радіопрограм та онлайн - </w:t>
      </w:r>
      <w:proofErr w:type="spellStart"/>
      <w:r w:rsidR="007C144D" w:rsidRPr="007C144D">
        <w:rPr>
          <w:sz w:val="28"/>
          <w:szCs w:val="28"/>
        </w:rPr>
        <w:t>аудіоплатформ</w:t>
      </w:r>
      <w:proofErr w:type="spellEnd"/>
      <w:r w:rsidR="00DD7D2C" w:rsidRPr="007C144D">
        <w:t>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підготовка журналістів і дикторів</w:t>
      </w:r>
      <w:r>
        <w:rPr>
          <w:sz w:val="28"/>
          <w:szCs w:val="28"/>
        </w:rPr>
        <w:t xml:space="preserve"> у сфері звукового медіа</w:t>
      </w:r>
      <w:r w:rsidR="002D396D">
        <w:rPr>
          <w:sz w:val="28"/>
          <w:szCs w:val="28"/>
        </w:rPr>
        <w:t xml:space="preserve"> до створення </w:t>
      </w:r>
      <w:proofErr w:type="spellStart"/>
      <w:r w:rsidR="002D396D">
        <w:rPr>
          <w:sz w:val="28"/>
          <w:szCs w:val="28"/>
        </w:rPr>
        <w:t>гендерно</w:t>
      </w:r>
      <w:proofErr w:type="spellEnd"/>
      <w:r w:rsidR="002D396D">
        <w:rPr>
          <w:sz w:val="28"/>
          <w:szCs w:val="28"/>
        </w:rPr>
        <w:t xml:space="preserve"> чутливого контенту</w:t>
      </w:r>
      <w:r>
        <w:rPr>
          <w:sz w:val="28"/>
          <w:szCs w:val="28"/>
        </w:rPr>
        <w:t>;</w:t>
      </w:r>
    </w:p>
    <w:p w:rsidR="000C0CC7" w:rsidRPr="00FC23C4" w:rsidRDefault="000C0CC7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рівного представництва жінок і чоловіків у ролях ведучих, експертів та спікерів;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модернізація технічного обладнання для запису і трансляції</w:t>
      </w:r>
      <w:r w:rsidR="00DD7D2C" w:rsidRPr="00FC23C4">
        <w:rPr>
          <w:sz w:val="28"/>
          <w:szCs w:val="28"/>
        </w:rPr>
        <w:t>;</w:t>
      </w:r>
    </w:p>
    <w:p w:rsidR="00FC23C4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мобільних додатків і онлайн-платформ для поширення контенту;</w:t>
      </w:r>
    </w:p>
    <w:p w:rsidR="00DD7D2C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створення і трансляція щоденних інформаційних програм, розробка тематичних циклів</w:t>
      </w:r>
      <w:r>
        <w:rPr>
          <w:sz w:val="28"/>
          <w:szCs w:val="28"/>
        </w:rPr>
        <w:t xml:space="preserve"> </w:t>
      </w:r>
      <w:r w:rsidRPr="00FC23C4">
        <w:rPr>
          <w:sz w:val="28"/>
          <w:szCs w:val="28"/>
        </w:rPr>
        <w:t>(</w:t>
      </w:r>
      <w:r w:rsidR="002D396D">
        <w:rPr>
          <w:sz w:val="28"/>
          <w:szCs w:val="28"/>
        </w:rPr>
        <w:t xml:space="preserve">висвітлення тем, які стосуються гендерної політики, </w:t>
      </w:r>
      <w:r w:rsidRPr="00FC23C4">
        <w:rPr>
          <w:sz w:val="28"/>
          <w:szCs w:val="28"/>
        </w:rPr>
        <w:t>освіт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, культур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, здоров’я, безпек</w:t>
      </w:r>
      <w:r w:rsidR="002D396D">
        <w:rPr>
          <w:sz w:val="28"/>
          <w:szCs w:val="28"/>
        </w:rPr>
        <w:t>и</w:t>
      </w:r>
      <w:r w:rsidRPr="00FC23C4">
        <w:rPr>
          <w:sz w:val="28"/>
          <w:szCs w:val="28"/>
        </w:rPr>
        <w:t>)</w:t>
      </w:r>
      <w:r w:rsidR="00DD7D2C" w:rsidRPr="00FC23C4">
        <w:rPr>
          <w:sz w:val="28"/>
          <w:szCs w:val="28"/>
        </w:rPr>
        <w:t>;</w:t>
      </w:r>
    </w:p>
    <w:p w:rsidR="00DD7D2C" w:rsidRPr="00FC23C4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модернізація технічного обладнання для запису і трансляції</w:t>
      </w:r>
      <w:r w:rsidR="00DD7D2C" w:rsidRPr="00FC23C4">
        <w:rPr>
          <w:sz w:val="28"/>
          <w:szCs w:val="28"/>
        </w:rPr>
        <w:t>;</w:t>
      </w:r>
    </w:p>
    <w:p w:rsidR="00DD7D2C" w:rsidRDefault="00FC23C4" w:rsidP="00884341">
      <w:pPr>
        <w:numPr>
          <w:ilvl w:val="0"/>
          <w:numId w:val="26"/>
        </w:numPr>
        <w:shd w:val="clear" w:color="auto" w:fill="FFFFFF"/>
        <w:spacing w:line="330" w:lineRule="atLeast"/>
        <w:ind w:left="0"/>
        <w:jc w:val="both"/>
        <w:rPr>
          <w:sz w:val="28"/>
          <w:szCs w:val="28"/>
        </w:rPr>
      </w:pPr>
      <w:r w:rsidRPr="00FC23C4">
        <w:rPr>
          <w:sz w:val="28"/>
          <w:szCs w:val="28"/>
        </w:rPr>
        <w:t>створення можливостей для зворотного зв’язку слухачів</w:t>
      </w:r>
      <w:r>
        <w:rPr>
          <w:sz w:val="28"/>
          <w:szCs w:val="28"/>
        </w:rPr>
        <w:t xml:space="preserve"> та збільшення охоплення населення гендерної рівності актуальною інформацією</w:t>
      </w:r>
      <w:r w:rsidR="000C0CC7">
        <w:rPr>
          <w:sz w:val="28"/>
          <w:szCs w:val="28"/>
        </w:rPr>
        <w:t>.</w:t>
      </w:r>
    </w:p>
    <w:p w:rsidR="001641C3" w:rsidRPr="00FC23C4" w:rsidRDefault="001641C3" w:rsidP="0088434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07BE8">
        <w:rPr>
          <w:rStyle w:val="FontStyle13"/>
          <w:sz w:val="28"/>
          <w:szCs w:val="28"/>
          <w:lang w:eastAsia="uk-UA"/>
        </w:rPr>
        <w:t>Головним мірилом програм «Гайсинського радіо» було і залишається -  створення реальної панорами життя, висвітлюючи саме те, що болить, хвилює, чого досягнуто і що на часі. Слухач сьогодні вимагає змін, маючи своє законне право «чути і бути почутим» - зворотній зв'язок.</w:t>
      </w:r>
    </w:p>
    <w:p w:rsidR="001641C3" w:rsidRDefault="00BD5187" w:rsidP="00884341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  <w:lang w:val="uk-UA" w:eastAsia="uk-UA"/>
        </w:rPr>
      </w:pPr>
      <w:r w:rsidRPr="00303397">
        <w:rPr>
          <w:sz w:val="28"/>
          <w:szCs w:val="28"/>
          <w:lang w:val="uk-UA"/>
        </w:rPr>
        <w:t>Реалізація</w:t>
      </w:r>
      <w:r w:rsidR="00D6223E" w:rsidRPr="00303397">
        <w:rPr>
          <w:sz w:val="28"/>
          <w:szCs w:val="28"/>
          <w:lang w:val="uk-UA"/>
        </w:rPr>
        <w:t xml:space="preserve"> ключових завдань </w:t>
      </w:r>
      <w:r w:rsidR="007F75C3" w:rsidRPr="00303397">
        <w:rPr>
          <w:sz w:val="28"/>
          <w:szCs w:val="28"/>
          <w:lang w:val="uk-UA"/>
        </w:rPr>
        <w:t xml:space="preserve"> </w:t>
      </w:r>
      <w:r w:rsidR="00D6223E" w:rsidRPr="00303397">
        <w:rPr>
          <w:sz w:val="28"/>
          <w:szCs w:val="28"/>
          <w:lang w:val="uk-UA"/>
        </w:rPr>
        <w:t>дозволить</w:t>
      </w:r>
      <w:r w:rsidR="00D6223E" w:rsidRPr="00303397">
        <w:rPr>
          <w:color w:val="FF0000"/>
          <w:sz w:val="28"/>
          <w:szCs w:val="28"/>
          <w:lang w:val="uk-UA"/>
        </w:rPr>
        <w:t xml:space="preserve"> </w:t>
      </w:r>
      <w:r w:rsidR="001641C3">
        <w:rPr>
          <w:rStyle w:val="FontStyle13"/>
          <w:sz w:val="28"/>
          <w:szCs w:val="28"/>
          <w:lang w:val="uk-UA" w:eastAsia="uk-UA"/>
        </w:rPr>
        <w:t xml:space="preserve"> довести </w:t>
      </w:r>
      <w:r w:rsidR="001641C3" w:rsidRPr="00207BE8">
        <w:rPr>
          <w:rStyle w:val="FontStyle13"/>
          <w:sz w:val="28"/>
          <w:szCs w:val="28"/>
          <w:lang w:val="uk-UA" w:eastAsia="uk-UA"/>
        </w:rPr>
        <w:t>до населення через ефір на хвилі місцевого радіо Законів України, головних Пол</w:t>
      </w:r>
      <w:r w:rsidR="000810B2">
        <w:rPr>
          <w:rStyle w:val="FontStyle13"/>
          <w:sz w:val="28"/>
          <w:szCs w:val="28"/>
          <w:lang w:val="uk-UA" w:eastAsia="uk-UA"/>
        </w:rPr>
        <w:t>ожень уряду, важливих рішень Верховної Ради України</w:t>
      </w:r>
      <w:r w:rsidR="001641C3" w:rsidRPr="00207BE8">
        <w:rPr>
          <w:rStyle w:val="FontStyle13"/>
          <w:sz w:val="28"/>
          <w:szCs w:val="28"/>
          <w:lang w:val="uk-UA" w:eastAsia="uk-UA"/>
        </w:rPr>
        <w:t xml:space="preserve">, органів місцевого самоврядування; керівництва області, району, гайсинського міськвиконкому. Тому розвиток інформаційної галузі </w:t>
      </w:r>
      <w:proofErr w:type="spellStart"/>
      <w:r w:rsidR="001641C3" w:rsidRPr="00207BE8">
        <w:rPr>
          <w:rStyle w:val="FontStyle13"/>
          <w:sz w:val="28"/>
          <w:szCs w:val="28"/>
          <w:lang w:val="uk-UA" w:eastAsia="uk-UA"/>
        </w:rPr>
        <w:t>Гайсинщини</w:t>
      </w:r>
      <w:proofErr w:type="spellEnd"/>
      <w:r w:rsidR="001641C3" w:rsidRPr="00207BE8">
        <w:rPr>
          <w:rStyle w:val="FontStyle13"/>
          <w:sz w:val="28"/>
          <w:szCs w:val="28"/>
          <w:lang w:val="uk-UA" w:eastAsia="uk-UA"/>
        </w:rPr>
        <w:t>, зміцнення виробничої, матеріально-технічної бази</w:t>
      </w:r>
      <w:r w:rsidR="000810B2">
        <w:rPr>
          <w:rStyle w:val="FontStyle13"/>
          <w:sz w:val="28"/>
          <w:szCs w:val="28"/>
          <w:lang w:val="uk-UA" w:eastAsia="uk-UA"/>
        </w:rPr>
        <w:t xml:space="preserve"> єдиного місцевого звукового засобу масової інформації</w:t>
      </w:r>
      <w:r w:rsidR="001641C3" w:rsidRPr="00207BE8">
        <w:rPr>
          <w:rStyle w:val="FontStyle13"/>
          <w:sz w:val="28"/>
          <w:szCs w:val="28"/>
          <w:lang w:val="uk-UA" w:eastAsia="uk-UA"/>
        </w:rPr>
        <w:t>, створення інформаційних, аналітичних та просвітницьких програм, висвітлення життєдіяльності громади є базовим.</w:t>
      </w:r>
    </w:p>
    <w:p w:rsidR="005957DF" w:rsidRPr="00B33B29" w:rsidRDefault="005957DF" w:rsidP="00884341">
      <w:pPr>
        <w:ind w:firstLine="708"/>
        <w:jc w:val="both"/>
        <w:rPr>
          <w:color w:val="FF0000"/>
          <w:sz w:val="28"/>
          <w:szCs w:val="28"/>
        </w:rPr>
      </w:pPr>
    </w:p>
    <w:p w:rsidR="00341019" w:rsidRDefault="00341019" w:rsidP="00341019">
      <w:pPr>
        <w:pStyle w:val="ad"/>
        <w:ind w:firstLine="708"/>
        <w:rPr>
          <w:bCs/>
        </w:rPr>
      </w:pPr>
      <w:r>
        <w:rPr>
          <w:bCs/>
        </w:rPr>
        <w:t>Дані щодо завдань Програми, заходів, строків їх виконання, виконавців, обсягів та джерел фінансування по роках, очікуваний результат від кожного заходу Програми наведені у додатку 1</w:t>
      </w:r>
      <w:r w:rsidRPr="004D2C9F">
        <w:rPr>
          <w:bCs/>
        </w:rPr>
        <w:t xml:space="preserve"> до Програми.</w:t>
      </w:r>
    </w:p>
    <w:p w:rsidR="00936580" w:rsidRPr="00B33B29" w:rsidRDefault="00936580" w:rsidP="00341019">
      <w:pPr>
        <w:pStyle w:val="ad"/>
        <w:rPr>
          <w:bCs/>
          <w:color w:val="FF0000"/>
        </w:rPr>
      </w:pPr>
    </w:p>
    <w:p w:rsidR="00936580" w:rsidRPr="00341019" w:rsidRDefault="00341019" w:rsidP="00936580">
      <w:pPr>
        <w:pStyle w:val="ad"/>
        <w:ind w:firstLine="708"/>
        <w:rPr>
          <w:bCs/>
        </w:rPr>
      </w:pPr>
      <w:r w:rsidRPr="00341019">
        <w:rPr>
          <w:bCs/>
        </w:rPr>
        <w:lastRenderedPageBreak/>
        <w:t>Результативні показники П</w:t>
      </w:r>
      <w:r w:rsidR="00936580" w:rsidRPr="00341019">
        <w:rPr>
          <w:bCs/>
        </w:rPr>
        <w:t>рограми: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4107"/>
        <w:gridCol w:w="993"/>
        <w:gridCol w:w="1134"/>
        <w:gridCol w:w="1134"/>
        <w:gridCol w:w="1275"/>
      </w:tblGrid>
      <w:tr w:rsidR="00495E16" w:rsidRPr="00341019" w:rsidTr="005D24F9">
        <w:trPr>
          <w:trHeight w:val="52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№</w:t>
            </w:r>
            <w:r w:rsidRPr="00341019">
              <w:rPr>
                <w:b/>
                <w:bCs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2028</w:t>
            </w:r>
          </w:p>
        </w:tc>
      </w:tr>
      <w:tr w:rsidR="00495E16" w:rsidRPr="00341019" w:rsidTr="005D24F9">
        <w:trPr>
          <w:trHeight w:val="282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затрат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341019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Витрати на підтримку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1078687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1103581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1128445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435009">
        <w:trPr>
          <w:trHeight w:val="321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Обсяг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341019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годин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355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3410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341019">
              <w:rPr>
                <w:b/>
                <w:bCs/>
                <w:sz w:val="18"/>
                <w:szCs w:val="18"/>
                <w:lang w:eastAsia="uk-UA"/>
              </w:rPr>
              <w:t>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435009">
        <w:trPr>
          <w:trHeight w:val="480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3410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Видатки на одиницю радіомовлення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center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3038,55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3108,68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341019" w:rsidRDefault="003410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341019">
              <w:rPr>
                <w:sz w:val="18"/>
                <w:szCs w:val="18"/>
                <w:lang w:eastAsia="uk-UA"/>
              </w:rPr>
              <w:t>3178,72</w:t>
            </w:r>
          </w:p>
        </w:tc>
      </w:tr>
      <w:tr w:rsidR="00495E16" w:rsidRPr="00B33B29" w:rsidTr="00435009">
        <w:trPr>
          <w:trHeight w:val="28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0F4519" w:rsidRDefault="00495E16" w:rsidP="00B16600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0F4519">
              <w:rPr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16" w:rsidRPr="000F4519" w:rsidRDefault="00495E16" w:rsidP="00B16600">
            <w:pPr>
              <w:rPr>
                <w:b/>
                <w:bCs/>
                <w:sz w:val="18"/>
                <w:szCs w:val="18"/>
                <w:lang w:eastAsia="uk-UA"/>
              </w:rPr>
            </w:pPr>
            <w:r w:rsidRPr="000F4519">
              <w:rPr>
                <w:b/>
                <w:bCs/>
                <w:sz w:val="18"/>
                <w:szCs w:val="18"/>
                <w:lang w:eastAsia="uk-UA"/>
              </w:rPr>
              <w:t>якості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</w:tr>
      <w:tr w:rsidR="00495E16" w:rsidRPr="00B33B29" w:rsidTr="000F4519">
        <w:trPr>
          <w:trHeight w:val="413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rFonts w:ascii="Arial" w:hAnsi="Arial" w:cs="Arial"/>
                <w:sz w:val="14"/>
                <w:szCs w:val="14"/>
                <w:lang w:eastAsia="uk-UA"/>
              </w:rPr>
            </w:pPr>
            <w:r w:rsidRPr="000F4519">
              <w:rPr>
                <w:rFonts w:ascii="Arial" w:hAnsi="Arial" w:cs="Arial"/>
                <w:sz w:val="14"/>
                <w:szCs w:val="14"/>
                <w:lang w:eastAsia="uk-UA"/>
              </w:rPr>
              <w:t> 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Відсоток проведених витрат до запланованих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495E16" w:rsidP="00B16600">
            <w:pPr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0F4519">
              <w:rPr>
                <w:sz w:val="18"/>
                <w:szCs w:val="18"/>
                <w:lang w:eastAsia="uk-UA"/>
              </w:rPr>
              <w:t>відс</w:t>
            </w:r>
            <w:proofErr w:type="spellEnd"/>
            <w:r w:rsidRPr="000F4519">
              <w:rPr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E16" w:rsidRPr="000F4519" w:rsidRDefault="000F4519" w:rsidP="00B16600">
            <w:pPr>
              <w:jc w:val="right"/>
              <w:rPr>
                <w:sz w:val="18"/>
                <w:szCs w:val="18"/>
                <w:lang w:eastAsia="uk-UA"/>
              </w:rPr>
            </w:pPr>
            <w:r w:rsidRPr="000F4519">
              <w:rPr>
                <w:sz w:val="18"/>
                <w:szCs w:val="18"/>
                <w:lang w:eastAsia="uk-UA"/>
              </w:rPr>
              <w:t>100</w:t>
            </w:r>
          </w:p>
        </w:tc>
      </w:tr>
    </w:tbl>
    <w:p w:rsidR="00936580" w:rsidRPr="000810B2" w:rsidRDefault="00936580" w:rsidP="000810B2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rPr>
          <w:b/>
          <w:color w:val="FF0000"/>
        </w:rPr>
      </w:pPr>
    </w:p>
    <w:p w:rsidR="00936580" w:rsidRPr="000C0CC7" w:rsidRDefault="00936580" w:rsidP="00936580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ind w:left="644"/>
        <w:rPr>
          <w:b/>
        </w:rPr>
      </w:pPr>
    </w:p>
    <w:p w:rsidR="00F97899" w:rsidRPr="007115A4" w:rsidRDefault="00F97899" w:rsidP="00F97899">
      <w:pPr>
        <w:pStyle w:val="ab"/>
        <w:widowControl w:val="0"/>
        <w:numPr>
          <w:ilvl w:val="0"/>
          <w:numId w:val="2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7115A4">
        <w:rPr>
          <w:b/>
          <w:lang w:val="uk-UA"/>
        </w:rPr>
        <w:t>Обсяги та джерела фінансування</w:t>
      </w:r>
      <w:r w:rsidRPr="007115A4">
        <w:rPr>
          <w:b/>
        </w:rPr>
        <w:t xml:space="preserve"> </w:t>
      </w:r>
      <w:proofErr w:type="spellStart"/>
      <w:r w:rsidRPr="007115A4">
        <w:rPr>
          <w:b/>
        </w:rPr>
        <w:t>Програми</w:t>
      </w:r>
      <w:proofErr w:type="spellEnd"/>
    </w:p>
    <w:p w:rsidR="00F97899" w:rsidRPr="007115A4" w:rsidRDefault="00F97899" w:rsidP="00F97899">
      <w:pPr>
        <w:pStyle w:val="ab"/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40" w:lineRule="auto"/>
        <w:rPr>
          <w:b/>
        </w:rPr>
      </w:pPr>
    </w:p>
    <w:p w:rsidR="00F97899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proofErr w:type="spellStart"/>
      <w:r w:rsidRPr="007115A4">
        <w:t>Фінансування</w:t>
      </w:r>
      <w:proofErr w:type="spellEnd"/>
      <w:r w:rsidRPr="007115A4">
        <w:t xml:space="preserve"> </w:t>
      </w:r>
      <w:proofErr w:type="spellStart"/>
      <w:r w:rsidRPr="007115A4">
        <w:t>зазначеної</w:t>
      </w:r>
      <w:proofErr w:type="spellEnd"/>
      <w:r w:rsidRPr="007115A4">
        <w:t xml:space="preserve"> </w:t>
      </w:r>
      <w:proofErr w:type="spellStart"/>
      <w:r w:rsidRPr="007115A4">
        <w:t>Програми</w:t>
      </w:r>
      <w:proofErr w:type="spellEnd"/>
      <w:r w:rsidRPr="007115A4">
        <w:rPr>
          <w:lang w:val="uk-UA"/>
        </w:rPr>
        <w:t xml:space="preserve"> </w:t>
      </w:r>
      <w:r>
        <w:rPr>
          <w:lang w:val="uk-UA"/>
        </w:rPr>
        <w:t>здійснюється</w:t>
      </w:r>
      <w:r w:rsidRPr="007115A4">
        <w:rPr>
          <w:lang w:val="uk-UA"/>
        </w:rPr>
        <w:t xml:space="preserve">, за рахунок коштів Гайсинської </w:t>
      </w:r>
      <w:r>
        <w:rPr>
          <w:lang w:val="uk-UA"/>
        </w:rPr>
        <w:t xml:space="preserve">міської </w:t>
      </w:r>
      <w:r w:rsidRPr="007115A4">
        <w:rPr>
          <w:lang w:val="uk-UA"/>
        </w:rPr>
        <w:t xml:space="preserve">територіальної громади, а також інших джерел фінансування </w:t>
      </w:r>
      <w:r>
        <w:rPr>
          <w:lang w:val="uk-UA"/>
        </w:rPr>
        <w:t>не заборонених</w:t>
      </w:r>
      <w:r w:rsidRPr="007115A4">
        <w:rPr>
          <w:lang w:val="uk-UA"/>
        </w:rPr>
        <w:t xml:space="preserve"> законодавством, </w:t>
      </w:r>
      <w:proofErr w:type="gramStart"/>
      <w:r w:rsidRPr="007115A4">
        <w:t>у межах</w:t>
      </w:r>
      <w:proofErr w:type="gramEnd"/>
      <w:r w:rsidRPr="007115A4">
        <w:t xml:space="preserve"> </w:t>
      </w:r>
      <w:proofErr w:type="spellStart"/>
      <w:r w:rsidRPr="007115A4">
        <w:t>асигнувань</w:t>
      </w:r>
      <w:proofErr w:type="spellEnd"/>
      <w:r w:rsidRPr="007115A4">
        <w:t xml:space="preserve">, </w:t>
      </w:r>
      <w:proofErr w:type="spellStart"/>
      <w:r w:rsidRPr="007115A4">
        <w:t>затверджених</w:t>
      </w:r>
      <w:proofErr w:type="spellEnd"/>
      <w:r w:rsidRPr="007115A4">
        <w:t xml:space="preserve"> </w:t>
      </w:r>
      <w:proofErr w:type="spellStart"/>
      <w:r w:rsidRPr="007115A4">
        <w:t>рішеннями</w:t>
      </w:r>
      <w:proofErr w:type="spellEnd"/>
      <w:r w:rsidRPr="007115A4">
        <w:t xml:space="preserve"> </w:t>
      </w:r>
      <w:proofErr w:type="spellStart"/>
      <w:r w:rsidRPr="007115A4">
        <w:rPr>
          <w:shd w:val="clear" w:color="auto" w:fill="FFFFFF"/>
        </w:rPr>
        <w:t>місько</w:t>
      </w:r>
      <w:r w:rsidRPr="007115A4">
        <w:t>ї</w:t>
      </w:r>
      <w:proofErr w:type="spellEnd"/>
      <w:r w:rsidRPr="007115A4">
        <w:t xml:space="preserve"> ради на </w:t>
      </w:r>
      <w:proofErr w:type="spellStart"/>
      <w:r w:rsidRPr="007115A4">
        <w:t>відповідний</w:t>
      </w:r>
      <w:proofErr w:type="spellEnd"/>
      <w:r w:rsidRPr="007115A4">
        <w:t xml:space="preserve"> </w:t>
      </w:r>
      <w:proofErr w:type="spellStart"/>
      <w:r w:rsidRPr="007115A4">
        <w:t>період</w:t>
      </w:r>
      <w:proofErr w:type="spellEnd"/>
      <w:r w:rsidRPr="007115A4">
        <w:t xml:space="preserve"> з </w:t>
      </w:r>
      <w:proofErr w:type="spellStart"/>
      <w:r w:rsidRPr="007115A4">
        <w:t>урахуванням</w:t>
      </w:r>
      <w:proofErr w:type="spellEnd"/>
      <w:r w:rsidRPr="007115A4">
        <w:t xml:space="preserve"> </w:t>
      </w:r>
      <w:proofErr w:type="spellStart"/>
      <w:r w:rsidRPr="007115A4">
        <w:t>внесених</w:t>
      </w:r>
      <w:proofErr w:type="spellEnd"/>
      <w:r w:rsidRPr="007115A4">
        <w:t xml:space="preserve"> </w:t>
      </w:r>
      <w:proofErr w:type="spellStart"/>
      <w:r w:rsidRPr="007115A4">
        <w:t>змін</w:t>
      </w:r>
      <w:proofErr w:type="spellEnd"/>
      <w:r w:rsidRPr="007115A4">
        <w:t xml:space="preserve">. </w:t>
      </w:r>
      <w:proofErr w:type="spellStart"/>
      <w:r w:rsidRPr="007115A4">
        <w:t>Використання</w:t>
      </w:r>
      <w:proofErr w:type="spellEnd"/>
      <w:r w:rsidRPr="007115A4">
        <w:t xml:space="preserve"> </w:t>
      </w:r>
      <w:proofErr w:type="spellStart"/>
      <w:r w:rsidRPr="007115A4">
        <w:t>коштів</w:t>
      </w:r>
      <w:proofErr w:type="spellEnd"/>
      <w:r w:rsidRPr="007115A4">
        <w:t xml:space="preserve"> </w:t>
      </w:r>
      <w:proofErr w:type="spellStart"/>
      <w:r w:rsidRPr="007115A4">
        <w:t>здійснюються</w:t>
      </w:r>
      <w:proofErr w:type="spellEnd"/>
      <w:r w:rsidRPr="007115A4">
        <w:t xml:space="preserve"> </w:t>
      </w:r>
      <w:proofErr w:type="spellStart"/>
      <w:r w:rsidRPr="007115A4">
        <w:t>згідно</w:t>
      </w:r>
      <w:proofErr w:type="spellEnd"/>
      <w:r w:rsidRPr="007115A4">
        <w:t xml:space="preserve"> статей </w:t>
      </w:r>
      <w:proofErr w:type="spellStart"/>
      <w:r w:rsidRPr="007115A4">
        <w:t>видатків</w:t>
      </w:r>
      <w:proofErr w:type="spellEnd"/>
      <w:r w:rsidRPr="007115A4">
        <w:t xml:space="preserve"> </w:t>
      </w:r>
      <w:proofErr w:type="spellStart"/>
      <w:r w:rsidRPr="007115A4">
        <w:t>загального</w:t>
      </w:r>
      <w:proofErr w:type="spellEnd"/>
      <w:r w:rsidRPr="007115A4">
        <w:t xml:space="preserve"> та </w:t>
      </w:r>
      <w:proofErr w:type="spellStart"/>
      <w:r w:rsidRPr="007115A4">
        <w:t>спеціального</w:t>
      </w:r>
      <w:proofErr w:type="spellEnd"/>
      <w:r w:rsidRPr="007115A4">
        <w:t xml:space="preserve"> фонду бюджету в межах </w:t>
      </w:r>
      <w:r>
        <w:rPr>
          <w:lang w:val="uk-UA"/>
        </w:rPr>
        <w:t xml:space="preserve">затвердженого кошторису та плану </w:t>
      </w:r>
      <w:proofErr w:type="spellStart"/>
      <w:r w:rsidRPr="007115A4">
        <w:t>а</w:t>
      </w:r>
      <w:r>
        <w:t>сигнувань</w:t>
      </w:r>
      <w:proofErr w:type="spellEnd"/>
      <w:r>
        <w:rPr>
          <w:lang w:val="uk-UA"/>
        </w:rPr>
        <w:t xml:space="preserve">. </w:t>
      </w:r>
    </w:p>
    <w:p w:rsidR="00F97899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>Фінансування забезпечує організацію ефективної роботи виконавчих органів, безперервність надання управлінських послуг та оперативне прийняття рішень.</w:t>
      </w:r>
    </w:p>
    <w:p w:rsidR="00F97899" w:rsidRPr="00A43E3D" w:rsidRDefault="00F97899" w:rsidP="00F97899">
      <w:pPr>
        <w:pStyle w:val="ab"/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Ресурсне забезпечення Програми викладено у додатку 2 до Програми.</w:t>
      </w:r>
    </w:p>
    <w:p w:rsidR="000E3ABA" w:rsidRPr="00F97899" w:rsidRDefault="00F97899" w:rsidP="00F97899">
      <w:pPr>
        <w:jc w:val="both"/>
        <w:rPr>
          <w:color w:val="FF0000"/>
          <w:sz w:val="28"/>
          <w:szCs w:val="28"/>
        </w:rPr>
      </w:pPr>
      <w:r w:rsidRPr="000E3ABA">
        <w:rPr>
          <w:color w:val="FF0000"/>
          <w:sz w:val="28"/>
          <w:szCs w:val="28"/>
        </w:rPr>
        <w:t xml:space="preserve">          </w:t>
      </w:r>
    </w:p>
    <w:p w:rsidR="00DD1484" w:rsidRPr="00F97899" w:rsidRDefault="000E3ABA" w:rsidP="00F97899">
      <w:pPr>
        <w:jc w:val="both"/>
        <w:rPr>
          <w:sz w:val="28"/>
          <w:szCs w:val="28"/>
        </w:rPr>
      </w:pPr>
      <w:r w:rsidRPr="00B33B29">
        <w:rPr>
          <w:color w:val="FF0000"/>
          <w:sz w:val="28"/>
          <w:szCs w:val="28"/>
        </w:rPr>
        <w:t xml:space="preserve">        </w:t>
      </w:r>
    </w:p>
    <w:p w:rsidR="00DD1484" w:rsidRPr="002D396D" w:rsidRDefault="00665E13" w:rsidP="00DF4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2D396D">
        <w:rPr>
          <w:b/>
          <w:sz w:val="28"/>
          <w:szCs w:val="28"/>
        </w:rPr>
        <w:t>Строки та етапи виконання</w:t>
      </w:r>
      <w:r w:rsidR="008E5C2B" w:rsidRPr="002D396D">
        <w:rPr>
          <w:b/>
          <w:sz w:val="28"/>
          <w:szCs w:val="28"/>
        </w:rPr>
        <w:t xml:space="preserve"> </w:t>
      </w:r>
      <w:r w:rsidR="009F456C" w:rsidRPr="002D396D">
        <w:rPr>
          <w:b/>
          <w:sz w:val="28"/>
          <w:szCs w:val="28"/>
        </w:rPr>
        <w:t>П</w:t>
      </w:r>
      <w:r w:rsidR="008E5C2B" w:rsidRPr="002D396D">
        <w:rPr>
          <w:b/>
          <w:sz w:val="28"/>
          <w:szCs w:val="28"/>
        </w:rPr>
        <w:t>рограми</w:t>
      </w:r>
    </w:p>
    <w:p w:rsidR="000C75BE" w:rsidRPr="00B33B29" w:rsidRDefault="000C75BE" w:rsidP="006E36F8">
      <w:pPr>
        <w:ind w:left="1080"/>
        <w:rPr>
          <w:b/>
          <w:color w:val="FF0000"/>
          <w:sz w:val="28"/>
          <w:szCs w:val="28"/>
        </w:rPr>
      </w:pPr>
    </w:p>
    <w:p w:rsidR="009D18AB" w:rsidRPr="002D396D" w:rsidRDefault="009F7A05" w:rsidP="00D96E66">
      <w:pPr>
        <w:pStyle w:val="ab"/>
        <w:spacing w:after="0"/>
        <w:ind w:left="142" w:firstLine="566"/>
        <w:jc w:val="both"/>
        <w:rPr>
          <w:lang w:val="uk-UA"/>
        </w:rPr>
      </w:pPr>
      <w:r w:rsidRPr="002D396D">
        <w:rPr>
          <w:lang w:val="uk-UA"/>
        </w:rPr>
        <w:t>Початок дії Програми – 1 січня 2026 року.</w:t>
      </w:r>
      <w:r w:rsidR="009D18AB" w:rsidRPr="002D396D">
        <w:rPr>
          <w:lang w:val="uk-UA"/>
        </w:rPr>
        <w:t xml:space="preserve"> </w:t>
      </w:r>
      <w:r w:rsidR="000810B2">
        <w:rPr>
          <w:lang w:val="uk-UA"/>
        </w:rPr>
        <w:t>Закінчення дії Програми 31</w:t>
      </w:r>
      <w:r w:rsidRPr="002D396D">
        <w:rPr>
          <w:lang w:val="uk-UA"/>
        </w:rPr>
        <w:t>грудня 2028 року.</w:t>
      </w:r>
      <w:r w:rsidR="009D18AB" w:rsidRPr="002D396D">
        <w:rPr>
          <w:lang w:val="uk-UA"/>
        </w:rPr>
        <w:t xml:space="preserve"> </w:t>
      </w:r>
    </w:p>
    <w:p w:rsidR="009D18AB" w:rsidRPr="00D96E66" w:rsidRDefault="000C75BE" w:rsidP="00D96E66">
      <w:pPr>
        <w:ind w:firstLine="142"/>
        <w:jc w:val="both"/>
        <w:rPr>
          <w:sz w:val="28"/>
          <w:szCs w:val="28"/>
        </w:rPr>
      </w:pPr>
      <w:r w:rsidRPr="00D96E66">
        <w:rPr>
          <w:sz w:val="28"/>
          <w:szCs w:val="28"/>
        </w:rPr>
        <w:t>Пр</w:t>
      </w:r>
      <w:r w:rsidR="009D18AB" w:rsidRPr="00D96E66">
        <w:rPr>
          <w:sz w:val="28"/>
          <w:szCs w:val="28"/>
        </w:rPr>
        <w:t xml:space="preserve">ограма реалізується в один етап: 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 рік - 2026 рік</w:t>
      </w:r>
      <w:r w:rsidR="00D96E66" w:rsidRPr="00D96E66">
        <w:rPr>
          <w:sz w:val="28"/>
          <w:szCs w:val="28"/>
        </w:rPr>
        <w:t xml:space="preserve">, 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ІІ рік - 2027 рік</w:t>
      </w:r>
      <w:r w:rsidR="00D96E66" w:rsidRPr="00D96E66">
        <w:rPr>
          <w:sz w:val="28"/>
          <w:szCs w:val="28"/>
        </w:rPr>
        <w:t>,</w:t>
      </w:r>
      <w:r w:rsidR="00854FA0" w:rsidRPr="00D96E66">
        <w:rPr>
          <w:sz w:val="28"/>
          <w:szCs w:val="28"/>
        </w:rPr>
        <w:t xml:space="preserve"> </w:t>
      </w:r>
      <w:r w:rsidR="009D18AB" w:rsidRPr="00D96E66">
        <w:rPr>
          <w:sz w:val="28"/>
          <w:szCs w:val="28"/>
        </w:rPr>
        <w:t>ІІІ рік - 2028 рік</w:t>
      </w:r>
      <w:r w:rsidR="00B97690" w:rsidRPr="00D96E66">
        <w:rPr>
          <w:sz w:val="28"/>
          <w:szCs w:val="28"/>
        </w:rPr>
        <w:t>.</w:t>
      </w:r>
    </w:p>
    <w:p w:rsidR="009F7A05" w:rsidRPr="00B33B29" w:rsidRDefault="009F7A05" w:rsidP="009F7A05">
      <w:pPr>
        <w:pStyle w:val="ab"/>
        <w:spacing w:after="0" w:line="240" w:lineRule="auto"/>
        <w:ind w:left="0"/>
        <w:jc w:val="both"/>
        <w:rPr>
          <w:color w:val="FF0000"/>
          <w:sz w:val="24"/>
          <w:szCs w:val="24"/>
          <w:lang w:val="uk-UA"/>
        </w:rPr>
      </w:pPr>
    </w:p>
    <w:p w:rsidR="00AE227E" w:rsidRDefault="00875A48" w:rsidP="00AE227E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0C0CC7">
        <w:rPr>
          <w:b/>
          <w:sz w:val="28"/>
          <w:szCs w:val="28"/>
        </w:rPr>
        <w:t>Очікува</w:t>
      </w:r>
      <w:r w:rsidR="00F97899">
        <w:rPr>
          <w:b/>
          <w:sz w:val="28"/>
          <w:szCs w:val="28"/>
        </w:rPr>
        <w:t>ні результати виконання Програми</w:t>
      </w:r>
    </w:p>
    <w:p w:rsidR="00F97899" w:rsidRPr="000C0CC7" w:rsidRDefault="00F97899" w:rsidP="00F97899">
      <w:pPr>
        <w:ind w:left="1080"/>
        <w:rPr>
          <w:b/>
          <w:sz w:val="28"/>
          <w:szCs w:val="28"/>
        </w:rPr>
      </w:pPr>
    </w:p>
    <w:p w:rsidR="00875A48" w:rsidRPr="00F97899" w:rsidRDefault="00F97899" w:rsidP="00F97899">
      <w:pPr>
        <w:ind w:left="720"/>
        <w:rPr>
          <w:sz w:val="28"/>
          <w:szCs w:val="28"/>
        </w:rPr>
      </w:pPr>
      <w:r w:rsidRPr="00F97899">
        <w:rPr>
          <w:sz w:val="28"/>
          <w:szCs w:val="28"/>
        </w:rPr>
        <w:t>В результаті виконання Програми буде:</w:t>
      </w:r>
    </w:p>
    <w:p w:rsidR="0026025A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розширено доступ</w:t>
      </w:r>
      <w:r w:rsidR="000C0CC7" w:rsidRPr="00F97899">
        <w:rPr>
          <w:lang w:val="uk-UA"/>
        </w:rPr>
        <w:t xml:space="preserve"> до інформації</w:t>
      </w:r>
      <w:r w:rsidR="000C0CC7" w:rsidRPr="000C0CC7">
        <w:rPr>
          <w:lang w:val="uk-UA"/>
        </w:rPr>
        <w:t xml:space="preserve"> для всіх категорій населення незалежно від статі та соціального стану</w:t>
      </w:r>
      <w:r w:rsidR="0026025A" w:rsidRPr="000C0CC7">
        <w:rPr>
          <w:shd w:val="clear" w:color="auto" w:fill="FFFFFF"/>
          <w:lang w:val="uk-UA"/>
        </w:rPr>
        <w:t>;</w:t>
      </w:r>
    </w:p>
    <w:p w:rsidR="00085042" w:rsidRPr="00494F4F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t>підвищено обізнаність</w:t>
      </w:r>
      <w:r w:rsidR="000C0CC7" w:rsidRPr="000C0CC7">
        <w:rPr>
          <w:lang w:val="uk-UA"/>
        </w:rPr>
        <w:t xml:space="preserve"> населення щодо питань гендерної рівності та прав людини</w:t>
      </w:r>
      <w:r w:rsidR="005B1D02" w:rsidRPr="000C0CC7">
        <w:rPr>
          <w:lang w:val="uk-UA"/>
        </w:rPr>
        <w:t>;</w:t>
      </w:r>
    </w:p>
    <w:p w:rsidR="00494F4F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lang w:val="uk-UA"/>
        </w:rPr>
        <w:lastRenderedPageBreak/>
        <w:t>опитано</w:t>
      </w:r>
      <w:r w:rsidR="00494F4F">
        <w:rPr>
          <w:lang w:val="uk-UA"/>
        </w:rPr>
        <w:t xml:space="preserve"> населення щодо задоволеності отриманою інформацією, </w:t>
      </w:r>
      <w:r>
        <w:rPr>
          <w:lang w:val="uk-UA"/>
        </w:rPr>
        <w:t xml:space="preserve">проведено </w:t>
      </w:r>
      <w:r w:rsidR="00494F4F">
        <w:rPr>
          <w:lang w:val="uk-UA"/>
        </w:rPr>
        <w:t>моніторинг рівня гендерної збалансованості у контенті та представленості груп населення;</w:t>
      </w:r>
    </w:p>
    <w:p w:rsidR="0026025A" w:rsidRPr="000C0CC7" w:rsidRDefault="00F97899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створено контент</w:t>
      </w:r>
      <w:r w:rsidR="000C0CC7" w:rsidRPr="000C0CC7">
        <w:rPr>
          <w:shd w:val="clear" w:color="auto" w:fill="FFFFFF"/>
          <w:lang w:val="uk-UA"/>
        </w:rPr>
        <w:t xml:space="preserve">, який сприяє соціальній інтеграції та </w:t>
      </w:r>
      <w:proofErr w:type="spellStart"/>
      <w:r w:rsidR="000C0CC7" w:rsidRPr="000C0CC7">
        <w:rPr>
          <w:shd w:val="clear" w:color="auto" w:fill="FFFFFF"/>
          <w:lang w:val="uk-UA"/>
        </w:rPr>
        <w:t>інклюзивності</w:t>
      </w:r>
      <w:proofErr w:type="spellEnd"/>
      <w:r w:rsidR="0026025A" w:rsidRPr="000C0CC7">
        <w:rPr>
          <w:shd w:val="clear" w:color="auto" w:fill="FFFFFF"/>
          <w:lang w:val="uk-UA"/>
        </w:rPr>
        <w:t>;</w:t>
      </w:r>
    </w:p>
    <w:p w:rsidR="0026025A" w:rsidRPr="000C0CC7" w:rsidRDefault="0053476F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 w:rsidRPr="000C0CC7">
        <w:rPr>
          <w:shd w:val="clear" w:color="auto" w:fill="FFFFFF"/>
          <w:lang w:val="uk-UA"/>
        </w:rPr>
        <w:t xml:space="preserve"> </w:t>
      </w:r>
      <w:r w:rsidR="00F97899">
        <w:rPr>
          <w:shd w:val="clear" w:color="auto" w:fill="FFFFFF"/>
          <w:lang w:val="uk-UA"/>
        </w:rPr>
        <w:t>враховано</w:t>
      </w:r>
      <w:r w:rsidR="000C0CC7" w:rsidRPr="000C0CC7">
        <w:rPr>
          <w:shd w:val="clear" w:color="auto" w:fill="FFFFFF"/>
          <w:lang w:val="uk-UA"/>
        </w:rPr>
        <w:t xml:space="preserve"> потреб</w:t>
      </w:r>
      <w:r w:rsidR="00F97899">
        <w:rPr>
          <w:shd w:val="clear" w:color="auto" w:fill="FFFFFF"/>
          <w:lang w:val="uk-UA"/>
        </w:rPr>
        <w:t>и</w:t>
      </w:r>
      <w:r w:rsidR="000C0CC7" w:rsidRPr="000C0CC7">
        <w:rPr>
          <w:shd w:val="clear" w:color="auto" w:fill="FFFFFF"/>
          <w:lang w:val="uk-UA"/>
        </w:rPr>
        <w:t xml:space="preserve"> вразливих груп населен</w:t>
      </w:r>
      <w:r w:rsidR="000C0CC7">
        <w:rPr>
          <w:shd w:val="clear" w:color="auto" w:fill="FFFFFF"/>
          <w:lang w:val="uk-UA"/>
        </w:rPr>
        <w:t>н</w:t>
      </w:r>
      <w:r w:rsidR="00F97899">
        <w:rPr>
          <w:shd w:val="clear" w:color="auto" w:fill="FFFFFF"/>
          <w:lang w:val="uk-UA"/>
        </w:rPr>
        <w:t>я (люди з інвалідністю, л</w:t>
      </w:r>
      <w:r w:rsidR="000C0CC7" w:rsidRPr="000C0CC7">
        <w:rPr>
          <w:shd w:val="clear" w:color="auto" w:fill="FFFFFF"/>
          <w:lang w:val="uk-UA"/>
        </w:rPr>
        <w:t xml:space="preserve">ітні люди, національні меншини) у доступі до </w:t>
      </w:r>
      <w:proofErr w:type="spellStart"/>
      <w:r w:rsidR="000C0CC7" w:rsidRPr="000C0CC7">
        <w:rPr>
          <w:shd w:val="clear" w:color="auto" w:fill="FFFFFF"/>
          <w:lang w:val="uk-UA"/>
        </w:rPr>
        <w:t>аудіоінформації</w:t>
      </w:r>
      <w:proofErr w:type="spellEnd"/>
      <w:r w:rsidR="0026025A" w:rsidRPr="000C0CC7">
        <w:rPr>
          <w:shd w:val="clear" w:color="auto" w:fill="FFFFFF"/>
          <w:lang w:val="uk-UA"/>
        </w:rPr>
        <w:t>;</w:t>
      </w:r>
    </w:p>
    <w:p w:rsidR="0026025A" w:rsidRPr="000C0CC7" w:rsidRDefault="00354712" w:rsidP="000810B2">
      <w:pPr>
        <w:pStyle w:val="ab"/>
        <w:numPr>
          <w:ilvl w:val="0"/>
          <w:numId w:val="27"/>
        </w:numPr>
        <w:spacing w:after="0" w:line="240" w:lineRule="auto"/>
        <w:ind w:left="0" w:firstLine="0"/>
        <w:jc w:val="both"/>
        <w:rPr>
          <w:shd w:val="clear" w:color="auto" w:fill="FFFFFF"/>
          <w:lang w:val="uk-UA"/>
        </w:rPr>
      </w:pPr>
      <w:r w:rsidRPr="000C0CC7">
        <w:rPr>
          <w:shd w:val="clear" w:color="auto" w:fill="FFFFFF"/>
          <w:lang w:val="uk-UA"/>
        </w:rPr>
        <w:t xml:space="preserve"> </w:t>
      </w:r>
      <w:r w:rsidR="00F97899">
        <w:rPr>
          <w:shd w:val="clear" w:color="auto" w:fill="FFFFFF"/>
          <w:lang w:val="uk-UA"/>
        </w:rPr>
        <w:t>підвищено</w:t>
      </w:r>
      <w:r w:rsidR="000C0CC7" w:rsidRPr="000C0CC7">
        <w:rPr>
          <w:shd w:val="clear" w:color="auto" w:fill="FFFFFF"/>
          <w:lang w:val="uk-UA"/>
        </w:rPr>
        <w:t xml:space="preserve"> рів</w:t>
      </w:r>
      <w:r w:rsidR="00F97899">
        <w:rPr>
          <w:shd w:val="clear" w:color="auto" w:fill="FFFFFF"/>
          <w:lang w:val="uk-UA"/>
        </w:rPr>
        <w:t>ень</w:t>
      </w:r>
      <w:r w:rsidR="0055535F">
        <w:rPr>
          <w:shd w:val="clear" w:color="auto" w:fill="FFFFFF"/>
          <w:lang w:val="uk-UA"/>
        </w:rPr>
        <w:t xml:space="preserve"> довіри</w:t>
      </w:r>
      <w:r w:rsidR="000C0CC7" w:rsidRPr="000C0CC7">
        <w:rPr>
          <w:shd w:val="clear" w:color="auto" w:fill="FFFFFF"/>
          <w:lang w:val="uk-UA"/>
        </w:rPr>
        <w:t xml:space="preserve"> до локальних інформаційних ресурсів та рів</w:t>
      </w:r>
      <w:r w:rsidR="0055535F">
        <w:rPr>
          <w:shd w:val="clear" w:color="auto" w:fill="FFFFFF"/>
          <w:lang w:val="uk-UA"/>
        </w:rPr>
        <w:t>ень</w:t>
      </w:r>
      <w:r w:rsidR="000C0CC7" w:rsidRPr="000C0CC7">
        <w:rPr>
          <w:shd w:val="clear" w:color="auto" w:fill="FFFFFF"/>
          <w:lang w:val="uk-UA"/>
        </w:rPr>
        <w:t xml:space="preserve"> обізнаності населення щодо гендерної рівності</w:t>
      </w:r>
      <w:r w:rsidR="00E475AE">
        <w:rPr>
          <w:shd w:val="clear" w:color="auto" w:fill="FFFFFF"/>
          <w:lang w:val="uk-UA"/>
        </w:rPr>
        <w:t>.</w:t>
      </w:r>
    </w:p>
    <w:p w:rsidR="00354712" w:rsidRPr="00303397" w:rsidRDefault="00354712" w:rsidP="000810B2">
      <w:pPr>
        <w:pStyle w:val="ab"/>
        <w:spacing w:after="0"/>
        <w:ind w:left="1776"/>
        <w:jc w:val="both"/>
        <w:rPr>
          <w:lang w:val="uk-UA"/>
        </w:rPr>
      </w:pPr>
    </w:p>
    <w:p w:rsidR="00D96E66" w:rsidRPr="00DC6A69" w:rsidRDefault="00D96E66" w:rsidP="00D96E66">
      <w:pPr>
        <w:pStyle w:val="ab"/>
        <w:numPr>
          <w:ilvl w:val="0"/>
          <w:numId w:val="13"/>
        </w:numPr>
        <w:spacing w:after="0" w:line="240" w:lineRule="auto"/>
        <w:jc w:val="center"/>
        <w:rPr>
          <w:b/>
        </w:rPr>
      </w:pPr>
      <w:r w:rsidRPr="00DC6A69">
        <w:rPr>
          <w:b/>
          <w:lang w:val="uk-UA"/>
        </w:rPr>
        <w:t xml:space="preserve">Координація </w:t>
      </w:r>
      <w:r w:rsidRPr="00DC6A69">
        <w:rPr>
          <w:b/>
        </w:rPr>
        <w:t xml:space="preserve">та </w:t>
      </w:r>
      <w:proofErr w:type="spellStart"/>
      <w:r w:rsidRPr="00DC6A69">
        <w:rPr>
          <w:b/>
        </w:rPr>
        <w:t>контрол</w:t>
      </w:r>
      <w:proofErr w:type="spellEnd"/>
      <w:r w:rsidRPr="00DC6A69">
        <w:rPr>
          <w:b/>
          <w:lang w:val="uk-UA"/>
        </w:rPr>
        <w:t>ь</w:t>
      </w:r>
      <w:r w:rsidRPr="00DC6A69">
        <w:rPr>
          <w:b/>
        </w:rPr>
        <w:t xml:space="preserve"> за ходом </w:t>
      </w:r>
      <w:proofErr w:type="spellStart"/>
      <w:r w:rsidRPr="00DC6A69">
        <w:rPr>
          <w:b/>
        </w:rPr>
        <w:t>виконання</w:t>
      </w:r>
      <w:proofErr w:type="spellEnd"/>
      <w:r w:rsidRPr="00DC6A69">
        <w:rPr>
          <w:b/>
        </w:rPr>
        <w:t xml:space="preserve"> </w:t>
      </w:r>
      <w:r w:rsidRPr="00DC6A69">
        <w:rPr>
          <w:b/>
          <w:lang w:val="uk-UA"/>
        </w:rPr>
        <w:t>П</w:t>
      </w:r>
      <w:proofErr w:type="spellStart"/>
      <w:r w:rsidRPr="00DC6A69">
        <w:rPr>
          <w:b/>
        </w:rPr>
        <w:t>рограми</w:t>
      </w:r>
      <w:proofErr w:type="spellEnd"/>
    </w:p>
    <w:p w:rsidR="00D96E66" w:rsidRPr="00DC6A69" w:rsidRDefault="00D96E66" w:rsidP="00D96E66">
      <w:pPr>
        <w:pStyle w:val="ab"/>
        <w:spacing w:after="0" w:line="240" w:lineRule="auto"/>
        <w:ind w:left="1080"/>
        <w:rPr>
          <w:b/>
          <w:sz w:val="24"/>
          <w:szCs w:val="24"/>
        </w:rPr>
      </w:pP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DC6A69">
        <w:tab/>
      </w:r>
      <w:r>
        <w:rPr>
          <w:sz w:val="28"/>
          <w:szCs w:val="28"/>
        </w:rPr>
        <w:t>Виконавчий</w:t>
      </w:r>
      <w:r w:rsidRPr="00DC6A69">
        <w:rPr>
          <w:sz w:val="28"/>
          <w:szCs w:val="28"/>
        </w:rPr>
        <w:t xml:space="preserve"> комітет </w:t>
      </w:r>
      <w:r>
        <w:rPr>
          <w:sz w:val="28"/>
          <w:szCs w:val="28"/>
        </w:rPr>
        <w:t>Гайсинської міської ради,</w:t>
      </w:r>
      <w:r w:rsidRPr="00DC6A69">
        <w:rPr>
          <w:sz w:val="28"/>
          <w:szCs w:val="28"/>
        </w:rPr>
        <w:t xml:space="preserve"> </w:t>
      </w:r>
      <w:r>
        <w:rPr>
          <w:sz w:val="28"/>
          <w:szCs w:val="28"/>
        </w:rPr>
        <w:t>як г</w:t>
      </w:r>
      <w:r w:rsidRPr="00DC6A69">
        <w:rPr>
          <w:sz w:val="28"/>
          <w:szCs w:val="28"/>
        </w:rPr>
        <w:t>оловний розпорядник</w:t>
      </w:r>
      <w:r>
        <w:rPr>
          <w:sz w:val="28"/>
          <w:szCs w:val="28"/>
        </w:rPr>
        <w:t xml:space="preserve"> бюджетних коштів, </w:t>
      </w:r>
      <w:r w:rsidRPr="00DC6A69">
        <w:rPr>
          <w:sz w:val="28"/>
          <w:szCs w:val="28"/>
        </w:rPr>
        <w:t>здійснює погодження дій між виконавцями Програми, контролює її виконання, забезпечує постійне взаємне інформування виконавців Програми</w:t>
      </w:r>
      <w:r>
        <w:rPr>
          <w:sz w:val="28"/>
          <w:szCs w:val="28"/>
        </w:rPr>
        <w:t xml:space="preserve">. </w:t>
      </w:r>
      <w:r w:rsidRPr="00DC6A69">
        <w:rPr>
          <w:sz w:val="28"/>
          <w:szCs w:val="28"/>
        </w:rPr>
        <w:t xml:space="preserve"> </w:t>
      </w:r>
    </w:p>
    <w:p w:rsidR="00D96E66" w:rsidRPr="003457E7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>Контроль за виконанням даної Програми покладається на постійну комісію міської ради з питань фінансів, бюджету, планування, соціально</w:t>
      </w:r>
      <w:r>
        <w:rPr>
          <w:sz w:val="28"/>
          <w:szCs w:val="28"/>
        </w:rPr>
        <w:t>-</w:t>
      </w:r>
      <w:r w:rsidRPr="003457E7">
        <w:rPr>
          <w:sz w:val="28"/>
          <w:szCs w:val="28"/>
        </w:rPr>
        <w:t>економічного розвитку, інвестицій та міжнародного співробітництва.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DC6A69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 xml:space="preserve">міської ради, для здійснення моніторингу реалізації Програми, </w:t>
      </w:r>
      <w:r w:rsidRPr="003457E7">
        <w:rPr>
          <w:sz w:val="28"/>
          <w:szCs w:val="28"/>
        </w:rPr>
        <w:t>раз на рік до 15 лютого року, наступного за звітнім подає на розгляд міської ради щорічний звіт про стан виконання Програми.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Звіт повинен містити дані про заплановані та фактичні</w:t>
      </w:r>
      <w:r>
        <w:rPr>
          <w:sz w:val="28"/>
          <w:szCs w:val="28"/>
        </w:rPr>
        <w:t xml:space="preserve"> обсяги і джерела фінансування П</w:t>
      </w:r>
      <w:r w:rsidRPr="003457E7">
        <w:rPr>
          <w:sz w:val="28"/>
          <w:szCs w:val="28"/>
        </w:rPr>
        <w:t>рограми, виконання результативних показ</w:t>
      </w:r>
      <w:r>
        <w:rPr>
          <w:sz w:val="28"/>
          <w:szCs w:val="28"/>
        </w:rPr>
        <w:t>ників у динаміці з початку дії П</w:t>
      </w:r>
      <w:r w:rsidRPr="003457E7">
        <w:rPr>
          <w:sz w:val="28"/>
          <w:szCs w:val="28"/>
        </w:rPr>
        <w:t>рограми та пояснювальну записку щодо її виконання, у разі невиконання – обґрунтування причин невиконання.</w:t>
      </w:r>
    </w:p>
    <w:p w:rsidR="00D96E66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 Зазначена інформація використовується для </w:t>
      </w:r>
      <w:r>
        <w:rPr>
          <w:sz w:val="28"/>
          <w:szCs w:val="28"/>
        </w:rPr>
        <w:t>аналізу ефективності виконання П</w:t>
      </w:r>
      <w:r w:rsidRPr="003457E7">
        <w:rPr>
          <w:sz w:val="28"/>
          <w:szCs w:val="28"/>
        </w:rPr>
        <w:t xml:space="preserve">рограми та надання пропозицій щодо доцільності продовження її фінансування та виконання. </w:t>
      </w:r>
    </w:p>
    <w:p w:rsidR="00D96E66" w:rsidRPr="00DC6A69" w:rsidRDefault="00D96E66" w:rsidP="00D96E66">
      <w:pPr>
        <w:ind w:firstLine="700"/>
        <w:jc w:val="both"/>
        <w:rPr>
          <w:sz w:val="28"/>
          <w:szCs w:val="28"/>
        </w:rPr>
      </w:pPr>
      <w:r w:rsidRPr="003457E7">
        <w:rPr>
          <w:sz w:val="28"/>
          <w:szCs w:val="28"/>
        </w:rPr>
        <w:t xml:space="preserve">Звіт про виконання Програми </w:t>
      </w:r>
      <w:r>
        <w:rPr>
          <w:sz w:val="28"/>
          <w:szCs w:val="28"/>
        </w:rPr>
        <w:t>в</w:t>
      </w:r>
      <w:r w:rsidRPr="00DC6A69">
        <w:rPr>
          <w:sz w:val="28"/>
          <w:szCs w:val="28"/>
        </w:rPr>
        <w:t>иконавчий комітет,</w:t>
      </w:r>
      <w:r>
        <w:rPr>
          <w:sz w:val="28"/>
          <w:szCs w:val="28"/>
        </w:rPr>
        <w:t xml:space="preserve"> оприлюднює на офіційному веб </w:t>
      </w:r>
      <w:r w:rsidRPr="00DC6A69">
        <w:rPr>
          <w:sz w:val="28"/>
          <w:szCs w:val="28"/>
        </w:rPr>
        <w:t>сайті Гайсинської міської ради</w:t>
      </w:r>
      <w:r>
        <w:rPr>
          <w:sz w:val="28"/>
          <w:szCs w:val="28"/>
        </w:rPr>
        <w:t>.</w:t>
      </w:r>
      <w:r w:rsidRPr="00DC6A69">
        <w:rPr>
          <w:sz w:val="28"/>
          <w:szCs w:val="28"/>
        </w:rPr>
        <w:t xml:space="preserve"> </w:t>
      </w:r>
    </w:p>
    <w:p w:rsidR="00882C66" w:rsidRPr="00E057EB" w:rsidRDefault="00D96E66" w:rsidP="00E057EB">
      <w:pPr>
        <w:jc w:val="both"/>
      </w:pPr>
      <w:r w:rsidRPr="00DC6A69">
        <w:rPr>
          <w:b/>
          <w:sz w:val="28"/>
          <w:szCs w:val="28"/>
        </w:rPr>
        <w:t xml:space="preserve"> </w:t>
      </w:r>
    </w:p>
    <w:p w:rsidR="00DD1484" w:rsidRPr="00B33B29" w:rsidRDefault="00DD1484" w:rsidP="00854FA0">
      <w:pPr>
        <w:jc w:val="both"/>
        <w:rPr>
          <w:color w:val="FF0000"/>
        </w:rPr>
      </w:pPr>
      <w:r w:rsidRPr="00B33B29">
        <w:rPr>
          <w:b/>
          <w:color w:val="FF0000"/>
          <w:sz w:val="28"/>
          <w:szCs w:val="28"/>
        </w:rPr>
        <w:t xml:space="preserve"> </w:t>
      </w:r>
    </w:p>
    <w:p w:rsidR="00854FA0" w:rsidRPr="00844888" w:rsidRDefault="00900D2A" w:rsidP="00B43E8D">
      <w:pPr>
        <w:rPr>
          <w:b/>
          <w:sz w:val="28"/>
          <w:szCs w:val="28"/>
        </w:rPr>
      </w:pPr>
      <w:r w:rsidRPr="00B33B29">
        <w:rPr>
          <w:b/>
          <w:color w:val="FF0000"/>
          <w:sz w:val="28"/>
          <w:szCs w:val="28"/>
        </w:rPr>
        <w:t xml:space="preserve">          </w:t>
      </w:r>
      <w:r w:rsidR="00CB35F5" w:rsidRPr="00844888">
        <w:rPr>
          <w:b/>
          <w:sz w:val="28"/>
          <w:szCs w:val="28"/>
        </w:rPr>
        <w:t xml:space="preserve">Міський голова                                                                Анатолій ГУК       </w:t>
      </w:r>
    </w:p>
    <w:p w:rsidR="00B97690" w:rsidRPr="00B33B29" w:rsidRDefault="00B97690" w:rsidP="00B43E8D">
      <w:pPr>
        <w:rPr>
          <w:b/>
          <w:color w:val="FF0000"/>
          <w:sz w:val="28"/>
          <w:szCs w:val="28"/>
        </w:rPr>
      </w:pPr>
    </w:p>
    <w:p w:rsidR="00B97690" w:rsidRDefault="00B97690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0810B2" w:rsidP="00B43E8D">
      <w:pPr>
        <w:rPr>
          <w:b/>
          <w:color w:val="FF0000"/>
          <w:sz w:val="28"/>
          <w:szCs w:val="28"/>
        </w:rPr>
      </w:pPr>
    </w:p>
    <w:p w:rsidR="00BF65F7" w:rsidRDefault="00BF65F7" w:rsidP="00B43E8D">
      <w:pPr>
        <w:rPr>
          <w:b/>
          <w:color w:val="FF0000"/>
          <w:sz w:val="28"/>
          <w:szCs w:val="28"/>
        </w:rPr>
      </w:pPr>
    </w:p>
    <w:p w:rsidR="00BF65F7" w:rsidRDefault="00BF65F7" w:rsidP="00B43E8D">
      <w:pPr>
        <w:rPr>
          <w:b/>
          <w:color w:val="FF0000"/>
          <w:sz w:val="28"/>
          <w:szCs w:val="28"/>
        </w:rPr>
      </w:pPr>
    </w:p>
    <w:p w:rsidR="00BF200B" w:rsidRDefault="00BF200B" w:rsidP="00B43E8D">
      <w:pPr>
        <w:rPr>
          <w:b/>
          <w:color w:val="FF0000"/>
          <w:sz w:val="28"/>
          <w:szCs w:val="28"/>
        </w:rPr>
      </w:pPr>
    </w:p>
    <w:p w:rsidR="00BF200B" w:rsidRDefault="00BF200B" w:rsidP="00B43E8D">
      <w:pPr>
        <w:rPr>
          <w:b/>
          <w:color w:val="FF0000"/>
          <w:sz w:val="28"/>
          <w:szCs w:val="28"/>
        </w:rPr>
      </w:pPr>
    </w:p>
    <w:p w:rsidR="000810B2" w:rsidRPr="00B33B29" w:rsidRDefault="000810B2" w:rsidP="00B43E8D">
      <w:pPr>
        <w:rPr>
          <w:b/>
          <w:color w:val="FF0000"/>
          <w:sz w:val="28"/>
          <w:szCs w:val="28"/>
        </w:rPr>
      </w:pPr>
    </w:p>
    <w:p w:rsidR="000810B2" w:rsidRDefault="00ED12D0" w:rsidP="00ED12D0">
      <w:pPr>
        <w:jc w:val="right"/>
        <w:rPr>
          <w:sz w:val="28"/>
          <w:szCs w:val="28"/>
        </w:rPr>
      </w:pPr>
      <w:r w:rsidRPr="0039229B">
        <w:rPr>
          <w:sz w:val="28"/>
          <w:szCs w:val="28"/>
        </w:rPr>
        <w:lastRenderedPageBreak/>
        <w:t xml:space="preserve">Додаток 2 </w:t>
      </w:r>
    </w:p>
    <w:p w:rsidR="007B0991" w:rsidRPr="0039229B" w:rsidRDefault="00ED12D0" w:rsidP="00ED12D0">
      <w:pPr>
        <w:jc w:val="right"/>
        <w:rPr>
          <w:sz w:val="28"/>
          <w:szCs w:val="28"/>
        </w:rPr>
      </w:pPr>
      <w:r w:rsidRPr="0039229B">
        <w:rPr>
          <w:sz w:val="28"/>
          <w:szCs w:val="28"/>
        </w:rPr>
        <w:t>до Програми</w:t>
      </w:r>
    </w:p>
    <w:p w:rsidR="00ED12D0" w:rsidRPr="0039229B" w:rsidRDefault="00ED12D0" w:rsidP="00B43E8D">
      <w:pPr>
        <w:rPr>
          <w:b/>
          <w:sz w:val="28"/>
          <w:szCs w:val="28"/>
        </w:rPr>
      </w:pPr>
    </w:p>
    <w:p w:rsidR="00ED12D0" w:rsidRPr="0039229B" w:rsidRDefault="00ED12D0" w:rsidP="0039229B">
      <w:pPr>
        <w:ind w:firstLine="720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Ресурсне забезпечення Програми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«Забезпечення поінформованості населення та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розвитку звукового засобу масової інформації –</w:t>
      </w:r>
    </w:p>
    <w:p w:rsidR="0039229B" w:rsidRPr="0039229B" w:rsidRDefault="0039229B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 xml:space="preserve">КО «Гайсинська </w:t>
      </w:r>
      <w:r w:rsidR="000810B2">
        <w:rPr>
          <w:b/>
          <w:sz w:val="28"/>
          <w:szCs w:val="28"/>
        </w:rPr>
        <w:t>районна редакція радіомовлення»</w:t>
      </w:r>
    </w:p>
    <w:p w:rsidR="00ED12D0" w:rsidRPr="0039229B" w:rsidRDefault="00ED12D0" w:rsidP="0039229B">
      <w:pPr>
        <w:ind w:firstLine="284"/>
        <w:jc w:val="center"/>
        <w:rPr>
          <w:b/>
          <w:sz w:val="28"/>
          <w:szCs w:val="28"/>
        </w:rPr>
      </w:pPr>
      <w:r w:rsidRPr="0039229B">
        <w:rPr>
          <w:b/>
          <w:sz w:val="28"/>
          <w:szCs w:val="28"/>
        </w:rPr>
        <w:t>на 2026-2028 роки</w:t>
      </w:r>
    </w:p>
    <w:p w:rsidR="007B0991" w:rsidRPr="00C430F6" w:rsidRDefault="007B0991" w:rsidP="0039229B">
      <w:pPr>
        <w:jc w:val="center"/>
      </w:pPr>
    </w:p>
    <w:p w:rsidR="00B97690" w:rsidRPr="00C430F6" w:rsidRDefault="00B97690" w:rsidP="00B97690">
      <w:pPr>
        <w:ind w:firstLine="709"/>
        <w:jc w:val="center"/>
        <w:rPr>
          <w:b/>
          <w:bCs/>
          <w:sz w:val="22"/>
          <w:szCs w:val="22"/>
        </w:rPr>
      </w:pPr>
    </w:p>
    <w:p w:rsidR="00B97690" w:rsidRPr="00C430F6" w:rsidRDefault="00B97690" w:rsidP="00B97690">
      <w:pPr>
        <w:ind w:firstLine="709"/>
        <w:jc w:val="right"/>
        <w:rPr>
          <w:bCs/>
          <w:sz w:val="22"/>
          <w:szCs w:val="22"/>
        </w:rPr>
      </w:pPr>
      <w:r w:rsidRPr="00C430F6">
        <w:rPr>
          <w:bCs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134"/>
        <w:gridCol w:w="1134"/>
        <w:gridCol w:w="850"/>
        <w:gridCol w:w="851"/>
        <w:gridCol w:w="1807"/>
      </w:tblGrid>
      <w:tr w:rsidR="00B97690" w:rsidRPr="00C430F6" w:rsidTr="00B97690">
        <w:tc>
          <w:tcPr>
            <w:tcW w:w="2660" w:type="dxa"/>
            <w:vMerge w:val="restart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Всього витрат на виконання програми</w:t>
            </w:r>
          </w:p>
        </w:tc>
      </w:tr>
      <w:tr w:rsidR="00B97690" w:rsidRPr="00C430F6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850" w:type="dxa"/>
            <w:shd w:val="clear" w:color="auto" w:fill="FFFFFF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ІІ</w:t>
            </w:r>
          </w:p>
        </w:tc>
        <w:tc>
          <w:tcPr>
            <w:tcW w:w="851" w:type="dxa"/>
            <w:shd w:val="clear" w:color="auto" w:fill="FFFFFF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ІІІ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2028 рік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430F6">
              <w:rPr>
                <w:b/>
                <w:sz w:val="22"/>
                <w:szCs w:val="22"/>
              </w:rPr>
              <w:t>7</w:t>
            </w: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Обсяг ресурсів, всього,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1078,687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4" w:type="dxa"/>
            <w:vAlign w:val="center"/>
          </w:tcPr>
          <w:p w:rsidR="00B97690" w:rsidRPr="00C430F6" w:rsidRDefault="00F46E83" w:rsidP="00B97690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0C7CF6" w:rsidRDefault="000C7CF6" w:rsidP="00B97690">
            <w:pPr>
              <w:jc w:val="center"/>
            </w:pPr>
          </w:p>
          <w:p w:rsidR="00B97690" w:rsidRPr="00C430F6" w:rsidRDefault="00F46E83" w:rsidP="00B97690">
            <w:pPr>
              <w:jc w:val="center"/>
            </w:pPr>
            <w:r w:rsidRPr="00C430F6">
              <w:t>3310,713</w:t>
            </w:r>
          </w:p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державний бюджет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</w:tr>
      <w:tr w:rsidR="00F46E83" w:rsidRPr="00C430F6" w:rsidTr="00B97690">
        <w:tc>
          <w:tcPr>
            <w:tcW w:w="2660" w:type="dxa"/>
          </w:tcPr>
          <w:p w:rsidR="00F46E83" w:rsidRPr="00C430F6" w:rsidRDefault="00F46E83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134" w:type="dxa"/>
            <w:vAlign w:val="center"/>
          </w:tcPr>
          <w:p w:rsidR="00F46E83" w:rsidRPr="00C430F6" w:rsidRDefault="00F46E83" w:rsidP="00BC48A1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1078,687</w:t>
            </w:r>
          </w:p>
        </w:tc>
        <w:tc>
          <w:tcPr>
            <w:tcW w:w="1134" w:type="dxa"/>
            <w:vAlign w:val="center"/>
          </w:tcPr>
          <w:p w:rsidR="00F46E83" w:rsidRPr="00C430F6" w:rsidRDefault="00F46E83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4" w:type="dxa"/>
            <w:vAlign w:val="center"/>
          </w:tcPr>
          <w:p w:rsidR="00F46E83" w:rsidRPr="00C430F6" w:rsidRDefault="00F46E83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C430F6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850" w:type="dxa"/>
            <w:vAlign w:val="center"/>
          </w:tcPr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0C7CF6" w:rsidRDefault="000C7CF6" w:rsidP="00BC48A1">
            <w:pPr>
              <w:jc w:val="center"/>
            </w:pPr>
          </w:p>
          <w:p w:rsidR="00F46E83" w:rsidRPr="00C430F6" w:rsidRDefault="00F46E83" w:rsidP="00BC48A1">
            <w:pPr>
              <w:jc w:val="center"/>
            </w:pPr>
            <w:r w:rsidRPr="00C430F6">
              <w:t>3310,713</w:t>
            </w:r>
          </w:p>
          <w:p w:rsidR="00F46E83" w:rsidRPr="00C430F6" w:rsidRDefault="00F46E83" w:rsidP="00BC48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B97690" w:rsidRPr="00C430F6" w:rsidTr="00B97690">
        <w:tc>
          <w:tcPr>
            <w:tcW w:w="2660" w:type="dxa"/>
          </w:tcPr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кошти інших джерел</w:t>
            </w:r>
          </w:p>
          <w:p w:rsidR="00B97690" w:rsidRPr="00C430F6" w:rsidRDefault="00B97690" w:rsidP="0053476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vAlign w:val="center"/>
          </w:tcPr>
          <w:p w:rsidR="00B97690" w:rsidRPr="00C430F6" w:rsidRDefault="00B97690" w:rsidP="00B976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430F6">
              <w:rPr>
                <w:sz w:val="22"/>
                <w:szCs w:val="22"/>
              </w:rPr>
              <w:t>-</w:t>
            </w:r>
          </w:p>
        </w:tc>
      </w:tr>
    </w:tbl>
    <w:p w:rsidR="00B97690" w:rsidRPr="00C430F6" w:rsidRDefault="00B97690" w:rsidP="00B97690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8568AE" w:rsidP="00B43E8D">
      <w:pPr>
        <w:rPr>
          <w:b/>
          <w:sz w:val="28"/>
          <w:szCs w:val="28"/>
        </w:rPr>
      </w:pPr>
      <w:r w:rsidRPr="00C430F6">
        <w:rPr>
          <w:b/>
          <w:sz w:val="28"/>
          <w:szCs w:val="28"/>
        </w:rPr>
        <w:t xml:space="preserve">Міський голова                                                                Анатолій ГУК        </w:t>
      </w: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C430F6" w:rsidRDefault="007B0991" w:rsidP="00B43E8D">
      <w:pPr>
        <w:rPr>
          <w:b/>
          <w:sz w:val="28"/>
          <w:szCs w:val="28"/>
        </w:rPr>
      </w:pPr>
    </w:p>
    <w:p w:rsidR="007B0991" w:rsidRPr="00B33B29" w:rsidRDefault="007B0991" w:rsidP="00B43E8D">
      <w:pPr>
        <w:rPr>
          <w:b/>
          <w:color w:val="FF0000"/>
          <w:sz w:val="28"/>
          <w:szCs w:val="28"/>
        </w:rPr>
      </w:pPr>
    </w:p>
    <w:p w:rsidR="007B0991" w:rsidRPr="00B33B29" w:rsidRDefault="007B0991" w:rsidP="00B43E8D">
      <w:pPr>
        <w:rPr>
          <w:b/>
          <w:color w:val="FF0000"/>
          <w:sz w:val="28"/>
          <w:szCs w:val="28"/>
        </w:rPr>
      </w:pPr>
    </w:p>
    <w:p w:rsidR="00323C2E" w:rsidRPr="00B33B29" w:rsidRDefault="00323C2E" w:rsidP="00B43E8D">
      <w:pPr>
        <w:rPr>
          <w:b/>
          <w:color w:val="FF0000"/>
          <w:sz w:val="28"/>
          <w:szCs w:val="28"/>
        </w:rPr>
      </w:pPr>
    </w:p>
    <w:p w:rsidR="007B0991" w:rsidRPr="00B33B29" w:rsidRDefault="007B0991" w:rsidP="002347E6">
      <w:pPr>
        <w:rPr>
          <w:b/>
          <w:color w:val="FF0000"/>
          <w:sz w:val="28"/>
          <w:szCs w:val="28"/>
        </w:rPr>
      </w:pP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  <w:r w:rsidRPr="00B33B29">
        <w:rPr>
          <w:color w:val="FF0000"/>
          <w:sz w:val="28"/>
          <w:szCs w:val="28"/>
        </w:rPr>
        <w:tab/>
      </w:r>
    </w:p>
    <w:p w:rsidR="007B0991" w:rsidRPr="00B33B29" w:rsidRDefault="007B0991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B33B29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8147F9" w:rsidRPr="00B33B29" w:rsidRDefault="008147F9" w:rsidP="007B0991">
      <w:pPr>
        <w:ind w:left="1080"/>
        <w:rPr>
          <w:b/>
          <w:color w:val="FF0000"/>
          <w:sz w:val="28"/>
          <w:szCs w:val="28"/>
        </w:rPr>
      </w:pPr>
    </w:p>
    <w:p w:rsidR="00DC27CF" w:rsidRPr="00B33B29" w:rsidRDefault="00DC27CF" w:rsidP="00BD7A3C">
      <w:pPr>
        <w:rPr>
          <w:color w:val="FF0000"/>
        </w:rPr>
        <w:sectPr w:rsidR="00DC27CF" w:rsidRPr="00B33B29" w:rsidSect="00DA003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10B2" w:rsidRDefault="00D1468B" w:rsidP="00240C0A">
      <w:pPr>
        <w:tabs>
          <w:tab w:val="left" w:pos="9214"/>
        </w:tabs>
        <w:ind w:left="5832" w:right="189" w:hanging="3"/>
        <w:jc w:val="center"/>
        <w:rPr>
          <w:bCs/>
          <w:sz w:val="28"/>
          <w:szCs w:val="28"/>
        </w:rPr>
      </w:pPr>
      <w:r w:rsidRPr="00880022">
        <w:rPr>
          <w:bCs/>
        </w:rPr>
        <w:lastRenderedPageBreak/>
        <w:t xml:space="preserve">                                                                         </w:t>
      </w:r>
      <w:r w:rsidRPr="00880022">
        <w:rPr>
          <w:bCs/>
          <w:sz w:val="28"/>
          <w:szCs w:val="28"/>
        </w:rPr>
        <w:t xml:space="preserve">Додаток 1 </w:t>
      </w:r>
    </w:p>
    <w:p w:rsidR="00D1468B" w:rsidRPr="00880022" w:rsidRDefault="000810B2" w:rsidP="00240C0A">
      <w:pPr>
        <w:tabs>
          <w:tab w:val="left" w:pos="9214"/>
        </w:tabs>
        <w:ind w:left="5832" w:right="189" w:hanging="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D1468B" w:rsidRPr="00880022">
        <w:rPr>
          <w:bCs/>
          <w:sz w:val="28"/>
          <w:szCs w:val="28"/>
        </w:rPr>
        <w:t xml:space="preserve">до Програми         </w:t>
      </w:r>
      <w:r w:rsidR="00E63E69" w:rsidRPr="00880022">
        <w:rPr>
          <w:bCs/>
          <w:sz w:val="28"/>
          <w:szCs w:val="28"/>
        </w:rPr>
        <w:t xml:space="preserve">     </w:t>
      </w:r>
    </w:p>
    <w:p w:rsidR="00240C0A" w:rsidRPr="00880022" w:rsidRDefault="00E63E69" w:rsidP="00240C0A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880022">
        <w:rPr>
          <w:bCs/>
        </w:rPr>
        <w:t xml:space="preserve">           </w:t>
      </w:r>
      <w:r w:rsidR="00240C0A" w:rsidRPr="00880022">
        <w:rPr>
          <w:spacing w:val="-10"/>
          <w:sz w:val="22"/>
          <w:szCs w:val="22"/>
        </w:rPr>
        <w:t xml:space="preserve">                                                          </w:t>
      </w:r>
    </w:p>
    <w:p w:rsidR="00240C0A" w:rsidRPr="00880022" w:rsidRDefault="00240C0A" w:rsidP="00240C0A">
      <w:pPr>
        <w:pStyle w:val="ad"/>
        <w:jc w:val="center"/>
        <w:rPr>
          <w:b/>
          <w:bCs/>
        </w:rPr>
      </w:pPr>
      <w:r w:rsidRPr="00880022">
        <w:rPr>
          <w:b/>
          <w:bCs/>
        </w:rPr>
        <w:t>Заходи з реалізації Програми</w:t>
      </w:r>
    </w:p>
    <w:p w:rsidR="00DB13BB" w:rsidRPr="00880022" w:rsidRDefault="00DB13BB" w:rsidP="00DB13BB">
      <w:pPr>
        <w:ind w:firstLine="284"/>
        <w:jc w:val="center"/>
        <w:rPr>
          <w:b/>
          <w:sz w:val="28"/>
          <w:szCs w:val="28"/>
        </w:rPr>
      </w:pPr>
      <w:r w:rsidRPr="00880022">
        <w:rPr>
          <w:b/>
          <w:sz w:val="28"/>
          <w:szCs w:val="28"/>
        </w:rPr>
        <w:t>«Забезпечення поінформованості населення та розвитку звукового засобу масової інформації –</w:t>
      </w:r>
    </w:p>
    <w:p w:rsidR="00DB13BB" w:rsidRPr="00880022" w:rsidRDefault="00DB13BB" w:rsidP="00DB13BB">
      <w:pPr>
        <w:ind w:firstLine="284"/>
        <w:jc w:val="center"/>
        <w:rPr>
          <w:b/>
          <w:sz w:val="28"/>
          <w:szCs w:val="28"/>
        </w:rPr>
      </w:pPr>
      <w:r w:rsidRPr="00880022">
        <w:rPr>
          <w:b/>
          <w:sz w:val="28"/>
          <w:szCs w:val="28"/>
        </w:rPr>
        <w:t xml:space="preserve">КО «Гайсинська </w:t>
      </w:r>
      <w:r w:rsidR="00687414">
        <w:rPr>
          <w:b/>
          <w:sz w:val="28"/>
          <w:szCs w:val="28"/>
        </w:rPr>
        <w:t>районна редакція радіомовлення»</w:t>
      </w:r>
    </w:p>
    <w:p w:rsidR="00240C0A" w:rsidRDefault="00240C0A" w:rsidP="007946CA">
      <w:pPr>
        <w:pStyle w:val="ad"/>
        <w:jc w:val="center"/>
        <w:rPr>
          <w:rFonts w:eastAsia="Times New Roman"/>
          <w:b/>
          <w:bCs/>
          <w:lang w:eastAsia="ru-RU"/>
        </w:rPr>
      </w:pPr>
      <w:r w:rsidRPr="00880022">
        <w:rPr>
          <w:rFonts w:eastAsia="Times New Roman"/>
          <w:b/>
          <w:bCs/>
          <w:lang w:eastAsia="ru-RU"/>
        </w:rPr>
        <w:t>на 2026-2028 роки</w:t>
      </w:r>
    </w:p>
    <w:p w:rsidR="007946CA" w:rsidRPr="007946CA" w:rsidRDefault="007946CA" w:rsidP="007946CA">
      <w:pPr>
        <w:pStyle w:val="ad"/>
        <w:jc w:val="center"/>
        <w:rPr>
          <w:rFonts w:eastAsia="Times New Roman"/>
          <w:b/>
          <w:bCs/>
          <w:lang w:eastAsia="ru-RU"/>
        </w:rPr>
      </w:pPr>
    </w:p>
    <w:tbl>
      <w:tblPr>
        <w:tblW w:w="1516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702"/>
        <w:gridCol w:w="2423"/>
        <w:gridCol w:w="1202"/>
        <w:gridCol w:w="1889"/>
        <w:gridCol w:w="1468"/>
        <w:gridCol w:w="1051"/>
        <w:gridCol w:w="1119"/>
        <w:gridCol w:w="1136"/>
        <w:gridCol w:w="1102"/>
        <w:gridCol w:w="1651"/>
      </w:tblGrid>
      <w:tr w:rsidR="007946CA" w:rsidRPr="00683526" w:rsidTr="007946CA">
        <w:tc>
          <w:tcPr>
            <w:tcW w:w="425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423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202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889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468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408" w:type="dxa"/>
            <w:gridSpan w:val="4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1651" w:type="dxa"/>
            <w:vMerge w:val="restart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BA4E6C" w:rsidRPr="00683526" w:rsidTr="007946CA">
        <w:trPr>
          <w:trHeight w:val="617"/>
        </w:trPr>
        <w:tc>
          <w:tcPr>
            <w:tcW w:w="425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23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68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 рік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ІІ рік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ІІІ рік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1651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4E6C" w:rsidRPr="00683526" w:rsidTr="007946CA">
        <w:tc>
          <w:tcPr>
            <w:tcW w:w="425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23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68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51" w:type="dxa"/>
            <w:vMerge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A4E6C" w:rsidRPr="00683526" w:rsidTr="007946CA">
        <w:tc>
          <w:tcPr>
            <w:tcW w:w="425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02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889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68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651" w:type="dxa"/>
            <w:vAlign w:val="center"/>
          </w:tcPr>
          <w:p w:rsidR="00240C0A" w:rsidRPr="00683526" w:rsidRDefault="00240C0A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3526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BA4E6C" w:rsidRPr="007946CA" w:rsidTr="00D5302E">
        <w:tc>
          <w:tcPr>
            <w:tcW w:w="425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02" w:type="dxa"/>
            <w:vAlign w:val="center"/>
          </w:tcPr>
          <w:p w:rsidR="00D642A2" w:rsidRPr="007946CA" w:rsidRDefault="00D642A2" w:rsidP="00D642A2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 xml:space="preserve">Оперативне інформування населення </w:t>
            </w:r>
          </w:p>
        </w:tc>
        <w:tc>
          <w:tcPr>
            <w:tcW w:w="2423" w:type="dxa"/>
            <w:vAlign w:val="center"/>
          </w:tcPr>
          <w:p w:rsidR="00D642A2" w:rsidRPr="007946CA" w:rsidRDefault="00D642A2" w:rsidP="006E6AC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Систематичне </w:t>
            </w:r>
            <w:r w:rsidR="006E6ACF" w:rsidRPr="007946CA">
              <w:rPr>
                <w:sz w:val="22"/>
                <w:szCs w:val="22"/>
              </w:rPr>
              <w:t xml:space="preserve">висвітлення </w:t>
            </w:r>
            <w:r w:rsidRPr="007946CA">
              <w:rPr>
                <w:sz w:val="22"/>
                <w:szCs w:val="22"/>
              </w:rPr>
              <w:t>повної, об’</w:t>
            </w:r>
            <w:r w:rsidR="00687414" w:rsidRPr="007946CA">
              <w:rPr>
                <w:sz w:val="22"/>
                <w:szCs w:val="22"/>
              </w:rPr>
              <w:t>єктивної і всебічної інформації, оперативне інформування населення про найважливіші події</w:t>
            </w:r>
            <w:r w:rsidR="001B768C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vAlign w:val="center"/>
          </w:tcPr>
          <w:p w:rsidR="00D642A2" w:rsidRPr="007946CA" w:rsidRDefault="00D642A2" w:rsidP="00196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2026 - 2028 р</w:t>
            </w:r>
            <w:r w:rsidR="007946CA" w:rsidRPr="007946CA">
              <w:rPr>
                <w:sz w:val="22"/>
                <w:szCs w:val="22"/>
              </w:rPr>
              <w:t>оки</w:t>
            </w:r>
          </w:p>
        </w:tc>
        <w:tc>
          <w:tcPr>
            <w:tcW w:w="1889" w:type="dxa"/>
            <w:vAlign w:val="center"/>
          </w:tcPr>
          <w:p w:rsidR="00D642A2" w:rsidRPr="007946CA" w:rsidRDefault="00D642A2" w:rsidP="0019653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КО «Гайсинська районна редакція радіомовлення»</w:t>
            </w:r>
          </w:p>
        </w:tc>
        <w:tc>
          <w:tcPr>
            <w:tcW w:w="1468" w:type="dxa"/>
            <w:vAlign w:val="center"/>
          </w:tcPr>
          <w:p w:rsidR="001B768C" w:rsidRDefault="00D642A2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Міський </w:t>
            </w:r>
          </w:p>
          <w:p w:rsidR="00D642A2" w:rsidRPr="007946CA" w:rsidRDefault="00D642A2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бюджет</w:t>
            </w:r>
          </w:p>
          <w:p w:rsidR="00D642A2" w:rsidRPr="007946CA" w:rsidRDefault="00D642A2" w:rsidP="001B76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1078,687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642A2" w:rsidRPr="007946CA" w:rsidRDefault="00D642A2" w:rsidP="00D5302E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D642A2" w:rsidRPr="007946CA" w:rsidRDefault="00D5302E" w:rsidP="00D530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3310</w:t>
            </w:r>
            <w:r w:rsidRPr="007946C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713</w:t>
            </w:r>
          </w:p>
        </w:tc>
        <w:tc>
          <w:tcPr>
            <w:tcW w:w="1651" w:type="dxa"/>
          </w:tcPr>
          <w:p w:rsidR="00D642A2" w:rsidRPr="007946CA" w:rsidRDefault="00D642A2" w:rsidP="00D642A2">
            <w:pPr>
              <w:pStyle w:val="ad"/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946CA">
              <w:rPr>
                <w:rFonts w:eastAsia="Times New Roman"/>
                <w:sz w:val="22"/>
                <w:szCs w:val="22"/>
                <w:lang w:eastAsia="ru-RU"/>
              </w:rPr>
              <w:t>Підвищення якості інформації та  рівня поінформованості населення громади .</w:t>
            </w:r>
          </w:p>
        </w:tc>
      </w:tr>
      <w:tr w:rsidR="00BA4E6C" w:rsidRPr="007946CA" w:rsidTr="00BF65F7">
        <w:tc>
          <w:tcPr>
            <w:tcW w:w="425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02" w:type="dxa"/>
            <w:vAlign w:val="center"/>
          </w:tcPr>
          <w:p w:rsidR="00D642A2" w:rsidRPr="007946CA" w:rsidRDefault="00DB13BB" w:rsidP="00B42D18">
            <w:pPr>
              <w:jc w:val="center"/>
              <w:rPr>
                <w:rFonts w:eastAsia="Calibri"/>
                <w:sz w:val="22"/>
                <w:szCs w:val="22"/>
              </w:rPr>
            </w:pPr>
            <w:r w:rsidRPr="007946CA">
              <w:rPr>
                <w:rFonts w:eastAsia="Calibri"/>
                <w:sz w:val="22"/>
                <w:szCs w:val="22"/>
              </w:rPr>
              <w:t>Популяризація Гайсинського радіомовлення.</w:t>
            </w:r>
          </w:p>
        </w:tc>
        <w:tc>
          <w:tcPr>
            <w:tcW w:w="2423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Розширення аудиторії слухачів і переведення мовлення у режим F</w:t>
            </w:r>
            <w:r w:rsidRPr="007946CA">
              <w:rPr>
                <w:sz w:val="22"/>
                <w:szCs w:val="22"/>
                <w:lang w:val="en-US"/>
              </w:rPr>
              <w:t>M</w:t>
            </w:r>
            <w:r w:rsidR="007946CA" w:rsidRPr="007946CA">
              <w:rPr>
                <w:sz w:val="22"/>
                <w:szCs w:val="22"/>
              </w:rPr>
              <w:t>-діапазону, анкет</w:t>
            </w:r>
            <w:r w:rsidR="007946CA">
              <w:rPr>
                <w:sz w:val="22"/>
                <w:szCs w:val="22"/>
              </w:rPr>
              <w:t>ування населення з метою</w:t>
            </w:r>
            <w:r w:rsidR="001B768C">
              <w:rPr>
                <w:sz w:val="22"/>
                <w:szCs w:val="22"/>
              </w:rPr>
              <w:t xml:space="preserve"> вивчення їх думок та про</w:t>
            </w:r>
            <w:r w:rsidR="007946CA" w:rsidRPr="007946CA">
              <w:rPr>
                <w:sz w:val="22"/>
                <w:szCs w:val="22"/>
              </w:rPr>
              <w:t>позицій.</w:t>
            </w:r>
          </w:p>
        </w:tc>
        <w:tc>
          <w:tcPr>
            <w:tcW w:w="1202" w:type="dxa"/>
            <w:vAlign w:val="center"/>
          </w:tcPr>
          <w:p w:rsidR="00D642A2" w:rsidRPr="007946CA" w:rsidRDefault="00D642A2" w:rsidP="005347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2026 - 2028 </w:t>
            </w:r>
            <w:r w:rsidR="001B768C">
              <w:rPr>
                <w:sz w:val="22"/>
                <w:szCs w:val="22"/>
              </w:rPr>
              <w:t xml:space="preserve">  </w:t>
            </w:r>
            <w:r w:rsidRPr="007946CA">
              <w:rPr>
                <w:sz w:val="22"/>
                <w:szCs w:val="22"/>
              </w:rPr>
              <w:t>р</w:t>
            </w:r>
            <w:r w:rsidR="001B768C">
              <w:rPr>
                <w:sz w:val="22"/>
                <w:szCs w:val="22"/>
              </w:rPr>
              <w:t>оки</w:t>
            </w:r>
          </w:p>
        </w:tc>
        <w:tc>
          <w:tcPr>
            <w:tcW w:w="1889" w:type="dxa"/>
            <w:vAlign w:val="center"/>
          </w:tcPr>
          <w:p w:rsidR="00D642A2" w:rsidRPr="007946CA" w:rsidRDefault="00D642A2" w:rsidP="0053476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КО «Гайсинська районна редакція радіомовлення»</w:t>
            </w:r>
          </w:p>
        </w:tc>
        <w:tc>
          <w:tcPr>
            <w:tcW w:w="1468" w:type="dxa"/>
            <w:vAlign w:val="center"/>
          </w:tcPr>
          <w:p w:rsidR="001B768C" w:rsidRDefault="00687414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Фінансування </w:t>
            </w:r>
          </w:p>
          <w:p w:rsidR="00D642A2" w:rsidRPr="007946CA" w:rsidRDefault="00687414" w:rsidP="001B76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не потребує</w:t>
            </w:r>
          </w:p>
          <w:p w:rsidR="00D642A2" w:rsidRPr="007946CA" w:rsidRDefault="00D642A2" w:rsidP="001B768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pStyle w:val="ad"/>
              <w:ind w:left="-6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D642A2" w:rsidRPr="007946CA" w:rsidRDefault="00BF65F7" w:rsidP="00BF6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1" w:type="dxa"/>
            <w:vAlign w:val="center"/>
          </w:tcPr>
          <w:p w:rsidR="00D642A2" w:rsidRPr="007946CA" w:rsidRDefault="00D57F55" w:rsidP="001F16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 xml:space="preserve">Підвищено кількість слухачів та обізнаність </w:t>
            </w:r>
            <w:r w:rsidR="00E12E29">
              <w:rPr>
                <w:sz w:val="22"/>
                <w:szCs w:val="22"/>
              </w:rPr>
              <w:t xml:space="preserve">про </w:t>
            </w:r>
            <w:r w:rsidR="00BA4E6C">
              <w:rPr>
                <w:sz w:val="22"/>
                <w:szCs w:val="22"/>
              </w:rPr>
              <w:t xml:space="preserve">інтереси </w:t>
            </w:r>
            <w:r w:rsidRPr="007946CA">
              <w:rPr>
                <w:sz w:val="22"/>
                <w:szCs w:val="22"/>
              </w:rPr>
              <w:t>населення громади.</w:t>
            </w:r>
          </w:p>
        </w:tc>
      </w:tr>
      <w:tr w:rsidR="007946CA" w:rsidRPr="007946CA" w:rsidTr="007946CA">
        <w:trPr>
          <w:trHeight w:val="385"/>
        </w:trPr>
        <w:tc>
          <w:tcPr>
            <w:tcW w:w="425" w:type="dxa"/>
            <w:vAlign w:val="center"/>
          </w:tcPr>
          <w:p w:rsidR="00683526" w:rsidRPr="007946CA" w:rsidRDefault="00683526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5" w:type="dxa"/>
            <w:gridSpan w:val="2"/>
            <w:vAlign w:val="center"/>
          </w:tcPr>
          <w:p w:rsidR="00683526" w:rsidRPr="007946CA" w:rsidRDefault="00683526" w:rsidP="00CB1E38">
            <w:pPr>
              <w:ind w:right="-108"/>
              <w:rPr>
                <w:b/>
                <w:sz w:val="22"/>
                <w:szCs w:val="22"/>
              </w:rPr>
            </w:pPr>
            <w:r w:rsidRPr="007946CA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202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:rsidR="00683526" w:rsidRPr="007946CA" w:rsidRDefault="00683526" w:rsidP="00CB1E38">
            <w:pPr>
              <w:pStyle w:val="ad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683526" w:rsidRPr="007946CA" w:rsidRDefault="00683526" w:rsidP="00683526">
            <w:pPr>
              <w:pStyle w:val="ad"/>
              <w:ind w:right="-108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1078,687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683526" w:rsidRPr="007946CA" w:rsidRDefault="00683526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1103,581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683526" w:rsidRPr="007946CA" w:rsidRDefault="00683526" w:rsidP="00BC48A1">
            <w:pPr>
              <w:pStyle w:val="ad"/>
              <w:ind w:right="-108"/>
              <w:jc w:val="center"/>
              <w:rPr>
                <w:bCs/>
                <w:sz w:val="22"/>
                <w:szCs w:val="22"/>
              </w:rPr>
            </w:pPr>
            <w:r w:rsidRPr="007946CA">
              <w:rPr>
                <w:bCs/>
                <w:sz w:val="22"/>
                <w:szCs w:val="22"/>
              </w:rPr>
              <w:t>1128,445</w:t>
            </w:r>
          </w:p>
        </w:tc>
        <w:tc>
          <w:tcPr>
            <w:tcW w:w="1102" w:type="dxa"/>
            <w:shd w:val="clear" w:color="auto" w:fill="FFFFFF"/>
          </w:tcPr>
          <w:p w:rsidR="00683526" w:rsidRPr="007946CA" w:rsidRDefault="00683526" w:rsidP="00BC48A1">
            <w:pPr>
              <w:jc w:val="center"/>
              <w:rPr>
                <w:sz w:val="22"/>
                <w:szCs w:val="22"/>
              </w:rPr>
            </w:pPr>
          </w:p>
          <w:p w:rsidR="00683526" w:rsidRPr="007946CA" w:rsidRDefault="00683526" w:rsidP="00BC48A1">
            <w:pPr>
              <w:rPr>
                <w:sz w:val="22"/>
                <w:szCs w:val="22"/>
              </w:rPr>
            </w:pPr>
            <w:r w:rsidRPr="007946CA">
              <w:rPr>
                <w:sz w:val="22"/>
                <w:szCs w:val="22"/>
              </w:rPr>
              <w:t>3310,713</w:t>
            </w:r>
          </w:p>
          <w:p w:rsidR="00683526" w:rsidRPr="007946CA" w:rsidRDefault="00683526" w:rsidP="00BC48A1">
            <w:pPr>
              <w:pStyle w:val="ad"/>
              <w:ind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51" w:type="dxa"/>
            <w:vAlign w:val="center"/>
          </w:tcPr>
          <w:p w:rsidR="00683526" w:rsidRPr="007946CA" w:rsidRDefault="00683526" w:rsidP="00CB1E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40C0A" w:rsidRPr="007946CA" w:rsidRDefault="00240C0A" w:rsidP="00240C0A">
      <w:pPr>
        <w:ind w:firstLine="142"/>
        <w:jc w:val="both"/>
        <w:rPr>
          <w:color w:val="FF0000"/>
          <w:sz w:val="22"/>
          <w:szCs w:val="22"/>
        </w:rPr>
      </w:pPr>
    </w:p>
    <w:p w:rsidR="00240C0A" w:rsidRPr="007946CA" w:rsidRDefault="00240C0A" w:rsidP="00240C0A">
      <w:pPr>
        <w:ind w:firstLine="142"/>
        <w:jc w:val="both"/>
        <w:rPr>
          <w:color w:val="FF0000"/>
          <w:sz w:val="22"/>
          <w:szCs w:val="22"/>
        </w:rPr>
      </w:pPr>
    </w:p>
    <w:p w:rsidR="006C5DC0" w:rsidRPr="003C667C" w:rsidRDefault="00E63E69" w:rsidP="00CB1E38">
      <w:pPr>
        <w:pStyle w:val="ad"/>
        <w:jc w:val="right"/>
        <w:rPr>
          <w:bCs/>
          <w:sz w:val="24"/>
          <w:szCs w:val="24"/>
        </w:rPr>
      </w:pPr>
      <w:r w:rsidRPr="003C667C">
        <w:rPr>
          <w:bCs/>
          <w:sz w:val="24"/>
          <w:szCs w:val="24"/>
        </w:rPr>
        <w:t xml:space="preserve">  </w:t>
      </w:r>
      <w:r w:rsidR="007946CA" w:rsidRPr="003C667C">
        <w:rPr>
          <w:bCs/>
          <w:sz w:val="24"/>
          <w:szCs w:val="24"/>
        </w:rPr>
        <w:t xml:space="preserve">                             </w:t>
      </w:r>
      <w:r w:rsidR="002347E6" w:rsidRPr="003C667C">
        <w:rPr>
          <w:bCs/>
          <w:sz w:val="24"/>
          <w:szCs w:val="24"/>
        </w:rPr>
        <w:t xml:space="preserve"> </w:t>
      </w:r>
      <w:r w:rsidR="00D453FA" w:rsidRPr="003C667C">
        <w:rPr>
          <w:b/>
        </w:rPr>
        <w:t xml:space="preserve">Міський голова   </w:t>
      </w:r>
      <w:r w:rsidR="007946CA" w:rsidRPr="003C667C">
        <w:rPr>
          <w:b/>
        </w:rPr>
        <w:t xml:space="preserve">                       </w:t>
      </w:r>
      <w:r w:rsidR="00CB1E38" w:rsidRPr="003C667C">
        <w:rPr>
          <w:b/>
        </w:rPr>
        <w:t xml:space="preserve">                                             </w:t>
      </w:r>
      <w:r w:rsidR="00D453FA" w:rsidRPr="003C667C">
        <w:rPr>
          <w:b/>
        </w:rPr>
        <w:t xml:space="preserve">                            </w:t>
      </w:r>
      <w:r w:rsidR="007946CA" w:rsidRPr="003C667C">
        <w:rPr>
          <w:b/>
        </w:rPr>
        <w:t xml:space="preserve">                          </w:t>
      </w:r>
      <w:r w:rsidR="00D453FA" w:rsidRPr="003C667C">
        <w:rPr>
          <w:b/>
        </w:rPr>
        <w:t xml:space="preserve">Анатолій ГУК        </w:t>
      </w:r>
      <w:r w:rsidRPr="003C667C">
        <w:rPr>
          <w:bCs/>
          <w:sz w:val="24"/>
          <w:szCs w:val="24"/>
        </w:rPr>
        <w:t xml:space="preserve">                                                                             </w:t>
      </w:r>
      <w:r w:rsidR="005220C3" w:rsidRPr="003C667C">
        <w:rPr>
          <w:rFonts w:eastAsia="Calibri"/>
          <w:b/>
          <w:sz w:val="20"/>
          <w:szCs w:val="20"/>
          <w:lang w:val="ru-RU" w:eastAsia="en-US"/>
        </w:rPr>
        <w:t xml:space="preserve">                                      </w:t>
      </w:r>
      <w:r w:rsidR="00091858" w:rsidRPr="003C667C">
        <w:rPr>
          <w:rFonts w:eastAsia="Calibri"/>
          <w:b/>
          <w:sz w:val="20"/>
          <w:szCs w:val="20"/>
          <w:lang w:val="ru-RU" w:eastAsia="en-US"/>
        </w:rPr>
        <w:t xml:space="preserve">                    </w:t>
      </w:r>
    </w:p>
    <w:p w:rsidR="00DC27CF" w:rsidRPr="00B33B29" w:rsidRDefault="006C5DC0" w:rsidP="005D4FC1">
      <w:pPr>
        <w:rPr>
          <w:b/>
          <w:color w:val="FF0000"/>
        </w:rPr>
      </w:pPr>
      <w:r w:rsidRPr="00B33B29">
        <w:rPr>
          <w:rFonts w:eastAsia="Calibri"/>
          <w:b/>
          <w:color w:val="FF0000"/>
          <w:sz w:val="28"/>
          <w:szCs w:val="28"/>
          <w:lang w:val="ru-RU" w:eastAsia="en-US"/>
        </w:rPr>
        <w:tab/>
      </w:r>
      <w:r w:rsidR="00C201D8" w:rsidRPr="00B33B29">
        <w:rPr>
          <w:b/>
          <w:color w:val="FF0000"/>
          <w:sz w:val="28"/>
          <w:szCs w:val="28"/>
        </w:rPr>
        <w:t xml:space="preserve">  </w:t>
      </w:r>
    </w:p>
    <w:sectPr w:rsidR="00DC27CF" w:rsidRPr="00B33B29" w:rsidSect="00DA003B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46DB" w:rsidRDefault="00AB46DB">
      <w:r>
        <w:separator/>
      </w:r>
    </w:p>
  </w:endnote>
  <w:endnote w:type="continuationSeparator" w:id="0">
    <w:p w:rsidR="00AB46DB" w:rsidRDefault="00AB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0E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44D" w:rsidRDefault="007C144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7C14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46DB" w:rsidRDefault="00AB46DB">
      <w:r>
        <w:separator/>
      </w:r>
    </w:p>
  </w:footnote>
  <w:footnote w:type="continuationSeparator" w:id="0">
    <w:p w:rsidR="00AB46DB" w:rsidRDefault="00AB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0E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44D" w:rsidRDefault="007C144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44D" w:rsidRDefault="001E0E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14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5F7">
      <w:rPr>
        <w:rStyle w:val="a5"/>
        <w:noProof/>
      </w:rPr>
      <w:t>7</w:t>
    </w:r>
    <w:r>
      <w:rPr>
        <w:rStyle w:val="a5"/>
      </w:rPr>
      <w:fldChar w:fldCharType="end"/>
    </w:r>
  </w:p>
  <w:p w:rsidR="007C144D" w:rsidRDefault="007C144D">
    <w:pPr>
      <w:pStyle w:val="a6"/>
      <w:framePr w:wrap="around" w:vAnchor="text" w:hAnchor="margin" w:xAlign="right" w:y="1"/>
      <w:rPr>
        <w:rStyle w:val="a5"/>
      </w:rPr>
    </w:pPr>
  </w:p>
  <w:p w:rsidR="007C144D" w:rsidRDefault="007C144D">
    <w:pPr>
      <w:pStyle w:val="a6"/>
      <w:framePr w:wrap="around" w:vAnchor="text" w:hAnchor="margin" w:xAlign="right" w:y="1"/>
      <w:rPr>
        <w:rStyle w:val="a5"/>
      </w:rPr>
    </w:pPr>
  </w:p>
  <w:p w:rsidR="007C144D" w:rsidRDefault="007C144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C3357"/>
    <w:multiLevelType w:val="hybridMultilevel"/>
    <w:tmpl w:val="29FAD5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C67869"/>
    <w:multiLevelType w:val="hybridMultilevel"/>
    <w:tmpl w:val="637605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23074"/>
    <w:multiLevelType w:val="hybridMultilevel"/>
    <w:tmpl w:val="40C2E494"/>
    <w:lvl w:ilvl="0" w:tplc="172C441C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C7B82"/>
    <w:multiLevelType w:val="multilevel"/>
    <w:tmpl w:val="E8440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52C0B25"/>
    <w:multiLevelType w:val="hybridMultilevel"/>
    <w:tmpl w:val="23D62646"/>
    <w:lvl w:ilvl="0" w:tplc="9A5AE9CE">
      <w:start w:val="202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C570FF"/>
    <w:multiLevelType w:val="hybridMultilevel"/>
    <w:tmpl w:val="6C8004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"/>
  </w:num>
  <w:num w:numId="5">
    <w:abstractNumId w:val="27"/>
  </w:num>
  <w:num w:numId="6">
    <w:abstractNumId w:val="16"/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23"/>
  </w:num>
  <w:num w:numId="12">
    <w:abstractNumId w:val="9"/>
  </w:num>
  <w:num w:numId="13">
    <w:abstractNumId w:val="17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 w:numId="18">
    <w:abstractNumId w:val="26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"/>
  </w:num>
  <w:num w:numId="23">
    <w:abstractNumId w:val="4"/>
  </w:num>
  <w:num w:numId="24">
    <w:abstractNumId w:val="6"/>
  </w:num>
  <w:num w:numId="25">
    <w:abstractNumId w:val="7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1D1E"/>
    <w:rsid w:val="000041E3"/>
    <w:rsid w:val="000076D4"/>
    <w:rsid w:val="00010198"/>
    <w:rsid w:val="00011023"/>
    <w:rsid w:val="00040DA6"/>
    <w:rsid w:val="00045E9B"/>
    <w:rsid w:val="000541D7"/>
    <w:rsid w:val="00057F14"/>
    <w:rsid w:val="00060910"/>
    <w:rsid w:val="00066FB3"/>
    <w:rsid w:val="00067BE0"/>
    <w:rsid w:val="000730E2"/>
    <w:rsid w:val="000732C7"/>
    <w:rsid w:val="000810B2"/>
    <w:rsid w:val="00085042"/>
    <w:rsid w:val="00091858"/>
    <w:rsid w:val="000951BA"/>
    <w:rsid w:val="00097B72"/>
    <w:rsid w:val="00097E9A"/>
    <w:rsid w:val="000A1D9A"/>
    <w:rsid w:val="000A47DF"/>
    <w:rsid w:val="000A6CE6"/>
    <w:rsid w:val="000B2168"/>
    <w:rsid w:val="000B7D75"/>
    <w:rsid w:val="000C0CC7"/>
    <w:rsid w:val="000C1809"/>
    <w:rsid w:val="000C75BE"/>
    <w:rsid w:val="000C7CF6"/>
    <w:rsid w:val="000D661A"/>
    <w:rsid w:val="000E24BD"/>
    <w:rsid w:val="000E38E6"/>
    <w:rsid w:val="000E3ABA"/>
    <w:rsid w:val="000E7006"/>
    <w:rsid w:val="000F4519"/>
    <w:rsid w:val="0010155E"/>
    <w:rsid w:val="00101635"/>
    <w:rsid w:val="00105FFE"/>
    <w:rsid w:val="00106F00"/>
    <w:rsid w:val="001102EF"/>
    <w:rsid w:val="001121B3"/>
    <w:rsid w:val="00116007"/>
    <w:rsid w:val="001160AA"/>
    <w:rsid w:val="0013256B"/>
    <w:rsid w:val="00136915"/>
    <w:rsid w:val="001401CC"/>
    <w:rsid w:val="0014185A"/>
    <w:rsid w:val="00144D1F"/>
    <w:rsid w:val="00151F61"/>
    <w:rsid w:val="00152101"/>
    <w:rsid w:val="001529F7"/>
    <w:rsid w:val="00153B93"/>
    <w:rsid w:val="001641C3"/>
    <w:rsid w:val="00171B56"/>
    <w:rsid w:val="00173DD3"/>
    <w:rsid w:val="00182ABF"/>
    <w:rsid w:val="001855A6"/>
    <w:rsid w:val="00196535"/>
    <w:rsid w:val="001A4EB4"/>
    <w:rsid w:val="001B5906"/>
    <w:rsid w:val="001B5D61"/>
    <w:rsid w:val="001B768C"/>
    <w:rsid w:val="001C094D"/>
    <w:rsid w:val="001C1FBE"/>
    <w:rsid w:val="001C22B1"/>
    <w:rsid w:val="001C4732"/>
    <w:rsid w:val="001C519A"/>
    <w:rsid w:val="001C79F9"/>
    <w:rsid w:val="001D22F3"/>
    <w:rsid w:val="001D3FDC"/>
    <w:rsid w:val="001D60AA"/>
    <w:rsid w:val="001D7530"/>
    <w:rsid w:val="001E0E14"/>
    <w:rsid w:val="001E2A7B"/>
    <w:rsid w:val="001E2E9F"/>
    <w:rsid w:val="001E59A0"/>
    <w:rsid w:val="001E7BB4"/>
    <w:rsid w:val="001F168A"/>
    <w:rsid w:val="001F208D"/>
    <w:rsid w:val="00211A52"/>
    <w:rsid w:val="0022036D"/>
    <w:rsid w:val="002234C2"/>
    <w:rsid w:val="00224102"/>
    <w:rsid w:val="002347E6"/>
    <w:rsid w:val="00235960"/>
    <w:rsid w:val="00240C0A"/>
    <w:rsid w:val="00241983"/>
    <w:rsid w:val="00241CEA"/>
    <w:rsid w:val="002443AC"/>
    <w:rsid w:val="00245C4A"/>
    <w:rsid w:val="00246BC5"/>
    <w:rsid w:val="0024709F"/>
    <w:rsid w:val="00255B62"/>
    <w:rsid w:val="0025693E"/>
    <w:rsid w:val="0026025A"/>
    <w:rsid w:val="0026336C"/>
    <w:rsid w:val="00272F47"/>
    <w:rsid w:val="00274F6C"/>
    <w:rsid w:val="00276972"/>
    <w:rsid w:val="002779C8"/>
    <w:rsid w:val="00283522"/>
    <w:rsid w:val="00283C79"/>
    <w:rsid w:val="00287FA4"/>
    <w:rsid w:val="00295822"/>
    <w:rsid w:val="002A16CA"/>
    <w:rsid w:val="002A2539"/>
    <w:rsid w:val="002B128E"/>
    <w:rsid w:val="002B1EAC"/>
    <w:rsid w:val="002C28B0"/>
    <w:rsid w:val="002C5994"/>
    <w:rsid w:val="002D338E"/>
    <w:rsid w:val="002D396D"/>
    <w:rsid w:val="002E3622"/>
    <w:rsid w:val="002E3C49"/>
    <w:rsid w:val="002E45A0"/>
    <w:rsid w:val="002E75BA"/>
    <w:rsid w:val="002F396D"/>
    <w:rsid w:val="002F4908"/>
    <w:rsid w:val="003022EB"/>
    <w:rsid w:val="00302656"/>
    <w:rsid w:val="0030286D"/>
    <w:rsid w:val="00303101"/>
    <w:rsid w:val="00303397"/>
    <w:rsid w:val="0031199F"/>
    <w:rsid w:val="0031626A"/>
    <w:rsid w:val="00323C2E"/>
    <w:rsid w:val="003247BC"/>
    <w:rsid w:val="00324CEB"/>
    <w:rsid w:val="00336BF4"/>
    <w:rsid w:val="00336E60"/>
    <w:rsid w:val="00341019"/>
    <w:rsid w:val="00341067"/>
    <w:rsid w:val="003422E7"/>
    <w:rsid w:val="00343803"/>
    <w:rsid w:val="003446FE"/>
    <w:rsid w:val="003457E7"/>
    <w:rsid w:val="003478C8"/>
    <w:rsid w:val="00351AD8"/>
    <w:rsid w:val="00354712"/>
    <w:rsid w:val="00357FCC"/>
    <w:rsid w:val="00360A07"/>
    <w:rsid w:val="00362839"/>
    <w:rsid w:val="00362BB6"/>
    <w:rsid w:val="00362F74"/>
    <w:rsid w:val="00365C16"/>
    <w:rsid w:val="00367ECD"/>
    <w:rsid w:val="00372116"/>
    <w:rsid w:val="00382A91"/>
    <w:rsid w:val="0039229B"/>
    <w:rsid w:val="003926BA"/>
    <w:rsid w:val="00393AA6"/>
    <w:rsid w:val="0039433B"/>
    <w:rsid w:val="003A0414"/>
    <w:rsid w:val="003A4779"/>
    <w:rsid w:val="003A5586"/>
    <w:rsid w:val="003B37FA"/>
    <w:rsid w:val="003B6858"/>
    <w:rsid w:val="003B6888"/>
    <w:rsid w:val="003B6C04"/>
    <w:rsid w:val="003B77C3"/>
    <w:rsid w:val="003B77C8"/>
    <w:rsid w:val="003C3A47"/>
    <w:rsid w:val="003C55ED"/>
    <w:rsid w:val="003C667C"/>
    <w:rsid w:val="003D0A83"/>
    <w:rsid w:val="003D4209"/>
    <w:rsid w:val="003D50A2"/>
    <w:rsid w:val="003D575D"/>
    <w:rsid w:val="003E29F6"/>
    <w:rsid w:val="003E4C54"/>
    <w:rsid w:val="003E7664"/>
    <w:rsid w:val="003E7BDC"/>
    <w:rsid w:val="003F254A"/>
    <w:rsid w:val="004021F6"/>
    <w:rsid w:val="00402254"/>
    <w:rsid w:val="004032DE"/>
    <w:rsid w:val="004047B0"/>
    <w:rsid w:val="00411B09"/>
    <w:rsid w:val="004140DF"/>
    <w:rsid w:val="0041588A"/>
    <w:rsid w:val="00416A19"/>
    <w:rsid w:val="00430BFB"/>
    <w:rsid w:val="004341E1"/>
    <w:rsid w:val="00435009"/>
    <w:rsid w:val="004377EF"/>
    <w:rsid w:val="00440E99"/>
    <w:rsid w:val="0044215B"/>
    <w:rsid w:val="004435DB"/>
    <w:rsid w:val="00453ACE"/>
    <w:rsid w:val="004564F3"/>
    <w:rsid w:val="00460AD6"/>
    <w:rsid w:val="00470CAA"/>
    <w:rsid w:val="00471D04"/>
    <w:rsid w:val="004756F9"/>
    <w:rsid w:val="004803D9"/>
    <w:rsid w:val="00480FA2"/>
    <w:rsid w:val="00482881"/>
    <w:rsid w:val="00485379"/>
    <w:rsid w:val="00485575"/>
    <w:rsid w:val="004877DA"/>
    <w:rsid w:val="00492214"/>
    <w:rsid w:val="00494F4F"/>
    <w:rsid w:val="00495E16"/>
    <w:rsid w:val="00496CE3"/>
    <w:rsid w:val="004A0DE8"/>
    <w:rsid w:val="004A1D79"/>
    <w:rsid w:val="004A444D"/>
    <w:rsid w:val="004B2A2C"/>
    <w:rsid w:val="004B6D1B"/>
    <w:rsid w:val="004C0181"/>
    <w:rsid w:val="004C2C07"/>
    <w:rsid w:val="004C7D0A"/>
    <w:rsid w:val="004D1D56"/>
    <w:rsid w:val="004D2C9F"/>
    <w:rsid w:val="004D4C5D"/>
    <w:rsid w:val="004D51E5"/>
    <w:rsid w:val="004D52EA"/>
    <w:rsid w:val="004D7818"/>
    <w:rsid w:val="004E4970"/>
    <w:rsid w:val="004E4BAA"/>
    <w:rsid w:val="004E573B"/>
    <w:rsid w:val="004E6E0C"/>
    <w:rsid w:val="004F336C"/>
    <w:rsid w:val="00501B2D"/>
    <w:rsid w:val="00503077"/>
    <w:rsid w:val="00511471"/>
    <w:rsid w:val="0051341E"/>
    <w:rsid w:val="00513E58"/>
    <w:rsid w:val="0051489A"/>
    <w:rsid w:val="00514BB0"/>
    <w:rsid w:val="005220C3"/>
    <w:rsid w:val="00525757"/>
    <w:rsid w:val="00526376"/>
    <w:rsid w:val="005269DC"/>
    <w:rsid w:val="00530A13"/>
    <w:rsid w:val="00532399"/>
    <w:rsid w:val="00533136"/>
    <w:rsid w:val="0053476F"/>
    <w:rsid w:val="00547145"/>
    <w:rsid w:val="0055314A"/>
    <w:rsid w:val="0055535F"/>
    <w:rsid w:val="00560C50"/>
    <w:rsid w:val="005618F1"/>
    <w:rsid w:val="005632FA"/>
    <w:rsid w:val="00563EF8"/>
    <w:rsid w:val="00564842"/>
    <w:rsid w:val="00564A47"/>
    <w:rsid w:val="00567E82"/>
    <w:rsid w:val="005736C3"/>
    <w:rsid w:val="00577F9F"/>
    <w:rsid w:val="00582DF6"/>
    <w:rsid w:val="0058306E"/>
    <w:rsid w:val="00587CE7"/>
    <w:rsid w:val="00590B97"/>
    <w:rsid w:val="00591682"/>
    <w:rsid w:val="005936A3"/>
    <w:rsid w:val="005957DF"/>
    <w:rsid w:val="0059721B"/>
    <w:rsid w:val="00597451"/>
    <w:rsid w:val="005A4E56"/>
    <w:rsid w:val="005B1D02"/>
    <w:rsid w:val="005B24A6"/>
    <w:rsid w:val="005B2866"/>
    <w:rsid w:val="005C0D34"/>
    <w:rsid w:val="005C199B"/>
    <w:rsid w:val="005C3F5A"/>
    <w:rsid w:val="005C52D4"/>
    <w:rsid w:val="005C6220"/>
    <w:rsid w:val="005D13EE"/>
    <w:rsid w:val="005D24F9"/>
    <w:rsid w:val="005D30BB"/>
    <w:rsid w:val="005D4FC1"/>
    <w:rsid w:val="005D578A"/>
    <w:rsid w:val="005D5B68"/>
    <w:rsid w:val="005E4E7D"/>
    <w:rsid w:val="005F0871"/>
    <w:rsid w:val="005F235D"/>
    <w:rsid w:val="005F35D2"/>
    <w:rsid w:val="005F43DC"/>
    <w:rsid w:val="005F5747"/>
    <w:rsid w:val="005F7D44"/>
    <w:rsid w:val="0060000B"/>
    <w:rsid w:val="00601E16"/>
    <w:rsid w:val="006040AC"/>
    <w:rsid w:val="00606EA4"/>
    <w:rsid w:val="00607459"/>
    <w:rsid w:val="006075F8"/>
    <w:rsid w:val="00612F70"/>
    <w:rsid w:val="00617C15"/>
    <w:rsid w:val="00620DBC"/>
    <w:rsid w:val="00621FFE"/>
    <w:rsid w:val="006249A4"/>
    <w:rsid w:val="00626360"/>
    <w:rsid w:val="00627450"/>
    <w:rsid w:val="00631A44"/>
    <w:rsid w:val="00633AB2"/>
    <w:rsid w:val="00633B86"/>
    <w:rsid w:val="00634A47"/>
    <w:rsid w:val="00637520"/>
    <w:rsid w:val="006410A5"/>
    <w:rsid w:val="00642087"/>
    <w:rsid w:val="00644168"/>
    <w:rsid w:val="0065212A"/>
    <w:rsid w:val="00652171"/>
    <w:rsid w:val="0065304B"/>
    <w:rsid w:val="00655090"/>
    <w:rsid w:val="0065566F"/>
    <w:rsid w:val="00660C41"/>
    <w:rsid w:val="00665E13"/>
    <w:rsid w:val="0066745F"/>
    <w:rsid w:val="00674B0B"/>
    <w:rsid w:val="00674CB7"/>
    <w:rsid w:val="0068061F"/>
    <w:rsid w:val="00683526"/>
    <w:rsid w:val="00686D83"/>
    <w:rsid w:val="00687414"/>
    <w:rsid w:val="0069183E"/>
    <w:rsid w:val="006950B7"/>
    <w:rsid w:val="006970BE"/>
    <w:rsid w:val="006A44FE"/>
    <w:rsid w:val="006A48D6"/>
    <w:rsid w:val="006A6596"/>
    <w:rsid w:val="006B3B83"/>
    <w:rsid w:val="006B4B67"/>
    <w:rsid w:val="006C5DC0"/>
    <w:rsid w:val="006D123F"/>
    <w:rsid w:val="006D38B1"/>
    <w:rsid w:val="006D639C"/>
    <w:rsid w:val="006E14AF"/>
    <w:rsid w:val="006E2DBE"/>
    <w:rsid w:val="006E36F8"/>
    <w:rsid w:val="006E6ACF"/>
    <w:rsid w:val="0070023A"/>
    <w:rsid w:val="00701D84"/>
    <w:rsid w:val="00705C27"/>
    <w:rsid w:val="007115A4"/>
    <w:rsid w:val="007243ED"/>
    <w:rsid w:val="00724A97"/>
    <w:rsid w:val="00724FCD"/>
    <w:rsid w:val="00725E96"/>
    <w:rsid w:val="00731671"/>
    <w:rsid w:val="007337FF"/>
    <w:rsid w:val="007351B1"/>
    <w:rsid w:val="00740EF1"/>
    <w:rsid w:val="00744C77"/>
    <w:rsid w:val="00744DCC"/>
    <w:rsid w:val="00747B1A"/>
    <w:rsid w:val="00753E3C"/>
    <w:rsid w:val="00755DA0"/>
    <w:rsid w:val="00762A67"/>
    <w:rsid w:val="00764803"/>
    <w:rsid w:val="007676FB"/>
    <w:rsid w:val="00767888"/>
    <w:rsid w:val="00772D5A"/>
    <w:rsid w:val="00774AAF"/>
    <w:rsid w:val="007808B9"/>
    <w:rsid w:val="007946CA"/>
    <w:rsid w:val="007A5242"/>
    <w:rsid w:val="007B0991"/>
    <w:rsid w:val="007B21BE"/>
    <w:rsid w:val="007B6BC5"/>
    <w:rsid w:val="007B7FBD"/>
    <w:rsid w:val="007C144D"/>
    <w:rsid w:val="007D4656"/>
    <w:rsid w:val="007D692C"/>
    <w:rsid w:val="007E0852"/>
    <w:rsid w:val="007E20DE"/>
    <w:rsid w:val="007E548D"/>
    <w:rsid w:val="007F02D4"/>
    <w:rsid w:val="007F36D3"/>
    <w:rsid w:val="007F75C3"/>
    <w:rsid w:val="00803D00"/>
    <w:rsid w:val="00803E29"/>
    <w:rsid w:val="00804453"/>
    <w:rsid w:val="008147F9"/>
    <w:rsid w:val="008203A5"/>
    <w:rsid w:val="00820434"/>
    <w:rsid w:val="0082318C"/>
    <w:rsid w:val="008237E5"/>
    <w:rsid w:val="008252B3"/>
    <w:rsid w:val="0082557F"/>
    <w:rsid w:val="00827F65"/>
    <w:rsid w:val="008328BF"/>
    <w:rsid w:val="0083636E"/>
    <w:rsid w:val="00844096"/>
    <w:rsid w:val="00844888"/>
    <w:rsid w:val="0085039B"/>
    <w:rsid w:val="00854FA0"/>
    <w:rsid w:val="008568AE"/>
    <w:rsid w:val="0086319E"/>
    <w:rsid w:val="00865739"/>
    <w:rsid w:val="00870427"/>
    <w:rsid w:val="00872EFF"/>
    <w:rsid w:val="00875A48"/>
    <w:rsid w:val="00880022"/>
    <w:rsid w:val="008804E5"/>
    <w:rsid w:val="00882021"/>
    <w:rsid w:val="00882C66"/>
    <w:rsid w:val="00884341"/>
    <w:rsid w:val="00887773"/>
    <w:rsid w:val="00897549"/>
    <w:rsid w:val="008A225D"/>
    <w:rsid w:val="008A26AA"/>
    <w:rsid w:val="008A37F3"/>
    <w:rsid w:val="008D118D"/>
    <w:rsid w:val="008D22FB"/>
    <w:rsid w:val="008E1D51"/>
    <w:rsid w:val="008E5C2B"/>
    <w:rsid w:val="008E6C1D"/>
    <w:rsid w:val="008F310E"/>
    <w:rsid w:val="008F566F"/>
    <w:rsid w:val="00900D2A"/>
    <w:rsid w:val="00904964"/>
    <w:rsid w:val="00907001"/>
    <w:rsid w:val="009108E6"/>
    <w:rsid w:val="0091328B"/>
    <w:rsid w:val="009140EB"/>
    <w:rsid w:val="00917BF5"/>
    <w:rsid w:val="00917FDC"/>
    <w:rsid w:val="00921B31"/>
    <w:rsid w:val="009221F1"/>
    <w:rsid w:val="009225FF"/>
    <w:rsid w:val="009250C0"/>
    <w:rsid w:val="009256DA"/>
    <w:rsid w:val="009310B3"/>
    <w:rsid w:val="00934081"/>
    <w:rsid w:val="00936580"/>
    <w:rsid w:val="009368CD"/>
    <w:rsid w:val="00936F18"/>
    <w:rsid w:val="00940B9A"/>
    <w:rsid w:val="00941E74"/>
    <w:rsid w:val="00943C5A"/>
    <w:rsid w:val="00952B0F"/>
    <w:rsid w:val="00952CD8"/>
    <w:rsid w:val="00957C92"/>
    <w:rsid w:val="00972B70"/>
    <w:rsid w:val="00981E98"/>
    <w:rsid w:val="0098342A"/>
    <w:rsid w:val="00984793"/>
    <w:rsid w:val="009867C5"/>
    <w:rsid w:val="00992E48"/>
    <w:rsid w:val="009A0095"/>
    <w:rsid w:val="009A09A5"/>
    <w:rsid w:val="009A1E67"/>
    <w:rsid w:val="009A53D2"/>
    <w:rsid w:val="009A5ECA"/>
    <w:rsid w:val="009B3D2F"/>
    <w:rsid w:val="009B4820"/>
    <w:rsid w:val="009D18AB"/>
    <w:rsid w:val="009D4142"/>
    <w:rsid w:val="009D462A"/>
    <w:rsid w:val="009E2582"/>
    <w:rsid w:val="009E2597"/>
    <w:rsid w:val="009E285F"/>
    <w:rsid w:val="009E288E"/>
    <w:rsid w:val="009E2D24"/>
    <w:rsid w:val="009E4A90"/>
    <w:rsid w:val="009E50A4"/>
    <w:rsid w:val="009F456C"/>
    <w:rsid w:val="009F5745"/>
    <w:rsid w:val="009F6CA2"/>
    <w:rsid w:val="009F772F"/>
    <w:rsid w:val="009F7A05"/>
    <w:rsid w:val="00A038C5"/>
    <w:rsid w:val="00A05A1A"/>
    <w:rsid w:val="00A10BE1"/>
    <w:rsid w:val="00A118C2"/>
    <w:rsid w:val="00A1736D"/>
    <w:rsid w:val="00A26586"/>
    <w:rsid w:val="00A2710F"/>
    <w:rsid w:val="00A30476"/>
    <w:rsid w:val="00A30FAD"/>
    <w:rsid w:val="00A31B4A"/>
    <w:rsid w:val="00A404C7"/>
    <w:rsid w:val="00A40E90"/>
    <w:rsid w:val="00A43052"/>
    <w:rsid w:val="00A4309F"/>
    <w:rsid w:val="00A43E3D"/>
    <w:rsid w:val="00A46196"/>
    <w:rsid w:val="00A64234"/>
    <w:rsid w:val="00A701EB"/>
    <w:rsid w:val="00A7128C"/>
    <w:rsid w:val="00A73183"/>
    <w:rsid w:val="00A735A6"/>
    <w:rsid w:val="00A76829"/>
    <w:rsid w:val="00A80D9C"/>
    <w:rsid w:val="00A91CF0"/>
    <w:rsid w:val="00A96631"/>
    <w:rsid w:val="00AB2A7A"/>
    <w:rsid w:val="00AB391F"/>
    <w:rsid w:val="00AB46DB"/>
    <w:rsid w:val="00AB7539"/>
    <w:rsid w:val="00AC6B38"/>
    <w:rsid w:val="00AE0987"/>
    <w:rsid w:val="00AE1B25"/>
    <w:rsid w:val="00AE227E"/>
    <w:rsid w:val="00AE7698"/>
    <w:rsid w:val="00AF0704"/>
    <w:rsid w:val="00AF0AA5"/>
    <w:rsid w:val="00AF11B6"/>
    <w:rsid w:val="00AF3CF1"/>
    <w:rsid w:val="00B006BB"/>
    <w:rsid w:val="00B04F7E"/>
    <w:rsid w:val="00B06097"/>
    <w:rsid w:val="00B15CB3"/>
    <w:rsid w:val="00B16600"/>
    <w:rsid w:val="00B22EA7"/>
    <w:rsid w:val="00B24292"/>
    <w:rsid w:val="00B309C7"/>
    <w:rsid w:val="00B32715"/>
    <w:rsid w:val="00B3276B"/>
    <w:rsid w:val="00B33B29"/>
    <w:rsid w:val="00B42D18"/>
    <w:rsid w:val="00B43E8D"/>
    <w:rsid w:val="00B51514"/>
    <w:rsid w:val="00B51D9F"/>
    <w:rsid w:val="00B53E29"/>
    <w:rsid w:val="00B552AF"/>
    <w:rsid w:val="00B556B4"/>
    <w:rsid w:val="00B63712"/>
    <w:rsid w:val="00B6468C"/>
    <w:rsid w:val="00B66219"/>
    <w:rsid w:val="00B71A65"/>
    <w:rsid w:val="00B737C1"/>
    <w:rsid w:val="00B74A5A"/>
    <w:rsid w:val="00B87BBC"/>
    <w:rsid w:val="00B91ED6"/>
    <w:rsid w:val="00B939DB"/>
    <w:rsid w:val="00B97690"/>
    <w:rsid w:val="00BA19E5"/>
    <w:rsid w:val="00BA2A5E"/>
    <w:rsid w:val="00BA4E6C"/>
    <w:rsid w:val="00BB1606"/>
    <w:rsid w:val="00BB3D1A"/>
    <w:rsid w:val="00BB4A3C"/>
    <w:rsid w:val="00BC26A6"/>
    <w:rsid w:val="00BC4685"/>
    <w:rsid w:val="00BD5187"/>
    <w:rsid w:val="00BD5530"/>
    <w:rsid w:val="00BD5EA8"/>
    <w:rsid w:val="00BD7A3C"/>
    <w:rsid w:val="00BE1455"/>
    <w:rsid w:val="00BE6166"/>
    <w:rsid w:val="00BF200B"/>
    <w:rsid w:val="00BF2C13"/>
    <w:rsid w:val="00BF4640"/>
    <w:rsid w:val="00BF65F7"/>
    <w:rsid w:val="00BF6BA4"/>
    <w:rsid w:val="00C009D1"/>
    <w:rsid w:val="00C0186F"/>
    <w:rsid w:val="00C06566"/>
    <w:rsid w:val="00C06B23"/>
    <w:rsid w:val="00C1022D"/>
    <w:rsid w:val="00C119D6"/>
    <w:rsid w:val="00C20143"/>
    <w:rsid w:val="00C201D8"/>
    <w:rsid w:val="00C216D7"/>
    <w:rsid w:val="00C21DF7"/>
    <w:rsid w:val="00C23998"/>
    <w:rsid w:val="00C26555"/>
    <w:rsid w:val="00C32CCC"/>
    <w:rsid w:val="00C430F6"/>
    <w:rsid w:val="00C4409D"/>
    <w:rsid w:val="00C44977"/>
    <w:rsid w:val="00C50E9E"/>
    <w:rsid w:val="00C516BB"/>
    <w:rsid w:val="00C51F45"/>
    <w:rsid w:val="00C545E2"/>
    <w:rsid w:val="00C55230"/>
    <w:rsid w:val="00C715BD"/>
    <w:rsid w:val="00C73BE0"/>
    <w:rsid w:val="00C7462A"/>
    <w:rsid w:val="00C769A7"/>
    <w:rsid w:val="00C82DD8"/>
    <w:rsid w:val="00C85948"/>
    <w:rsid w:val="00C9337A"/>
    <w:rsid w:val="00C95A34"/>
    <w:rsid w:val="00CA181F"/>
    <w:rsid w:val="00CA5AA4"/>
    <w:rsid w:val="00CB0E99"/>
    <w:rsid w:val="00CB1E38"/>
    <w:rsid w:val="00CB35F5"/>
    <w:rsid w:val="00CB565F"/>
    <w:rsid w:val="00CB74EB"/>
    <w:rsid w:val="00CB777C"/>
    <w:rsid w:val="00CC077A"/>
    <w:rsid w:val="00CC0EF7"/>
    <w:rsid w:val="00CD1FB2"/>
    <w:rsid w:val="00CE11C4"/>
    <w:rsid w:val="00CE4100"/>
    <w:rsid w:val="00CF065C"/>
    <w:rsid w:val="00CF2847"/>
    <w:rsid w:val="00D051E5"/>
    <w:rsid w:val="00D117D1"/>
    <w:rsid w:val="00D11DB8"/>
    <w:rsid w:val="00D138C5"/>
    <w:rsid w:val="00D1468B"/>
    <w:rsid w:val="00D15D58"/>
    <w:rsid w:val="00D20381"/>
    <w:rsid w:val="00D20955"/>
    <w:rsid w:val="00D24CAC"/>
    <w:rsid w:val="00D24D2C"/>
    <w:rsid w:val="00D263E0"/>
    <w:rsid w:val="00D316A0"/>
    <w:rsid w:val="00D31C75"/>
    <w:rsid w:val="00D32B67"/>
    <w:rsid w:val="00D37C5E"/>
    <w:rsid w:val="00D453FA"/>
    <w:rsid w:val="00D52C2E"/>
    <w:rsid w:val="00D5302E"/>
    <w:rsid w:val="00D57F55"/>
    <w:rsid w:val="00D6223E"/>
    <w:rsid w:val="00D642A2"/>
    <w:rsid w:val="00D66626"/>
    <w:rsid w:val="00D66ECE"/>
    <w:rsid w:val="00D72C13"/>
    <w:rsid w:val="00D75CB4"/>
    <w:rsid w:val="00D75F32"/>
    <w:rsid w:val="00D76782"/>
    <w:rsid w:val="00D76C02"/>
    <w:rsid w:val="00D80BD7"/>
    <w:rsid w:val="00D80EFF"/>
    <w:rsid w:val="00D85969"/>
    <w:rsid w:val="00D8740E"/>
    <w:rsid w:val="00D92734"/>
    <w:rsid w:val="00D96032"/>
    <w:rsid w:val="00D96E66"/>
    <w:rsid w:val="00DA003B"/>
    <w:rsid w:val="00DA24E8"/>
    <w:rsid w:val="00DA2FD9"/>
    <w:rsid w:val="00DA5E68"/>
    <w:rsid w:val="00DA6B4E"/>
    <w:rsid w:val="00DB13BB"/>
    <w:rsid w:val="00DB2D21"/>
    <w:rsid w:val="00DB4F91"/>
    <w:rsid w:val="00DB7AE0"/>
    <w:rsid w:val="00DC27CF"/>
    <w:rsid w:val="00DC37BE"/>
    <w:rsid w:val="00DC4D52"/>
    <w:rsid w:val="00DC6A69"/>
    <w:rsid w:val="00DD0930"/>
    <w:rsid w:val="00DD1484"/>
    <w:rsid w:val="00DD7D2C"/>
    <w:rsid w:val="00DE467F"/>
    <w:rsid w:val="00DE484C"/>
    <w:rsid w:val="00DE66C5"/>
    <w:rsid w:val="00DF11A8"/>
    <w:rsid w:val="00DF2ADD"/>
    <w:rsid w:val="00DF3D8D"/>
    <w:rsid w:val="00DF3FCB"/>
    <w:rsid w:val="00DF4D07"/>
    <w:rsid w:val="00DF5020"/>
    <w:rsid w:val="00DF6D1F"/>
    <w:rsid w:val="00E01ACD"/>
    <w:rsid w:val="00E057EB"/>
    <w:rsid w:val="00E074BD"/>
    <w:rsid w:val="00E12E29"/>
    <w:rsid w:val="00E2102E"/>
    <w:rsid w:val="00E213D0"/>
    <w:rsid w:val="00E26639"/>
    <w:rsid w:val="00E26915"/>
    <w:rsid w:val="00E316F8"/>
    <w:rsid w:val="00E32FFF"/>
    <w:rsid w:val="00E34A64"/>
    <w:rsid w:val="00E4067F"/>
    <w:rsid w:val="00E42542"/>
    <w:rsid w:val="00E42A19"/>
    <w:rsid w:val="00E4454B"/>
    <w:rsid w:val="00E475AE"/>
    <w:rsid w:val="00E55FB9"/>
    <w:rsid w:val="00E56CC9"/>
    <w:rsid w:val="00E61648"/>
    <w:rsid w:val="00E61803"/>
    <w:rsid w:val="00E63E69"/>
    <w:rsid w:val="00E66B2D"/>
    <w:rsid w:val="00E71322"/>
    <w:rsid w:val="00E719DA"/>
    <w:rsid w:val="00E730ED"/>
    <w:rsid w:val="00E75410"/>
    <w:rsid w:val="00E80C91"/>
    <w:rsid w:val="00E80D17"/>
    <w:rsid w:val="00E829FF"/>
    <w:rsid w:val="00E85048"/>
    <w:rsid w:val="00EA1193"/>
    <w:rsid w:val="00EA7328"/>
    <w:rsid w:val="00EB00A8"/>
    <w:rsid w:val="00EB013C"/>
    <w:rsid w:val="00EB0FBA"/>
    <w:rsid w:val="00EB2928"/>
    <w:rsid w:val="00EB3AC9"/>
    <w:rsid w:val="00EB41F9"/>
    <w:rsid w:val="00EB50DD"/>
    <w:rsid w:val="00EB7AE3"/>
    <w:rsid w:val="00EC0657"/>
    <w:rsid w:val="00EC4881"/>
    <w:rsid w:val="00EC49A6"/>
    <w:rsid w:val="00EC4B54"/>
    <w:rsid w:val="00ED052C"/>
    <w:rsid w:val="00ED12D0"/>
    <w:rsid w:val="00EE33A3"/>
    <w:rsid w:val="00EE3CBA"/>
    <w:rsid w:val="00EF33CD"/>
    <w:rsid w:val="00EF3EF5"/>
    <w:rsid w:val="00F009C8"/>
    <w:rsid w:val="00F03555"/>
    <w:rsid w:val="00F04CF2"/>
    <w:rsid w:val="00F25605"/>
    <w:rsid w:val="00F25A1F"/>
    <w:rsid w:val="00F351A5"/>
    <w:rsid w:val="00F3753E"/>
    <w:rsid w:val="00F42652"/>
    <w:rsid w:val="00F437CA"/>
    <w:rsid w:val="00F46E83"/>
    <w:rsid w:val="00F54B78"/>
    <w:rsid w:val="00F5732D"/>
    <w:rsid w:val="00F60938"/>
    <w:rsid w:val="00F60C9E"/>
    <w:rsid w:val="00F64BAF"/>
    <w:rsid w:val="00F64DF4"/>
    <w:rsid w:val="00F65197"/>
    <w:rsid w:val="00F664E0"/>
    <w:rsid w:val="00F70E18"/>
    <w:rsid w:val="00F722C2"/>
    <w:rsid w:val="00F74C88"/>
    <w:rsid w:val="00F75D28"/>
    <w:rsid w:val="00F805EB"/>
    <w:rsid w:val="00F842DC"/>
    <w:rsid w:val="00F91257"/>
    <w:rsid w:val="00F951C0"/>
    <w:rsid w:val="00F96044"/>
    <w:rsid w:val="00F97899"/>
    <w:rsid w:val="00FA0212"/>
    <w:rsid w:val="00FA5936"/>
    <w:rsid w:val="00FA68D2"/>
    <w:rsid w:val="00FB0BF5"/>
    <w:rsid w:val="00FC1F5F"/>
    <w:rsid w:val="00FC23C4"/>
    <w:rsid w:val="00FC4CB0"/>
    <w:rsid w:val="00FE324A"/>
    <w:rsid w:val="00FE6E31"/>
    <w:rsid w:val="00FF0BDD"/>
    <w:rsid w:val="00FF146B"/>
    <w:rsid w:val="00FF1B8F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AEFE0"/>
  <w15:docId w15:val="{B1651DD6-D8B3-40B9-AF3A-3B35D2D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link w:val="ae"/>
    <w:uiPriority w:val="1"/>
    <w:qFormat/>
    <w:rsid w:val="00A118C2"/>
    <w:rPr>
      <w:rFonts w:eastAsia="SimSun"/>
      <w:sz w:val="28"/>
      <w:szCs w:val="28"/>
      <w:lang w:val="uk-UA" w:eastAsia="zh-CN"/>
    </w:rPr>
  </w:style>
  <w:style w:type="paragraph" w:styleId="af">
    <w:name w:val="Subtitle"/>
    <w:basedOn w:val="a"/>
    <w:link w:val="af0"/>
    <w:qFormat/>
    <w:rsid w:val="000E38E6"/>
    <w:rPr>
      <w:sz w:val="28"/>
      <w:szCs w:val="20"/>
    </w:rPr>
  </w:style>
  <w:style w:type="character" w:customStyle="1" w:styleId="af0">
    <w:name w:val="Підзаголовок Знак"/>
    <w:basedOn w:val="a0"/>
    <w:link w:val="af"/>
    <w:rsid w:val="000E38E6"/>
    <w:rPr>
      <w:sz w:val="28"/>
      <w:lang w:val="uk-UA"/>
    </w:rPr>
  </w:style>
  <w:style w:type="paragraph" w:styleId="af1">
    <w:name w:val="Body Text"/>
    <w:basedOn w:val="a"/>
    <w:link w:val="af2"/>
    <w:uiPriority w:val="99"/>
    <w:semiHidden/>
    <w:unhideWhenUsed/>
    <w:rsid w:val="00411B09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411B09"/>
    <w:rPr>
      <w:sz w:val="24"/>
      <w:szCs w:val="24"/>
      <w:lang w:val="uk-UA"/>
    </w:rPr>
  </w:style>
  <w:style w:type="table" w:styleId="af3">
    <w:name w:val="Table Grid"/>
    <w:basedOn w:val="a1"/>
    <w:uiPriority w:val="59"/>
    <w:rsid w:val="00BF6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Без інтервалів Знак"/>
    <w:link w:val="ad"/>
    <w:uiPriority w:val="1"/>
    <w:locked/>
    <w:rsid w:val="00BF6BA4"/>
    <w:rPr>
      <w:rFonts w:eastAsia="SimSun"/>
      <w:sz w:val="28"/>
      <w:szCs w:val="28"/>
      <w:lang w:val="uk-UA" w:eastAsia="zh-CN"/>
    </w:rPr>
  </w:style>
  <w:style w:type="character" w:customStyle="1" w:styleId="uv3um">
    <w:name w:val="uv3um"/>
    <w:basedOn w:val="a0"/>
    <w:rsid w:val="00C32CCC"/>
  </w:style>
  <w:style w:type="paragraph" w:customStyle="1" w:styleId="Style1">
    <w:name w:val="Style1"/>
    <w:basedOn w:val="a"/>
    <w:rsid w:val="00EB2928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1">
    <w:name w:val="Font Style11"/>
    <w:rsid w:val="00EB29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rsid w:val="00EB2928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4">
    <w:name w:val="Style4"/>
    <w:basedOn w:val="a"/>
    <w:rsid w:val="00EB2928"/>
    <w:pPr>
      <w:widowControl w:val="0"/>
      <w:autoSpaceDE w:val="0"/>
      <w:autoSpaceDN w:val="0"/>
      <w:adjustRightInd w:val="0"/>
      <w:spacing w:line="276" w:lineRule="exact"/>
      <w:ind w:firstLine="125"/>
    </w:pPr>
    <w:rPr>
      <w:lang w:val="ru-RU"/>
    </w:rPr>
  </w:style>
  <w:style w:type="character" w:customStyle="1" w:styleId="FontStyle13">
    <w:name w:val="Font Style13"/>
    <w:rsid w:val="00EB29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04350-DE0A-4469-A4B2-AE657158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8973</Words>
  <Characters>5115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</vt:lpstr>
      <vt:lpstr>Програма</vt:lpstr>
    </vt:vector>
  </TitlesOfParts>
  <Company>Microsoft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389</cp:revision>
  <cp:lastPrinted>2025-08-29T05:48:00Z</cp:lastPrinted>
  <dcterms:created xsi:type="dcterms:W3CDTF">2022-04-29T09:08:00Z</dcterms:created>
  <dcterms:modified xsi:type="dcterms:W3CDTF">2025-08-29T05:48:00Z</dcterms:modified>
</cp:coreProperties>
</file>