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3175B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6E03DD4A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254D5AEB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36DE81D2" w14:textId="77777777" w:rsidTr="002E2C3F">
        <w:trPr>
          <w:trHeight w:val="20"/>
        </w:trPr>
        <w:tc>
          <w:tcPr>
            <w:tcW w:w="567" w:type="dxa"/>
          </w:tcPr>
          <w:p w14:paraId="23A5A6BD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4FA716F" w14:textId="77777777" w:rsidR="00C96A29" w:rsidRPr="006B6C31" w:rsidRDefault="00C96A29" w:rsidP="00D4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D4663D">
              <w:rPr>
                <w:sz w:val="28"/>
                <w:szCs w:val="28"/>
              </w:rPr>
              <w:t xml:space="preserve"> Відділ соціального захисту </w:t>
            </w:r>
            <w:r w:rsidR="003A127E" w:rsidRPr="003A127E">
              <w:rPr>
                <w:sz w:val="28"/>
                <w:szCs w:val="28"/>
                <w:u w:val="single"/>
              </w:rPr>
              <w:t xml:space="preserve"> Гайсинської міської ради</w:t>
            </w:r>
            <w:r w:rsidR="003A127E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0616058E" w14:textId="77777777" w:rsidTr="002E2C3F">
        <w:trPr>
          <w:trHeight w:val="20"/>
        </w:trPr>
        <w:tc>
          <w:tcPr>
            <w:tcW w:w="567" w:type="dxa"/>
          </w:tcPr>
          <w:p w14:paraId="11272E9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733B791" w14:textId="77777777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____________</w:t>
            </w:r>
            <w:r w:rsidR="009672B9">
              <w:rPr>
                <w:sz w:val="28"/>
                <w:szCs w:val="28"/>
              </w:rPr>
              <w:t>_______</w:t>
            </w:r>
            <w:r w:rsidRPr="006B6C31">
              <w:rPr>
                <w:sz w:val="28"/>
                <w:szCs w:val="28"/>
              </w:rPr>
              <w:t>_________</w:t>
            </w:r>
          </w:p>
        </w:tc>
      </w:tr>
      <w:tr w:rsidR="00C96A29" w:rsidRPr="006B6C31" w14:paraId="73E0FE35" w14:textId="77777777" w:rsidTr="002E2C3F">
        <w:trPr>
          <w:trHeight w:val="20"/>
        </w:trPr>
        <w:tc>
          <w:tcPr>
            <w:tcW w:w="567" w:type="dxa"/>
          </w:tcPr>
          <w:p w14:paraId="15DFBDD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43822C0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7E67B755" w14:textId="77777777" w:rsidTr="002E2C3F">
        <w:trPr>
          <w:trHeight w:val="20"/>
        </w:trPr>
        <w:tc>
          <w:tcPr>
            <w:tcW w:w="567" w:type="dxa"/>
          </w:tcPr>
          <w:p w14:paraId="198531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5C47FCE" w14:textId="77777777"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</w:t>
            </w:r>
            <w:r w:rsidRPr="003A127E">
              <w:rPr>
                <w:sz w:val="28"/>
                <w:szCs w:val="28"/>
                <w:u w:val="single"/>
              </w:rPr>
              <w:t>місто</w:t>
            </w:r>
            <w:r w:rsidRPr="006B6C31">
              <w:rPr>
                <w:sz w:val="28"/>
                <w:szCs w:val="28"/>
              </w:rPr>
              <w:t xml:space="preserve">/селище/село) </w:t>
            </w:r>
          </w:p>
        </w:tc>
      </w:tr>
      <w:tr w:rsidR="00C96A29" w:rsidRPr="006B6C31" w14:paraId="5DD99B95" w14:textId="77777777" w:rsidTr="002E2C3F">
        <w:trPr>
          <w:trHeight w:val="20"/>
        </w:trPr>
        <w:tc>
          <w:tcPr>
            <w:tcW w:w="567" w:type="dxa"/>
          </w:tcPr>
          <w:p w14:paraId="6BF12C3D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1E3B23D0" w14:textId="77777777" w:rsidR="00C96A29" w:rsidRPr="003A127E" w:rsidRDefault="009672B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3A127E">
              <w:rPr>
                <w:sz w:val="28"/>
                <w:szCs w:val="28"/>
                <w:u w:val="single"/>
              </w:rPr>
              <w:t>Гайсин</w:t>
            </w:r>
          </w:p>
        </w:tc>
      </w:tr>
      <w:tr w:rsidR="00C96A29" w:rsidRPr="006B6C31" w14:paraId="3EF228CD" w14:textId="77777777" w:rsidTr="002E2C3F">
        <w:trPr>
          <w:trHeight w:val="20"/>
        </w:trPr>
        <w:tc>
          <w:tcPr>
            <w:tcW w:w="567" w:type="dxa"/>
          </w:tcPr>
          <w:p w14:paraId="003285BD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4158A3" w14:textId="77777777" w:rsidR="00C96A29" w:rsidRPr="006B6C31" w:rsidRDefault="009672B9" w:rsidP="00D4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  <w:r w:rsidR="00C96A29" w:rsidRPr="003A127E">
              <w:rPr>
                <w:sz w:val="28"/>
                <w:szCs w:val="28"/>
                <w:u w:val="single"/>
              </w:rPr>
              <w:t>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proofErr w:type="spellStart"/>
            <w:r w:rsidR="00D4663D">
              <w:rPr>
                <w:sz w:val="28"/>
                <w:szCs w:val="28"/>
              </w:rPr>
              <w:t>О.Рибаченка</w:t>
            </w:r>
            <w:proofErr w:type="spellEnd"/>
            <w:r w:rsidR="003A127E" w:rsidRPr="003A127E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53FBC5A9" w14:textId="77777777" w:rsidTr="002E2C3F">
        <w:trPr>
          <w:trHeight w:val="80"/>
        </w:trPr>
        <w:tc>
          <w:tcPr>
            <w:tcW w:w="567" w:type="dxa"/>
          </w:tcPr>
          <w:p w14:paraId="6B14228D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7E7E7281" w14:textId="77777777"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D4663D">
              <w:rPr>
                <w:sz w:val="28"/>
                <w:szCs w:val="28"/>
                <w:u w:val="single"/>
              </w:rPr>
              <w:t>21</w:t>
            </w:r>
          </w:p>
        </w:tc>
      </w:tr>
      <w:tr w:rsidR="00C96A29" w:rsidRPr="006B6C31" w14:paraId="7EE23AD0" w14:textId="77777777" w:rsidTr="002E2C3F">
        <w:trPr>
          <w:trHeight w:val="20"/>
        </w:trPr>
        <w:tc>
          <w:tcPr>
            <w:tcW w:w="567" w:type="dxa"/>
          </w:tcPr>
          <w:p w14:paraId="7CDAB58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6D736478" w14:textId="77777777"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D4663D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6E5BB92" w14:textId="77777777" w:rsidTr="002E2C3F">
        <w:trPr>
          <w:trHeight w:val="20"/>
        </w:trPr>
        <w:tc>
          <w:tcPr>
            <w:tcW w:w="567" w:type="dxa"/>
          </w:tcPr>
          <w:p w14:paraId="47F73B1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72A1DE9A" w14:textId="77777777" w:rsidR="00C96A29" w:rsidRPr="006B6C31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</w:t>
            </w:r>
            <w:r w:rsidRPr="00D4663D">
              <w:rPr>
                <w:sz w:val="28"/>
                <w:szCs w:val="28"/>
                <w:u w:val="single"/>
              </w:rPr>
              <w:t>державна</w:t>
            </w:r>
            <w:r w:rsidRPr="006B6C31">
              <w:rPr>
                <w:sz w:val="28"/>
                <w:szCs w:val="28"/>
              </w:rPr>
              <w:t>/</w:t>
            </w:r>
            <w:r w:rsidRPr="00D4663D">
              <w:rPr>
                <w:sz w:val="28"/>
                <w:szCs w:val="28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02A05621" w14:textId="77777777" w:rsidTr="002E2C3F">
        <w:trPr>
          <w:trHeight w:val="20"/>
        </w:trPr>
        <w:tc>
          <w:tcPr>
            <w:tcW w:w="567" w:type="dxa"/>
          </w:tcPr>
          <w:p w14:paraId="7659B32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6A3B5E5F" w14:textId="77777777" w:rsidR="00C96A29" w:rsidRPr="00D4663D" w:rsidRDefault="00C96A29" w:rsidP="003A1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D4663D">
              <w:rPr>
                <w:sz w:val="28"/>
                <w:szCs w:val="28"/>
                <w:u w:val="single"/>
                <w:lang w:val="ru-RU"/>
              </w:rPr>
              <w:t xml:space="preserve">0970719191, </w:t>
            </w:r>
            <w:r w:rsidR="00D4663D" w:rsidRPr="00D4663D">
              <w:rPr>
                <w:sz w:val="28"/>
                <w:szCs w:val="28"/>
              </w:rPr>
              <w:t>vszgaysin@ukr.net</w:t>
            </w:r>
            <w:r w:rsidR="00D4663D">
              <w:rPr>
                <w:sz w:val="28"/>
                <w:szCs w:val="28"/>
              </w:rPr>
              <w:t>.</w:t>
            </w:r>
          </w:p>
        </w:tc>
      </w:tr>
      <w:tr w:rsidR="00C96A29" w:rsidRPr="006B6C31" w14:paraId="772E961C" w14:textId="77777777" w:rsidTr="002E2C3F">
        <w:trPr>
          <w:trHeight w:val="20"/>
        </w:trPr>
        <w:tc>
          <w:tcPr>
            <w:tcW w:w="567" w:type="dxa"/>
          </w:tcPr>
          <w:p w14:paraId="5C14EDE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29F6ABEE" w14:textId="77777777" w:rsidR="00C96A29" w:rsidRPr="003A127E" w:rsidRDefault="00C96A29" w:rsidP="00D46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r w:rsidR="003A127E" w:rsidRPr="00D4663D">
              <w:rPr>
                <w:sz w:val="28"/>
                <w:szCs w:val="28"/>
              </w:rPr>
              <w:t>https:</w:t>
            </w:r>
            <w:r w:rsidR="00D4663D">
              <w:t xml:space="preserve"> </w:t>
            </w:r>
            <w:r w:rsidR="00D4663D">
              <w:rPr>
                <w:sz w:val="28"/>
                <w:szCs w:val="28"/>
              </w:rPr>
              <w:t>https://www.facebook.com/profile.php?id=100066819030009</w:t>
            </w:r>
          </w:p>
        </w:tc>
      </w:tr>
      <w:tr w:rsidR="00C96A29" w:rsidRPr="006B6C31" w14:paraId="09B0302A" w14:textId="77777777" w:rsidTr="002E2C3F">
        <w:trPr>
          <w:trHeight w:val="20"/>
        </w:trPr>
        <w:tc>
          <w:tcPr>
            <w:tcW w:w="567" w:type="dxa"/>
          </w:tcPr>
          <w:p w14:paraId="5141A96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5F0CD0B9" w14:textId="7D661A0D" w:rsidR="00C96A29" w:rsidRPr="006B6C31" w:rsidRDefault="00C96A29" w:rsidP="003A127E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EF3174">
              <w:rPr>
                <w:sz w:val="28"/>
                <w:szCs w:val="28"/>
                <w:u w:val="single"/>
              </w:rPr>
              <w:t>0</w:t>
            </w:r>
            <w:r w:rsidR="00415E4D">
              <w:rPr>
                <w:sz w:val="28"/>
                <w:szCs w:val="28"/>
                <w:u w:val="single"/>
              </w:rPr>
              <w:t>2</w:t>
            </w:r>
            <w:r w:rsidR="00EF3174">
              <w:rPr>
                <w:sz w:val="28"/>
                <w:szCs w:val="28"/>
                <w:u w:val="single"/>
              </w:rPr>
              <w:t>.07</w:t>
            </w:r>
            <w:r w:rsidR="003A127E" w:rsidRPr="003A127E">
              <w:rPr>
                <w:sz w:val="28"/>
                <w:szCs w:val="28"/>
                <w:u w:val="single"/>
              </w:rPr>
              <w:t>.2025</w:t>
            </w:r>
          </w:p>
        </w:tc>
      </w:tr>
    </w:tbl>
    <w:p w14:paraId="47345E66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98"/>
        <w:gridCol w:w="1844"/>
        <w:gridCol w:w="1982"/>
        <w:gridCol w:w="2018"/>
      </w:tblGrid>
      <w:tr w:rsidR="00C96A29" w:rsidRPr="006B6C31" w14:paraId="22EB8F86" w14:textId="77777777" w:rsidTr="00EF3174">
        <w:trPr>
          <w:trHeight w:val="20"/>
          <w:tblHeader/>
        </w:trPr>
        <w:tc>
          <w:tcPr>
            <w:tcW w:w="211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16502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E1E51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ADF911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8F3B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608DA196" w14:textId="77777777" w:rsidTr="00EF3174">
        <w:trPr>
          <w:trHeight w:val="20"/>
        </w:trPr>
        <w:tc>
          <w:tcPr>
            <w:tcW w:w="211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EDD6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09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566F7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FFA8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5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00BE3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F42758A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CE96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1232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67084" w14:textId="533E941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</w:t>
            </w:r>
            <w:r w:rsidR="00921D63">
              <w:rPr>
                <w:szCs w:val="28"/>
              </w:rPr>
              <w:t>Ні</w:t>
            </w:r>
            <w:r w:rsidR="003A127E">
              <w:rPr>
                <w:szCs w:val="28"/>
              </w:rPr>
              <w:t xml:space="preserve"> 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74B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D5D67C9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411A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 xml:space="preserve">для осіб з </w:t>
            </w:r>
            <w:r w:rsidRPr="006B6C31">
              <w:lastRenderedPageBreak/>
              <w:t>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6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E68B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3347F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896356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370A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64A7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41B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 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FA19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8364C6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8BA8AD" w14:textId="77777777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2E3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60C44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57B13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7BDAE4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D881E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15FBE767" w14:textId="77777777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9219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AD9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44FF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E04623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37597" w14:textId="77777777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30A9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AB3C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A127E">
              <w:rPr>
                <w:szCs w:val="28"/>
              </w:rPr>
              <w:t xml:space="preserve">        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EA5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BE628F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873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441D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F6AF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667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E54AC0F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7C3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908D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4331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A1D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F1042BE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9B330" w14:textId="77777777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BF61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D3017" w14:textId="51B3D8EB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Н</w:t>
            </w:r>
            <w:r w:rsidR="00921D63">
              <w:rPr>
                <w:szCs w:val="28"/>
              </w:rPr>
              <w:t>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ACA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AC7F74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D78E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4BFF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626F9" w14:textId="77777777" w:rsidR="00C96A29" w:rsidRPr="006B6C31" w:rsidRDefault="00783AD3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205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D275B4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6EDF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3B78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59DA1" w14:textId="77777777"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CD13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6A74B7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A75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9347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E6A4F" w14:textId="77777777"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EF3174">
              <w:rPr>
                <w:szCs w:val="28"/>
              </w:rPr>
              <w:t>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1319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ED62D1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7BCB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FD5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F9175" w14:textId="77777777"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 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4C012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A23EA64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8C63A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711F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A3CC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B64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06C4A69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3C0F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DA36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1CB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9ED9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CA7CE4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FA3D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C649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DAC7C5" w14:textId="5F3E7D53"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921D6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EBA2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6E3CCD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1FD9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99A3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DF119" w14:textId="77777777" w:rsidR="00C96A29" w:rsidRPr="006B6C31" w:rsidRDefault="00783AD3" w:rsidP="00783AD3">
            <w:pPr>
              <w:tabs>
                <w:tab w:val="left" w:pos="604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6F9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549E103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619C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8316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B054B" w14:textId="77777777" w:rsidR="00C96A29" w:rsidRPr="006B6C31" w:rsidRDefault="00783AD3" w:rsidP="00783AD3">
            <w:pPr>
              <w:tabs>
                <w:tab w:val="left" w:pos="705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6EAC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2CA981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9E83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E3B5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6EBF0" w14:textId="77777777" w:rsidR="00C96A29" w:rsidRPr="006B6C31" w:rsidRDefault="00783AD3" w:rsidP="00783AD3">
            <w:pPr>
              <w:tabs>
                <w:tab w:val="left" w:pos="73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EF3174">
              <w:rPr>
                <w:szCs w:val="28"/>
              </w:rPr>
              <w:t>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6620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2C49234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A122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86EC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E2FF1" w14:textId="77777777"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09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4DCB60C1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29815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31BF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522F5" w14:textId="77777777" w:rsidR="00C96A29" w:rsidRPr="006B6C31" w:rsidRDefault="00C96A29" w:rsidP="00783AD3">
            <w:pPr>
              <w:spacing w:before="120"/>
              <w:ind w:left="746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55769">
              <w:rPr>
                <w:szCs w:val="28"/>
              </w:rPr>
              <w:t>Та</w:t>
            </w:r>
            <w:r w:rsidR="00EF3174">
              <w:rPr>
                <w:szCs w:val="28"/>
              </w:rPr>
              <w:t>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AE26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0332A5F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BAAD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52AE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BE057" w14:textId="77777777" w:rsidR="00C96A29" w:rsidRPr="006B6C31" w:rsidRDefault="00C96A29" w:rsidP="00783AD3">
            <w:pPr>
              <w:tabs>
                <w:tab w:val="left" w:pos="746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A768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1B9670F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5A4AF" w14:textId="77777777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BB10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265A0" w14:textId="77777777" w:rsidR="00C96A29" w:rsidRPr="006B6C31" w:rsidRDefault="00C96A29" w:rsidP="00783AD3">
            <w:pPr>
              <w:tabs>
                <w:tab w:val="left" w:pos="759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1AB6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709C39A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37FB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7847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0D1A6" w14:textId="77777777" w:rsidR="00C96A29" w:rsidRPr="006B6C31" w:rsidRDefault="00C96A29" w:rsidP="00783AD3">
            <w:pPr>
              <w:tabs>
                <w:tab w:val="left" w:pos="814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784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51A023CF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1D439" w14:textId="77777777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74A0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0A92B" w14:textId="77777777" w:rsidR="00C96A29" w:rsidRPr="006B6C31" w:rsidRDefault="00C96A29" w:rsidP="00783AD3">
            <w:pPr>
              <w:tabs>
                <w:tab w:val="left" w:pos="75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</w:t>
            </w:r>
            <w:r w:rsidR="00EF3174">
              <w:rPr>
                <w:szCs w:val="28"/>
              </w:rPr>
              <w:t>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6A54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2D344CD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8A95D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22FB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0C7F0D" w14:textId="77777777" w:rsidR="00C96A29" w:rsidRPr="006B6C31" w:rsidRDefault="00C96A29" w:rsidP="00783AD3">
            <w:pPr>
              <w:tabs>
                <w:tab w:val="left" w:pos="695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3093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6A0651D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4B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DF8A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8DBA8" w14:textId="77777777" w:rsidR="00C96A29" w:rsidRPr="006B6C31" w:rsidRDefault="00C96A29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FB6B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79FE19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53E7F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603A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F72E95" w14:textId="77777777" w:rsidR="00C96A29" w:rsidRPr="006B6C31" w:rsidRDefault="00C96A29" w:rsidP="00783AD3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2C8D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1895138E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9DE62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4060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8A89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8857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3172316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BE2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0709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7BC0A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83AD3"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B57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620E10B9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EB2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</w:t>
            </w:r>
            <w:r w:rsidRPr="006B6C31">
              <w:rPr>
                <w:szCs w:val="28"/>
              </w:rPr>
              <w:lastRenderedPageBreak/>
              <w:t xml:space="preserve">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0C6C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6B363" w14:textId="77777777" w:rsidR="00C96A29" w:rsidRPr="006B6C31" w:rsidRDefault="00783AD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EF3174">
              <w:rPr>
                <w:szCs w:val="28"/>
              </w:rPr>
              <w:t>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C907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1DF34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462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755C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3B1F4" w14:textId="77777777" w:rsidR="00C96A29" w:rsidRPr="006B6C31" w:rsidRDefault="00783AD3" w:rsidP="00783AD3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EF3174">
              <w:rPr>
                <w:szCs w:val="28"/>
              </w:rPr>
              <w:t>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EA9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127C2E42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AE5C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CD370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83D9D" w14:textId="77777777" w:rsidR="00EF3174" w:rsidRPr="006B6C31" w:rsidRDefault="00EF3174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08648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5A7277B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752FF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7E33E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59CDD" w14:textId="65E70DA2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 </w:t>
            </w:r>
            <w:r w:rsidR="00921D6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F8DE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4F778B89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673078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B6401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8504E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DA74B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78847681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0F5D1" w14:textId="77777777" w:rsidR="00EF3174" w:rsidRPr="006B6C31" w:rsidRDefault="00EF3174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</w:t>
            </w:r>
            <w:r w:rsidRPr="006B6C31">
              <w:rPr>
                <w:szCs w:val="28"/>
              </w:rPr>
              <w:lastRenderedPageBreak/>
              <w:t>горизонтальними ділянками підлоги влаштовані скоси або пандус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31935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AEEA2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1714E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3525A2DD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C32369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22007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7ED0" w14:textId="77777777" w:rsidR="00EF3174" w:rsidRPr="006B6C31" w:rsidRDefault="00EF3174" w:rsidP="000401C6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24DC56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5E100BFE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5C708" w14:textId="77777777" w:rsidR="00EF3174" w:rsidRPr="006B6C31" w:rsidRDefault="00EF3174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7A70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2F055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1AB7F5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308BD18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A8EEE2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1253F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ED73A" w14:textId="77777777" w:rsidR="00EF3174" w:rsidRPr="006B6C31" w:rsidRDefault="00EF3174" w:rsidP="000401C6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390EF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614660C0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2046D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0C861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3F19B" w14:textId="77777777" w:rsidR="00EF3174" w:rsidRPr="006B6C31" w:rsidRDefault="00EF3174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87BE8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756F6FB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FA8E20" w14:textId="77777777" w:rsidR="00EF3174" w:rsidRPr="006B6C31" w:rsidRDefault="00EF3174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3C71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A7438" w14:textId="77777777" w:rsidR="00EF3174" w:rsidRPr="006B6C31" w:rsidRDefault="00EF3174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978E3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4AE363D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D6B63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D9FE3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BA906" w14:textId="77777777" w:rsidR="00EF3174" w:rsidRPr="006B6C31" w:rsidRDefault="00EF3174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011B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0C0A0DE3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A9703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00862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E7D93" w14:textId="51743D63" w:rsidR="00EF3174" w:rsidRPr="006B6C31" w:rsidRDefault="00EF3174" w:rsidP="000523B5">
            <w:pPr>
              <w:tabs>
                <w:tab w:val="left" w:pos="76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921D6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478C6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2B1611F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C37BA7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BACBA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CE4D8A" w14:textId="77777777" w:rsidR="00EF3174" w:rsidRPr="006B6C31" w:rsidRDefault="00EF3174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1654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36A2376A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BC99D6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665D71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B8274" w14:textId="443F1415" w:rsidR="00EF3174" w:rsidRPr="006B6C31" w:rsidRDefault="00EF3174" w:rsidP="000523B5">
            <w:pPr>
              <w:tabs>
                <w:tab w:val="left" w:pos="79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</w:t>
            </w:r>
            <w:r w:rsidR="00921D6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88425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4D9B5AF3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4AB4A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BD7D3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B39E5B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Ні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EE7B1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24101A98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FCFA76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 xml:space="preserve">забезпечує безпечний </w:t>
            </w:r>
            <w:r w:rsidRPr="006B6C31">
              <w:rPr>
                <w:szCs w:val="28"/>
              </w:rPr>
              <w:lastRenderedPageBreak/>
              <w:t>прохід у коридорах і приміщеннях, зокрема на сходах, сприяє орієнтуванню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16713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BEE17" w14:textId="77777777" w:rsidR="00EF3174" w:rsidRPr="006B6C31" w:rsidRDefault="00EF3174" w:rsidP="000523B5">
            <w:pPr>
              <w:tabs>
                <w:tab w:val="left" w:pos="77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69A5F2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425AA4E6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8FF5B" w14:textId="77777777" w:rsidR="00EF3174" w:rsidRPr="006B6C31" w:rsidRDefault="00EF3174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C8FA22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0CD68" w14:textId="77777777" w:rsidR="00EF3174" w:rsidRPr="006B6C31" w:rsidRDefault="00EF3174" w:rsidP="000523B5">
            <w:pPr>
              <w:tabs>
                <w:tab w:val="left" w:pos="839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4ED9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</w:p>
        </w:tc>
      </w:tr>
      <w:tr w:rsidR="00EF3174" w:rsidRPr="006B6C31" w14:paraId="508379F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4E180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AC16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5B7DC" w14:textId="77777777" w:rsidR="00EF3174" w:rsidRPr="006B6C31" w:rsidRDefault="00EF3174" w:rsidP="000523B5">
            <w:pPr>
              <w:tabs>
                <w:tab w:val="left" w:pos="88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B5408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6CD7C645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AE85F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17713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A209B1" w14:textId="77777777" w:rsidR="00EF3174" w:rsidRPr="006B6C31" w:rsidRDefault="00EF3174" w:rsidP="000523B5">
            <w:pPr>
              <w:tabs>
                <w:tab w:val="left" w:pos="803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A9375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35B99483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E2BF2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8A586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2F1E1" w14:textId="77777777" w:rsidR="00EF3174" w:rsidRPr="006B6C31" w:rsidRDefault="00EF3174" w:rsidP="000523B5">
            <w:pPr>
              <w:tabs>
                <w:tab w:val="left" w:pos="827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6034E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1AA70C7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342E1" w14:textId="77777777" w:rsidR="00EF3174" w:rsidRPr="006B6C31" w:rsidRDefault="00EF3174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A96AAF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E9736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BD213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EF3174" w:rsidRPr="006B6C31" w14:paraId="16965B42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67B8A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 xml:space="preserve">, які пересуваються на кріслах </w:t>
            </w:r>
            <w:r w:rsidRPr="006B6C31">
              <w:rPr>
                <w:szCs w:val="28"/>
              </w:rPr>
              <w:lastRenderedPageBreak/>
              <w:t>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2118" w14:textId="77777777" w:rsidR="00EF3174" w:rsidRPr="006B6C31" w:rsidRDefault="00EF3174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865E4" w14:textId="3435E53E" w:rsidR="00EF3174" w:rsidRPr="006B6C31" w:rsidRDefault="00EF3174" w:rsidP="000523B5">
            <w:pPr>
              <w:tabs>
                <w:tab w:val="left" w:pos="851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921D63">
              <w:rPr>
                <w:szCs w:val="28"/>
              </w:rPr>
              <w:t>Так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9C34E" w14:textId="77777777" w:rsidR="00EF3174" w:rsidRPr="006B6C31" w:rsidRDefault="00EF3174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57FB3200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7B73D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D64D7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28975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0495B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6D8A403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A1346" w14:textId="77777777" w:rsidR="00955778" w:rsidRPr="006B6C31" w:rsidRDefault="00955778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24623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98129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CD091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20DBD0A2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F3DC6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81B810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EFD46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760DC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796867F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23B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F80EF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21FF4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07FEC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6B32DB8C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6A13ED" w14:textId="77777777" w:rsidR="00955778" w:rsidRPr="006B6C31" w:rsidRDefault="00955778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B3BCC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1CCA4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466A7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17426C3B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D839F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</w:t>
            </w:r>
            <w:r w:rsidRPr="006B6C31">
              <w:lastRenderedPageBreak/>
              <w:t xml:space="preserve">0,9 метра, ширина кабіни — </w:t>
            </w:r>
            <w:r>
              <w:t xml:space="preserve">          </w:t>
            </w:r>
            <w:r w:rsidRPr="006B6C31">
              <w:t>1,1 метра, глибина кабіни — 1,4 метра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F24AF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3F10B6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0E65E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12BA736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EE33B" w14:textId="77777777" w:rsidR="00955778" w:rsidRPr="00604001" w:rsidRDefault="00955778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0396F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8197C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692CC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632EB826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A0159" w14:textId="77777777" w:rsidR="00955778" w:rsidRPr="006B6C31" w:rsidRDefault="00955778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427F62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DBA75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86C48B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1189824D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B77BA" w14:textId="77777777" w:rsidR="00955778" w:rsidRPr="00604001" w:rsidRDefault="00955778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CDFF4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F8751F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B20C29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32D903A7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86BAF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FCC1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84C55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53903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0CA46910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DF628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94A39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169E9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8FD91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955778" w:rsidRPr="006B6C31" w14:paraId="7C7BBEBF" w14:textId="77777777" w:rsidTr="00EF3174">
        <w:trPr>
          <w:trHeight w:val="20"/>
        </w:trPr>
        <w:tc>
          <w:tcPr>
            <w:tcW w:w="211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5F45EF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9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AA15D" w14:textId="77777777" w:rsidR="00955778" w:rsidRPr="006B6C31" w:rsidRDefault="00955778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DD47D3" w14:textId="77777777" w:rsidR="00955778" w:rsidRPr="006B6C31" w:rsidRDefault="00955778" w:rsidP="001D658E">
            <w:pPr>
              <w:tabs>
                <w:tab w:val="left" w:pos="462"/>
              </w:tabs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          Не застосовується</w:t>
            </w:r>
          </w:p>
        </w:tc>
        <w:tc>
          <w:tcPr>
            <w:tcW w:w="99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937BA" w14:textId="77777777" w:rsidR="00955778" w:rsidRPr="006B6C31" w:rsidRDefault="00955778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2519FF8" w14:textId="77777777" w:rsidR="00C96A29" w:rsidRPr="00AB10B5" w:rsidRDefault="00C96A29" w:rsidP="00554D75">
      <w:pPr>
        <w:spacing w:before="120" w:after="120"/>
        <w:rPr>
          <w:b/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554D75" w:rsidRPr="00554D75">
        <w:rPr>
          <w:rStyle w:val="st82"/>
          <w:b/>
          <w:sz w:val="28"/>
          <w:szCs w:val="28"/>
          <w:u w:val="single"/>
        </w:rPr>
        <w:t xml:space="preserve">об’єкт має часткову </w:t>
      </w:r>
      <w:proofErr w:type="spellStart"/>
      <w:r w:rsidR="00554D75" w:rsidRPr="00554D75">
        <w:rPr>
          <w:rStyle w:val="st82"/>
          <w:b/>
          <w:sz w:val="28"/>
          <w:szCs w:val="28"/>
          <w:u w:val="single"/>
        </w:rPr>
        <w:t>безбар’єрність</w:t>
      </w:r>
      <w:proofErr w:type="spellEnd"/>
    </w:p>
    <w:p w14:paraId="0072CD3B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4F3805A2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333CF058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43DD32C4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17F15808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20CAE1AE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2240A196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2483B503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6BC3EC6F" w14:textId="77777777" w:rsidR="00554D75" w:rsidRDefault="00554D75" w:rsidP="00C96A29">
      <w:pPr>
        <w:spacing w:after="120"/>
        <w:jc w:val="center"/>
        <w:rPr>
          <w:szCs w:val="28"/>
        </w:rPr>
      </w:pPr>
    </w:p>
    <w:p w14:paraId="56524EF1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276"/>
        <w:gridCol w:w="1276"/>
        <w:gridCol w:w="1417"/>
        <w:gridCol w:w="1701"/>
        <w:gridCol w:w="1701"/>
        <w:gridCol w:w="2132"/>
      </w:tblGrid>
      <w:tr w:rsidR="00C96A29" w:rsidRPr="006B6C31" w14:paraId="7CD0467B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B4DB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F57F6AE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2CCBF3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991F7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7C8BED2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F80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0227E8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1CD9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F9F42C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92ACE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1E2688" w:rsidRPr="006B6C31" w14:paraId="190E1041" w14:textId="77777777" w:rsidTr="009C0E0A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1727CD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389" w14:textId="77777777" w:rsidR="001E2688" w:rsidRPr="006B6C31" w:rsidRDefault="00A372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B4A43A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CF64D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51A869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B6A614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14:paraId="158A85DC" w14:textId="77777777" w:rsidTr="00DA0EC6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24FED" w14:textId="77777777"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076C" w14:textId="77777777" w:rsidR="001E2688" w:rsidRDefault="00A372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68948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8132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B246B0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E9A83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1E2688" w:rsidRPr="006B6C31" w14:paraId="2433F983" w14:textId="77777777" w:rsidTr="00272EF0">
        <w:trPr>
          <w:trHeight w:val="7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DFC78" w14:textId="77777777" w:rsidR="001E2688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Усього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8699" w14:textId="77777777" w:rsidR="001E2688" w:rsidRDefault="00A372C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3770EC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F409AB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23A961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25DA4A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14:paraId="78F7EC02" w14:textId="77777777" w:rsidR="00C96A29" w:rsidRDefault="00C96A29" w:rsidP="00C96A29"/>
    <w:p w14:paraId="5A25F0C3" w14:textId="77777777" w:rsidR="00C96A29" w:rsidRDefault="00C96A29" w:rsidP="00C96A29"/>
    <w:p w14:paraId="7C925DF3" w14:textId="77777777" w:rsidR="00C96A29" w:rsidRDefault="00C96A29" w:rsidP="00C96A29"/>
    <w:p w14:paraId="162B2FD0" w14:textId="77777777" w:rsidR="00C96A29" w:rsidRDefault="00C96A29" w:rsidP="00C96A29"/>
    <w:p w14:paraId="11D5EDD8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9503"/>
      </w:tblGrid>
      <w:tr w:rsidR="00C96A29" w:rsidRPr="006B6C31" w14:paraId="59099945" w14:textId="77777777" w:rsidTr="002E2C3F">
        <w:trPr>
          <w:trHeight w:val="20"/>
        </w:trPr>
        <w:tc>
          <w:tcPr>
            <w:tcW w:w="9503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2428C" w14:textId="77777777" w:rsidR="00C96A29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  <w:tbl>
            <w:tblPr>
              <w:tblW w:w="9503" w:type="dxa"/>
              <w:tblLayout w:type="fixed"/>
              <w:tblLook w:val="0600" w:firstRow="0" w:lastRow="0" w:firstColumn="0" w:lastColumn="0" w:noHBand="1" w:noVBand="1"/>
            </w:tblPr>
            <w:tblGrid>
              <w:gridCol w:w="1276"/>
              <w:gridCol w:w="1276"/>
              <w:gridCol w:w="1417"/>
              <w:gridCol w:w="1701"/>
              <w:gridCol w:w="1701"/>
              <w:gridCol w:w="2132"/>
            </w:tblGrid>
            <w:tr w:rsidR="001E2688" w:rsidRPr="006B6C31" w14:paraId="0771D234" w14:textId="77777777" w:rsidTr="00084080">
              <w:trPr>
                <w:trHeight w:val="152"/>
              </w:trPr>
              <w:tc>
                <w:tcPr>
                  <w:tcW w:w="2552" w:type="dxa"/>
                  <w:gridSpan w:val="2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28FCED8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Осіб з інвалідністю</w:t>
                  </w:r>
                </w:p>
              </w:tc>
              <w:tc>
                <w:tcPr>
                  <w:tcW w:w="69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1FF3A72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них</w:t>
                  </w:r>
                </w:p>
              </w:tc>
            </w:tr>
            <w:tr w:rsidR="001E2688" w:rsidRPr="006B6C31" w14:paraId="0AD79699" w14:textId="77777777" w:rsidTr="00084080">
              <w:trPr>
                <w:trHeight w:val="735"/>
              </w:trPr>
              <w:tc>
                <w:tcPr>
                  <w:tcW w:w="2552" w:type="dxa"/>
                  <w:gridSpan w:val="2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499BD81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907C294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proofErr w:type="spellStart"/>
                  <w:r w:rsidRPr="006B6C31">
                    <w:rPr>
                      <w:szCs w:val="28"/>
                    </w:rPr>
                    <w:t>пересува-ються</w:t>
                  </w:r>
                  <w:proofErr w:type="spellEnd"/>
                  <w:r w:rsidRPr="006B6C31">
                    <w:rPr>
                      <w:szCs w:val="28"/>
                    </w:rPr>
                    <w:t xml:space="preserve"> на кріслах колісних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9C04A89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зору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0F82809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з порушенням слуху</w:t>
                  </w: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B24B8F0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 w:rsidRPr="006B6C31">
                    <w:rPr>
                      <w:szCs w:val="28"/>
                    </w:rPr>
                    <w:t>мають інші функціональні порушення</w:t>
                  </w:r>
                </w:p>
              </w:tc>
            </w:tr>
            <w:tr w:rsidR="001E2688" w:rsidRPr="006B6C31" w14:paraId="4FAC8131" w14:textId="77777777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B92308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Жінки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1AD44" w14:textId="77777777" w:rsidR="001E2688" w:rsidRPr="006B6C31" w:rsidRDefault="00A372CD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01E0EEDC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D3829A4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5EA24980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12EAAAF0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14:paraId="7E64A247" w14:textId="77777777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E523FF" w14:textId="77777777"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Чоловіки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2B665" w14:textId="77777777" w:rsidR="001E2688" w:rsidRDefault="00A372CD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93C027B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7E37EE97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2C902C1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347B6F2B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  <w:tr w:rsidR="001E2688" w:rsidRPr="006B6C31" w14:paraId="5008C762" w14:textId="77777777" w:rsidTr="00084080">
              <w:trPr>
                <w:trHeight w:val="735"/>
              </w:trPr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5B27FF1" w14:textId="77777777"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Усього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E32E05" w14:textId="77777777" w:rsidR="001E2688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  <w:p w14:paraId="35695E31" w14:textId="77777777" w:rsidR="00A372CD" w:rsidRDefault="00A372CD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64F589E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4D075E91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EC3D138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2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vAlign w:val="center"/>
                </w:tcPr>
                <w:p w14:paraId="293E2471" w14:textId="77777777" w:rsidR="001E2688" w:rsidRPr="006B6C31" w:rsidRDefault="001E2688" w:rsidP="00084080">
                  <w:pPr>
                    <w:spacing w:before="60" w:after="60"/>
                    <w:ind w:left="-62"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7BD5ED9D" w14:textId="77777777" w:rsidR="001E2688" w:rsidRPr="006B6C31" w:rsidRDefault="001E268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14:paraId="6049C202" w14:textId="77777777" w:rsidR="001E2688" w:rsidRDefault="001E2688" w:rsidP="00C96A29">
      <w:pPr>
        <w:widowControl w:val="0"/>
        <w:spacing w:after="120"/>
        <w:jc w:val="both"/>
        <w:rPr>
          <w:sz w:val="24"/>
          <w:szCs w:val="24"/>
        </w:rPr>
      </w:pPr>
    </w:p>
    <w:p w14:paraId="08A4ADAF" w14:textId="77777777" w:rsidR="008F7B7B" w:rsidRPr="008F7B7B" w:rsidRDefault="00A372CD" w:rsidP="008F7B7B">
      <w:pPr>
        <w:pStyle w:val="st14"/>
        <w:rPr>
          <w:rStyle w:val="st42"/>
          <w:b/>
          <w:u w:val="single"/>
        </w:rPr>
      </w:pPr>
      <w:r>
        <w:rPr>
          <w:rStyle w:val="st42"/>
          <w:b/>
        </w:rPr>
        <w:t>Завідувач сектору</w:t>
      </w:r>
      <w:r w:rsidR="008F7B7B" w:rsidRPr="008F7B7B">
        <w:rPr>
          <w:rStyle w:val="st42"/>
          <w:b/>
        </w:rPr>
        <w:t xml:space="preserve">: </w:t>
      </w:r>
      <w:r>
        <w:rPr>
          <w:rStyle w:val="st42"/>
          <w:b/>
        </w:rPr>
        <w:t>Олена ГРАБОВСЬКА</w:t>
      </w:r>
    </w:p>
    <w:p w14:paraId="30A7B5B8" w14:textId="77777777" w:rsidR="008F7B7B" w:rsidRPr="008F7B7B" w:rsidRDefault="008F7B7B" w:rsidP="008F7B7B">
      <w:pPr>
        <w:pStyle w:val="st14"/>
        <w:rPr>
          <w:rStyle w:val="st42"/>
          <w:b/>
        </w:rPr>
      </w:pPr>
      <w:r w:rsidRPr="008F7B7B">
        <w:rPr>
          <w:rStyle w:val="st42"/>
          <w:b/>
        </w:rPr>
        <w:t>“0</w:t>
      </w:r>
      <w:r w:rsidR="00A372CD">
        <w:rPr>
          <w:rStyle w:val="st42"/>
          <w:b/>
        </w:rPr>
        <w:t>2</w:t>
      </w:r>
      <w:r w:rsidRPr="008F7B7B">
        <w:rPr>
          <w:rStyle w:val="st42"/>
          <w:b/>
        </w:rPr>
        <w:t>”</w:t>
      </w:r>
      <w:r w:rsidR="00A372CD">
        <w:rPr>
          <w:rStyle w:val="st42"/>
          <w:b/>
        </w:rPr>
        <w:t xml:space="preserve"> липня </w:t>
      </w:r>
      <w:r w:rsidRPr="008F7B7B">
        <w:rPr>
          <w:rStyle w:val="st42"/>
          <w:b/>
        </w:rPr>
        <w:t xml:space="preserve"> 2025 р.</w:t>
      </w:r>
    </w:p>
    <w:p w14:paraId="7AA719D1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77965298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5CEB922B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54536CB0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1F7D7973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2BA8FEA1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0D3D35C4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0445A6D" w14:textId="77777777" w:rsidR="00421B8A" w:rsidRPr="006B6C31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594DC03E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6D4F0A8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02210EA3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493B4022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011825AF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166A6013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09F486E8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04E834A2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5B37EB7A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0B51877F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51C7B89A" w14:textId="77777777" w:rsidR="00421B8A" w:rsidRDefault="00421B8A" w:rsidP="00421B8A">
      <w:pPr>
        <w:widowControl w:val="0"/>
        <w:spacing w:after="120"/>
        <w:jc w:val="both"/>
        <w:rPr>
          <w:sz w:val="24"/>
          <w:szCs w:val="24"/>
        </w:rPr>
      </w:pPr>
    </w:p>
    <w:p w14:paraId="7601BEE3" w14:textId="77777777" w:rsidR="00421B8A" w:rsidRPr="00EC470E" w:rsidRDefault="00421B8A" w:rsidP="00421B8A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p w14:paraId="2CF30E97" w14:textId="77777777" w:rsidR="008F7B7B" w:rsidRDefault="008F7B7B" w:rsidP="00C96A29">
      <w:pPr>
        <w:widowControl w:val="0"/>
        <w:spacing w:after="120"/>
        <w:jc w:val="both"/>
        <w:rPr>
          <w:sz w:val="24"/>
          <w:szCs w:val="24"/>
        </w:rPr>
      </w:pPr>
      <w:bookmarkStart w:id="0" w:name="_GoBack"/>
      <w:bookmarkEnd w:id="0"/>
    </w:p>
    <w:sectPr w:rsidR="008F7B7B" w:rsidSect="00893231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00DC6" w14:textId="77777777" w:rsidR="00C872B0" w:rsidRDefault="00C872B0">
      <w:r>
        <w:separator/>
      </w:r>
    </w:p>
  </w:endnote>
  <w:endnote w:type="continuationSeparator" w:id="0">
    <w:p w14:paraId="77D87484" w14:textId="77777777" w:rsidR="00C872B0" w:rsidRDefault="00C8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01DEE" w14:textId="77777777" w:rsidR="00C872B0" w:rsidRDefault="00C872B0">
      <w:r>
        <w:separator/>
      </w:r>
    </w:p>
  </w:footnote>
  <w:footnote w:type="continuationSeparator" w:id="0">
    <w:p w14:paraId="16E7242B" w14:textId="77777777" w:rsidR="00C872B0" w:rsidRDefault="00C8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2310B" w14:textId="77777777" w:rsidR="002E2C3F" w:rsidRDefault="0011147B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14:paraId="33A03E4D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8A01C" w14:textId="77777777" w:rsidR="002E2C3F" w:rsidRDefault="0011147B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A372CD">
      <w:rPr>
        <w:noProof/>
      </w:rPr>
      <w:t>4</w:t>
    </w:r>
    <w:r>
      <w:fldChar w:fldCharType="end"/>
    </w:r>
  </w:p>
  <w:p w14:paraId="70E32471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401C6"/>
    <w:rsid w:val="000523B5"/>
    <w:rsid w:val="00062A85"/>
    <w:rsid w:val="000739E4"/>
    <w:rsid w:val="000B3A6A"/>
    <w:rsid w:val="000E65C8"/>
    <w:rsid w:val="0011147B"/>
    <w:rsid w:val="00131C7B"/>
    <w:rsid w:val="00155F4E"/>
    <w:rsid w:val="00190793"/>
    <w:rsid w:val="001A5FC5"/>
    <w:rsid w:val="001E2688"/>
    <w:rsid w:val="00210F96"/>
    <w:rsid w:val="00235E70"/>
    <w:rsid w:val="002E2C3F"/>
    <w:rsid w:val="003149CC"/>
    <w:rsid w:val="003A127E"/>
    <w:rsid w:val="00415E4D"/>
    <w:rsid w:val="0041761F"/>
    <w:rsid w:val="00421B8A"/>
    <w:rsid w:val="004A0210"/>
    <w:rsid w:val="004A44C8"/>
    <w:rsid w:val="004A47B5"/>
    <w:rsid w:val="004C29EB"/>
    <w:rsid w:val="00525BBB"/>
    <w:rsid w:val="00554D75"/>
    <w:rsid w:val="005905C7"/>
    <w:rsid w:val="005F06C5"/>
    <w:rsid w:val="006060F2"/>
    <w:rsid w:val="0063408E"/>
    <w:rsid w:val="0064382E"/>
    <w:rsid w:val="00645343"/>
    <w:rsid w:val="006502AC"/>
    <w:rsid w:val="006538FA"/>
    <w:rsid w:val="006B6C31"/>
    <w:rsid w:val="006E3B6A"/>
    <w:rsid w:val="006F387F"/>
    <w:rsid w:val="0072260E"/>
    <w:rsid w:val="007279E7"/>
    <w:rsid w:val="00745F8B"/>
    <w:rsid w:val="00775C8E"/>
    <w:rsid w:val="00781C4E"/>
    <w:rsid w:val="00781F14"/>
    <w:rsid w:val="00783AD3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8F7B7B"/>
    <w:rsid w:val="00914212"/>
    <w:rsid w:val="009164D0"/>
    <w:rsid w:val="009175E2"/>
    <w:rsid w:val="00921D63"/>
    <w:rsid w:val="00955778"/>
    <w:rsid w:val="009672B9"/>
    <w:rsid w:val="00980493"/>
    <w:rsid w:val="00A372CD"/>
    <w:rsid w:val="00A50F46"/>
    <w:rsid w:val="00A537D4"/>
    <w:rsid w:val="00A833AC"/>
    <w:rsid w:val="00AE1FA6"/>
    <w:rsid w:val="00B0462B"/>
    <w:rsid w:val="00B92B6E"/>
    <w:rsid w:val="00C02385"/>
    <w:rsid w:val="00C0603E"/>
    <w:rsid w:val="00C872B0"/>
    <w:rsid w:val="00C96A29"/>
    <w:rsid w:val="00CB2FF3"/>
    <w:rsid w:val="00CC08F8"/>
    <w:rsid w:val="00D00530"/>
    <w:rsid w:val="00D43E93"/>
    <w:rsid w:val="00D4663D"/>
    <w:rsid w:val="00D62814"/>
    <w:rsid w:val="00D80C97"/>
    <w:rsid w:val="00D9783F"/>
    <w:rsid w:val="00DC64C3"/>
    <w:rsid w:val="00E14E67"/>
    <w:rsid w:val="00EC470E"/>
    <w:rsid w:val="00EF3174"/>
    <w:rsid w:val="00F0187B"/>
    <w:rsid w:val="00F23802"/>
    <w:rsid w:val="00F55769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E3C5"/>
  <w15:docId w15:val="{07092693-D4F9-4E5A-AA41-AFF39412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A6"/>
  </w:style>
  <w:style w:type="paragraph" w:styleId="1">
    <w:name w:val="heading 1"/>
    <w:basedOn w:val="a"/>
    <w:next w:val="a"/>
    <w:link w:val="10"/>
    <w:qFormat/>
    <w:rsid w:val="00AE1FA6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AE1FA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E1FA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AE1FA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AE1FA6"/>
    <w:pPr>
      <w:spacing w:before="120"/>
      <w:ind w:firstLine="567"/>
    </w:pPr>
  </w:style>
  <w:style w:type="paragraph" w:customStyle="1" w:styleId="a6">
    <w:name w:val="Шапка документу"/>
    <w:basedOn w:val="a"/>
    <w:rsid w:val="00AE1FA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AE1FA6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AE1FA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AE1FA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AE1FA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AE1FA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AE1FA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AE1FA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AE1FA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AE1FA6"/>
    <w:pPr>
      <w:ind w:firstLine="567"/>
      <w:jc w:val="both"/>
    </w:pPr>
  </w:style>
  <w:style w:type="paragraph" w:customStyle="1" w:styleId="ShapkaDocumentu">
    <w:name w:val="Shapka Documentu"/>
    <w:basedOn w:val="NormalText"/>
    <w:rsid w:val="00AE1FA6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  <w:style w:type="character" w:customStyle="1" w:styleId="st82">
    <w:name w:val="st82"/>
    <w:uiPriority w:val="99"/>
    <w:rsid w:val="00554D7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428A-F4EF-4E88-862E-32C23061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10447</Words>
  <Characters>5955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13</cp:revision>
  <cp:lastPrinted>2025-06-30T11:16:00Z</cp:lastPrinted>
  <dcterms:created xsi:type="dcterms:W3CDTF">2025-03-21T09:20:00Z</dcterms:created>
  <dcterms:modified xsi:type="dcterms:W3CDTF">2025-09-18T06:27:00Z</dcterms:modified>
</cp:coreProperties>
</file>