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0C39" w:rsidRPr="005D1E36" w:rsidRDefault="00830C39" w:rsidP="00830C39">
      <w:pPr>
        <w:jc w:val="center"/>
        <w:rPr>
          <w:sz w:val="24"/>
          <w:szCs w:val="24"/>
        </w:rPr>
      </w:pPr>
      <w:r w:rsidRPr="005D1E36"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8" o:title=""/>
          </v:shape>
          <o:OLEObject Type="Embed" ProgID="Word.Picture.8" ShapeID="_x0000_i1025" DrawAspect="Content" ObjectID="_1828168294" r:id="rId9"/>
        </w:object>
      </w:r>
    </w:p>
    <w:p w:rsidR="00830C39" w:rsidRPr="005D1E36" w:rsidRDefault="00830C39" w:rsidP="00830C39">
      <w:pPr>
        <w:jc w:val="center"/>
        <w:rPr>
          <w:b/>
          <w:sz w:val="32"/>
          <w:szCs w:val="32"/>
        </w:rPr>
      </w:pPr>
      <w:r w:rsidRPr="005D1E36">
        <w:rPr>
          <w:b/>
          <w:sz w:val="32"/>
          <w:szCs w:val="32"/>
        </w:rPr>
        <w:t>УКРАЇНА</w:t>
      </w:r>
    </w:p>
    <w:p w:rsidR="00830C39" w:rsidRPr="005D1E36" w:rsidRDefault="00830C39" w:rsidP="00830C39">
      <w:pPr>
        <w:jc w:val="center"/>
        <w:rPr>
          <w:b/>
          <w:sz w:val="28"/>
          <w:szCs w:val="28"/>
        </w:rPr>
      </w:pPr>
      <w:r w:rsidRPr="005D1E36">
        <w:rPr>
          <w:b/>
          <w:sz w:val="28"/>
          <w:szCs w:val="28"/>
        </w:rPr>
        <w:t xml:space="preserve">ГАЙСИНСЬКА МІСЬКА РАДА </w:t>
      </w:r>
      <w:r w:rsidRPr="005D1E36">
        <w:rPr>
          <w:b/>
          <w:sz w:val="28"/>
          <w:szCs w:val="28"/>
        </w:rPr>
        <w:br/>
        <w:t>Гайсинського району Вінницької області</w:t>
      </w:r>
    </w:p>
    <w:p w:rsidR="00830C39" w:rsidRPr="005D1E36" w:rsidRDefault="00830C39" w:rsidP="00830C39">
      <w:pPr>
        <w:jc w:val="center"/>
        <w:rPr>
          <w:b/>
          <w:sz w:val="28"/>
          <w:szCs w:val="28"/>
        </w:rPr>
      </w:pPr>
    </w:p>
    <w:p w:rsidR="00830C39" w:rsidRPr="005D1E36" w:rsidRDefault="007F1B6D" w:rsidP="00830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30C39" w:rsidRPr="005D1E36">
        <w:rPr>
          <w:b/>
          <w:sz w:val="28"/>
          <w:szCs w:val="28"/>
        </w:rPr>
        <w:t xml:space="preserve"> РІШЕННЯ №</w:t>
      </w:r>
      <w:r w:rsidR="003C51CF">
        <w:rPr>
          <w:b/>
          <w:sz w:val="28"/>
          <w:szCs w:val="28"/>
        </w:rPr>
        <w:t>23</w:t>
      </w:r>
    </w:p>
    <w:p w:rsidR="00830C39" w:rsidRPr="005D1E36" w:rsidRDefault="00830C39" w:rsidP="00830C39">
      <w:pPr>
        <w:jc w:val="center"/>
        <w:rPr>
          <w:b/>
          <w:sz w:val="28"/>
          <w:szCs w:val="28"/>
        </w:rPr>
      </w:pPr>
    </w:p>
    <w:p w:rsidR="00830C39" w:rsidRPr="005D1E36" w:rsidRDefault="00EE0540" w:rsidP="00830C39">
      <w:pPr>
        <w:jc w:val="both"/>
        <w:rPr>
          <w:rFonts w:eastAsia="Calibri"/>
          <w:sz w:val="28"/>
          <w:szCs w:val="28"/>
        </w:rPr>
      </w:pPr>
      <w:r w:rsidRPr="005D1E36">
        <w:rPr>
          <w:rFonts w:eastAsia="Calibri"/>
          <w:sz w:val="28"/>
          <w:szCs w:val="28"/>
        </w:rPr>
        <w:t xml:space="preserve"> </w:t>
      </w:r>
      <w:r w:rsidR="00157E59" w:rsidRPr="005D1E36">
        <w:rPr>
          <w:rFonts w:eastAsia="Calibri"/>
          <w:sz w:val="28"/>
          <w:szCs w:val="28"/>
        </w:rPr>
        <w:t xml:space="preserve">  </w:t>
      </w:r>
      <w:r w:rsidR="009F3443">
        <w:rPr>
          <w:rFonts w:eastAsia="Calibri"/>
          <w:sz w:val="28"/>
          <w:szCs w:val="28"/>
        </w:rPr>
        <w:t>24 грудня</w:t>
      </w:r>
      <w:r w:rsidR="00E92D02" w:rsidRPr="005D1E36">
        <w:rPr>
          <w:rFonts w:eastAsia="Calibri"/>
          <w:sz w:val="28"/>
          <w:szCs w:val="28"/>
        </w:rPr>
        <w:t xml:space="preserve"> 2025</w:t>
      </w:r>
      <w:r w:rsidR="00432F37">
        <w:rPr>
          <w:rFonts w:eastAsia="Calibri"/>
          <w:sz w:val="28"/>
          <w:szCs w:val="28"/>
        </w:rPr>
        <w:t xml:space="preserve"> р</w:t>
      </w:r>
      <w:r w:rsidR="003C51CF">
        <w:rPr>
          <w:rFonts w:eastAsia="Calibri"/>
          <w:sz w:val="28"/>
          <w:szCs w:val="28"/>
        </w:rPr>
        <w:t>оку</w:t>
      </w:r>
      <w:r w:rsidR="00432F37">
        <w:rPr>
          <w:rFonts w:eastAsia="Calibri"/>
          <w:sz w:val="28"/>
          <w:szCs w:val="28"/>
        </w:rPr>
        <w:t xml:space="preserve">          </w:t>
      </w:r>
      <w:r w:rsidR="00830C39" w:rsidRPr="005D1E36">
        <w:rPr>
          <w:rFonts w:eastAsia="Calibri"/>
          <w:sz w:val="28"/>
          <w:szCs w:val="28"/>
        </w:rPr>
        <w:t xml:space="preserve"> </w:t>
      </w:r>
      <w:r w:rsidR="00432F37">
        <w:rPr>
          <w:rFonts w:eastAsia="Calibri"/>
          <w:sz w:val="28"/>
          <w:szCs w:val="28"/>
        </w:rPr>
        <w:t xml:space="preserve"> </w:t>
      </w:r>
      <w:r w:rsidR="003C51CF">
        <w:rPr>
          <w:rFonts w:eastAsia="Calibri"/>
          <w:sz w:val="28"/>
          <w:szCs w:val="28"/>
        </w:rPr>
        <w:t xml:space="preserve">   </w:t>
      </w:r>
      <w:r w:rsidR="00432F37">
        <w:rPr>
          <w:rFonts w:eastAsia="Calibri"/>
          <w:sz w:val="28"/>
          <w:szCs w:val="28"/>
        </w:rPr>
        <w:t xml:space="preserve"> </w:t>
      </w:r>
      <w:r w:rsidR="00830C39" w:rsidRPr="005D1E36">
        <w:rPr>
          <w:rFonts w:eastAsia="Calibri"/>
          <w:sz w:val="28"/>
          <w:szCs w:val="28"/>
        </w:rPr>
        <w:t xml:space="preserve"> м. Гайсин</w:t>
      </w:r>
      <w:r w:rsidR="00432F37">
        <w:rPr>
          <w:rFonts w:eastAsia="Calibri"/>
          <w:sz w:val="28"/>
          <w:szCs w:val="28"/>
        </w:rPr>
        <w:t xml:space="preserve">     </w:t>
      </w:r>
      <w:r w:rsidR="00830C39" w:rsidRPr="005D1E36">
        <w:rPr>
          <w:rFonts w:eastAsia="Calibri"/>
          <w:sz w:val="28"/>
          <w:szCs w:val="28"/>
        </w:rPr>
        <w:t xml:space="preserve">            </w:t>
      </w:r>
      <w:r w:rsidR="009F3443">
        <w:rPr>
          <w:rFonts w:eastAsia="Calibri"/>
          <w:sz w:val="28"/>
          <w:szCs w:val="28"/>
        </w:rPr>
        <w:t xml:space="preserve">93 </w:t>
      </w:r>
      <w:r w:rsidR="00830C39" w:rsidRPr="005D1E36">
        <w:rPr>
          <w:rFonts w:eastAsia="Calibri"/>
          <w:sz w:val="28"/>
          <w:szCs w:val="28"/>
        </w:rPr>
        <w:t>сесія 8 скликання</w:t>
      </w:r>
    </w:p>
    <w:p w:rsidR="00830C39" w:rsidRPr="005D1E36" w:rsidRDefault="00830C39" w:rsidP="00830C39">
      <w:pPr>
        <w:jc w:val="both"/>
        <w:rPr>
          <w:rFonts w:eastAsia="Calibri"/>
          <w:sz w:val="28"/>
          <w:szCs w:val="28"/>
        </w:rPr>
      </w:pPr>
    </w:p>
    <w:p w:rsidR="00FF64FC" w:rsidRPr="005D1E36" w:rsidRDefault="0049319C" w:rsidP="00FF64FC">
      <w:pPr>
        <w:ind w:firstLine="851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Про</w:t>
      </w:r>
      <w:r w:rsidR="00907256">
        <w:rPr>
          <w:b/>
          <w:bCs/>
          <w:color w:val="000000"/>
          <w:spacing w:val="-4"/>
          <w:sz w:val="28"/>
          <w:szCs w:val="28"/>
        </w:rPr>
        <w:t xml:space="preserve"> внесення змін до </w:t>
      </w:r>
      <w:r w:rsidR="006210DD">
        <w:rPr>
          <w:b/>
          <w:bCs/>
          <w:color w:val="000000"/>
          <w:spacing w:val="-4"/>
          <w:sz w:val="28"/>
          <w:szCs w:val="28"/>
        </w:rPr>
        <w:t xml:space="preserve"> Програми</w:t>
      </w:r>
      <w:r w:rsidR="003F09C2">
        <w:rPr>
          <w:b/>
          <w:bCs/>
          <w:color w:val="000000"/>
          <w:spacing w:val="-4"/>
          <w:sz w:val="28"/>
          <w:szCs w:val="28"/>
        </w:rPr>
        <w:t xml:space="preserve"> «Р</w:t>
      </w:r>
      <w:r w:rsidR="00FF64FC" w:rsidRPr="005D1E36">
        <w:rPr>
          <w:b/>
          <w:bCs/>
          <w:color w:val="000000"/>
          <w:spacing w:val="-4"/>
          <w:sz w:val="28"/>
          <w:szCs w:val="28"/>
        </w:rPr>
        <w:t>озвит</w:t>
      </w:r>
      <w:r w:rsidR="003F09C2">
        <w:rPr>
          <w:b/>
          <w:bCs/>
          <w:color w:val="000000"/>
          <w:spacing w:val="-4"/>
          <w:sz w:val="28"/>
          <w:szCs w:val="28"/>
        </w:rPr>
        <w:t>ок</w:t>
      </w:r>
      <w:r w:rsidR="00FF64FC" w:rsidRPr="005D1E36">
        <w:rPr>
          <w:b/>
          <w:bCs/>
          <w:color w:val="000000"/>
          <w:spacing w:val="-4"/>
          <w:sz w:val="28"/>
          <w:szCs w:val="28"/>
        </w:rPr>
        <w:t xml:space="preserve"> земельних відносин на</w:t>
      </w:r>
    </w:p>
    <w:p w:rsidR="00FF64FC" w:rsidRPr="005D1E36" w:rsidRDefault="00FF64FC" w:rsidP="00FF64FC">
      <w:pPr>
        <w:ind w:firstLine="851"/>
        <w:jc w:val="center"/>
        <w:rPr>
          <w:b/>
          <w:bCs/>
          <w:color w:val="000000"/>
          <w:spacing w:val="-4"/>
          <w:sz w:val="28"/>
          <w:szCs w:val="28"/>
        </w:rPr>
      </w:pPr>
      <w:r w:rsidRPr="005D1E36">
        <w:rPr>
          <w:b/>
          <w:bCs/>
          <w:color w:val="000000"/>
          <w:spacing w:val="-4"/>
          <w:sz w:val="28"/>
          <w:szCs w:val="28"/>
        </w:rPr>
        <w:t>території Гайсинської міської ради</w:t>
      </w:r>
      <w:r w:rsidR="003F09C2">
        <w:rPr>
          <w:b/>
          <w:bCs/>
          <w:color w:val="000000"/>
          <w:spacing w:val="-4"/>
          <w:sz w:val="28"/>
          <w:szCs w:val="28"/>
        </w:rPr>
        <w:t>»</w:t>
      </w:r>
      <w:r w:rsidRPr="005D1E36">
        <w:rPr>
          <w:b/>
          <w:bCs/>
          <w:color w:val="000000"/>
          <w:spacing w:val="-4"/>
          <w:sz w:val="28"/>
          <w:szCs w:val="28"/>
        </w:rPr>
        <w:t xml:space="preserve"> на 202</w:t>
      </w:r>
      <w:r w:rsidR="005379B7" w:rsidRPr="005D1E36">
        <w:rPr>
          <w:b/>
          <w:bCs/>
          <w:color w:val="000000"/>
          <w:spacing w:val="-4"/>
          <w:sz w:val="28"/>
          <w:szCs w:val="28"/>
        </w:rPr>
        <w:t>6</w:t>
      </w:r>
      <w:r w:rsidRPr="005D1E36">
        <w:rPr>
          <w:b/>
          <w:bCs/>
          <w:color w:val="000000"/>
          <w:spacing w:val="-4"/>
          <w:sz w:val="28"/>
          <w:szCs w:val="28"/>
        </w:rPr>
        <w:t>-202</w:t>
      </w:r>
      <w:r w:rsidR="005379B7" w:rsidRPr="005D1E36">
        <w:rPr>
          <w:b/>
          <w:bCs/>
          <w:color w:val="000000"/>
          <w:spacing w:val="-4"/>
          <w:sz w:val="28"/>
          <w:szCs w:val="28"/>
        </w:rPr>
        <w:t>8</w:t>
      </w:r>
      <w:r w:rsidRPr="005D1E36">
        <w:rPr>
          <w:b/>
          <w:bCs/>
          <w:color w:val="000000"/>
          <w:spacing w:val="-4"/>
          <w:sz w:val="28"/>
          <w:szCs w:val="28"/>
        </w:rPr>
        <w:t xml:space="preserve"> роки</w:t>
      </w:r>
    </w:p>
    <w:p w:rsidR="00FF64FC" w:rsidRPr="005D1E36" w:rsidRDefault="00FF64FC" w:rsidP="00FF64FC">
      <w:pPr>
        <w:ind w:firstLine="851"/>
        <w:jc w:val="both"/>
        <w:rPr>
          <w:b/>
          <w:bCs/>
          <w:color w:val="000000"/>
          <w:spacing w:val="-4"/>
          <w:sz w:val="28"/>
          <w:szCs w:val="28"/>
        </w:rPr>
      </w:pPr>
    </w:p>
    <w:p w:rsidR="00FF64FC" w:rsidRPr="005D1E36" w:rsidRDefault="00FF64FC" w:rsidP="003C51CF">
      <w:pPr>
        <w:ind w:firstLine="851"/>
        <w:jc w:val="both"/>
        <w:rPr>
          <w:color w:val="000000"/>
          <w:spacing w:val="-4"/>
          <w:sz w:val="28"/>
          <w:szCs w:val="28"/>
        </w:rPr>
      </w:pPr>
      <w:r w:rsidRPr="005D1E36">
        <w:rPr>
          <w:color w:val="000000"/>
          <w:spacing w:val="-4"/>
          <w:sz w:val="28"/>
          <w:szCs w:val="28"/>
        </w:rPr>
        <w:t xml:space="preserve">Керуючись ст. 26 Закону України «Про місцеве самоврядування в Україні», Земельним кодексом України, Бюджетним кодексом України,  Законом України «Про землеустрій», </w:t>
      </w:r>
      <w:r w:rsidR="003F09C2">
        <w:rPr>
          <w:sz w:val="28"/>
          <w:szCs w:val="28"/>
        </w:rPr>
        <w:t>Порядком</w:t>
      </w:r>
      <w:r w:rsidR="003F09C2" w:rsidRPr="001A4EB4">
        <w:rPr>
          <w:sz w:val="28"/>
          <w:szCs w:val="28"/>
        </w:rPr>
        <w:t xml:space="preserve"> формування, фінансування, моніторингу місцевих цільових програм та звітності про їх виконання, </w:t>
      </w:r>
      <w:r w:rsidR="003F09C2">
        <w:rPr>
          <w:sz w:val="28"/>
          <w:szCs w:val="28"/>
        </w:rPr>
        <w:t>затвердженим</w:t>
      </w:r>
      <w:r w:rsidR="003F09C2" w:rsidRPr="001A4EB4">
        <w:rPr>
          <w:sz w:val="28"/>
          <w:szCs w:val="28"/>
        </w:rPr>
        <w:t xml:space="preserve"> рішенням 83 сесії Гайсинської міської ради 8 скликання </w:t>
      </w:r>
      <w:r w:rsidR="006210DD">
        <w:rPr>
          <w:sz w:val="28"/>
          <w:szCs w:val="28"/>
        </w:rPr>
        <w:t>від</w:t>
      </w:r>
      <w:r w:rsidR="003F09C2" w:rsidRPr="001A4EB4">
        <w:rPr>
          <w:sz w:val="28"/>
          <w:szCs w:val="28"/>
        </w:rPr>
        <w:t>19.06.2025 року</w:t>
      </w:r>
      <w:r w:rsidR="003F09C2">
        <w:rPr>
          <w:sz w:val="28"/>
          <w:szCs w:val="28"/>
        </w:rPr>
        <w:t xml:space="preserve"> №1, </w:t>
      </w:r>
      <w:r w:rsidRPr="005D1E36">
        <w:rPr>
          <w:color w:val="000000"/>
          <w:spacing w:val="-4"/>
          <w:sz w:val="28"/>
          <w:szCs w:val="28"/>
        </w:rPr>
        <w:t>з метою забезпечення ефективного використання земельного фонду Гайсинської міської ради та коштів, що спрямовуються на виконання робіт з розвитку земельних відносин, охорони земель, міська рада ВИРІШИЛА:</w:t>
      </w:r>
    </w:p>
    <w:p w:rsidR="00FF64FC" w:rsidRPr="005D1E36" w:rsidRDefault="00FF64FC" w:rsidP="003C51CF">
      <w:pPr>
        <w:ind w:firstLine="851"/>
        <w:jc w:val="both"/>
        <w:rPr>
          <w:color w:val="000000"/>
          <w:spacing w:val="-4"/>
          <w:sz w:val="28"/>
          <w:szCs w:val="28"/>
        </w:rPr>
      </w:pPr>
    </w:p>
    <w:p w:rsidR="00942A4B" w:rsidRDefault="00907256" w:rsidP="003C51CF">
      <w:pPr>
        <w:pStyle w:val="a8"/>
        <w:numPr>
          <w:ilvl w:val="0"/>
          <w:numId w:val="9"/>
        </w:numPr>
        <w:spacing w:after="0"/>
        <w:ind w:left="0" w:firstLine="426"/>
        <w:jc w:val="both"/>
        <w:rPr>
          <w:lang w:val="uk-UA"/>
        </w:rPr>
      </w:pPr>
      <w:proofErr w:type="spellStart"/>
      <w:r w:rsidRPr="00942A4B">
        <w:rPr>
          <w:color w:val="000000"/>
          <w:spacing w:val="-4"/>
          <w:lang w:val="uk-UA"/>
        </w:rPr>
        <w:t>Внести</w:t>
      </w:r>
      <w:proofErr w:type="spellEnd"/>
      <w:r w:rsidRPr="00942A4B">
        <w:rPr>
          <w:color w:val="000000"/>
          <w:spacing w:val="-4"/>
          <w:lang w:val="uk-UA"/>
        </w:rPr>
        <w:t xml:space="preserve"> зміни до Програми</w:t>
      </w:r>
      <w:r w:rsidR="003F09C2" w:rsidRPr="00942A4B">
        <w:rPr>
          <w:color w:val="000000"/>
          <w:spacing w:val="-4"/>
          <w:lang w:val="uk-UA"/>
        </w:rPr>
        <w:t xml:space="preserve"> «Р</w:t>
      </w:r>
      <w:r w:rsidR="00580964" w:rsidRPr="00942A4B">
        <w:rPr>
          <w:color w:val="000000"/>
          <w:spacing w:val="-4"/>
          <w:lang w:val="uk-UA"/>
        </w:rPr>
        <w:t>озвит</w:t>
      </w:r>
      <w:r w:rsidR="003F09C2" w:rsidRPr="00942A4B">
        <w:rPr>
          <w:color w:val="000000"/>
          <w:spacing w:val="-4"/>
          <w:lang w:val="uk-UA"/>
        </w:rPr>
        <w:t>ок</w:t>
      </w:r>
      <w:r w:rsidR="00580964" w:rsidRPr="00942A4B">
        <w:rPr>
          <w:color w:val="000000"/>
          <w:spacing w:val="-4"/>
          <w:lang w:val="uk-UA"/>
        </w:rPr>
        <w:t xml:space="preserve"> земельних відносин на території Гайсинської міської ради</w:t>
      </w:r>
      <w:r w:rsidR="003F09C2" w:rsidRPr="00942A4B">
        <w:rPr>
          <w:color w:val="000000"/>
          <w:spacing w:val="-4"/>
          <w:lang w:val="uk-UA"/>
        </w:rPr>
        <w:t>»</w:t>
      </w:r>
      <w:r w:rsidR="00580964" w:rsidRPr="00942A4B">
        <w:rPr>
          <w:color w:val="000000"/>
          <w:spacing w:val="-4"/>
          <w:lang w:val="uk-UA"/>
        </w:rPr>
        <w:t xml:space="preserve"> на 2026-2028 роки</w:t>
      </w:r>
      <w:r w:rsidRPr="00942A4B">
        <w:rPr>
          <w:color w:val="000000"/>
          <w:spacing w:val="-4"/>
          <w:lang w:val="uk-UA"/>
        </w:rPr>
        <w:t xml:space="preserve">, </w:t>
      </w:r>
      <w:r w:rsidR="00580964" w:rsidRPr="00942A4B">
        <w:rPr>
          <w:color w:val="000000"/>
          <w:spacing w:val="-4"/>
          <w:lang w:val="uk-UA"/>
        </w:rPr>
        <w:t xml:space="preserve"> </w:t>
      </w:r>
      <w:r w:rsidR="00942A4B">
        <w:rPr>
          <w:lang w:val="uk-UA"/>
        </w:rPr>
        <w:t xml:space="preserve">затвердженої рішенням 86 сесії 8 скликання Гайсинської міської ради від 28.08.2025 р. №7, виклавши її у новій редакції (додається). </w:t>
      </w:r>
    </w:p>
    <w:p w:rsidR="00907256" w:rsidRPr="003C51CF" w:rsidRDefault="00907256" w:rsidP="003C51CF">
      <w:pPr>
        <w:ind w:firstLine="426"/>
        <w:jc w:val="both"/>
        <w:rPr>
          <w:color w:val="000000"/>
          <w:spacing w:val="-4"/>
        </w:rPr>
      </w:pPr>
    </w:p>
    <w:p w:rsidR="00580964" w:rsidRPr="001E0228" w:rsidRDefault="00580964" w:rsidP="003C51CF">
      <w:pPr>
        <w:pStyle w:val="a8"/>
        <w:numPr>
          <w:ilvl w:val="0"/>
          <w:numId w:val="9"/>
        </w:numPr>
        <w:spacing w:after="0"/>
        <w:ind w:left="0" w:firstLine="426"/>
        <w:jc w:val="both"/>
      </w:pPr>
      <w:r w:rsidRPr="003C51CF">
        <w:t xml:space="preserve">Контроль за </w:t>
      </w:r>
      <w:proofErr w:type="spellStart"/>
      <w:r w:rsidRPr="003C51CF">
        <w:t>виконанням</w:t>
      </w:r>
      <w:proofErr w:type="spellEnd"/>
      <w:r w:rsidRPr="003C51CF">
        <w:t xml:space="preserve"> </w:t>
      </w:r>
      <w:proofErr w:type="spellStart"/>
      <w:r w:rsidRPr="003C51CF">
        <w:t>цього</w:t>
      </w:r>
      <w:proofErr w:type="spellEnd"/>
      <w:r w:rsidRPr="003C51CF">
        <w:t xml:space="preserve"> </w:t>
      </w:r>
      <w:proofErr w:type="spellStart"/>
      <w:r w:rsidRPr="003C51CF">
        <w:t>рішення</w:t>
      </w:r>
      <w:proofErr w:type="spellEnd"/>
      <w:r w:rsidRPr="003C51CF">
        <w:t xml:space="preserve"> </w:t>
      </w:r>
      <w:proofErr w:type="spellStart"/>
      <w:r w:rsidRPr="003C51CF">
        <w:t>покласти</w:t>
      </w:r>
      <w:proofErr w:type="spellEnd"/>
      <w:r w:rsidRPr="003C51CF">
        <w:t xml:space="preserve"> на постійну комісію міської ради з питань фінансів, бюджету, планування, соціально-економічного розвитку, інвестицій та </w:t>
      </w:r>
      <w:proofErr w:type="spellStart"/>
      <w:r w:rsidRPr="003C51CF">
        <w:t>міжна</w:t>
      </w:r>
      <w:r w:rsidR="00907256" w:rsidRPr="003C51CF">
        <w:t>родного</w:t>
      </w:r>
      <w:proofErr w:type="spellEnd"/>
      <w:r w:rsidR="00907256" w:rsidRPr="003C51CF">
        <w:t xml:space="preserve"> </w:t>
      </w:r>
      <w:proofErr w:type="spellStart"/>
      <w:r w:rsidR="00907256" w:rsidRPr="003C51CF">
        <w:t>співробітництва</w:t>
      </w:r>
      <w:proofErr w:type="spellEnd"/>
      <w:r w:rsidR="00907256" w:rsidRPr="003C51CF">
        <w:t xml:space="preserve"> </w:t>
      </w:r>
      <w:r w:rsidR="007F1B6D">
        <w:rPr>
          <w:lang w:val="uk-UA"/>
        </w:rPr>
        <w:t xml:space="preserve">           </w:t>
      </w:r>
      <w:proofErr w:type="gramStart"/>
      <w:r w:rsidR="007F1B6D">
        <w:rPr>
          <w:lang w:val="uk-UA"/>
        </w:rPr>
        <w:t xml:space="preserve">   </w:t>
      </w:r>
      <w:r w:rsidR="00907256" w:rsidRPr="003C51CF">
        <w:t>(</w:t>
      </w:r>
      <w:proofErr w:type="gramEnd"/>
      <w:r w:rsidR="00907256" w:rsidRPr="003C51CF">
        <w:t>Гукало</w:t>
      </w:r>
      <w:r w:rsidR="007F1B6D">
        <w:rPr>
          <w:lang w:val="uk-UA"/>
        </w:rPr>
        <w:t xml:space="preserve"> </w:t>
      </w:r>
      <w:r w:rsidRPr="003C51CF">
        <w:t>А. І.)</w:t>
      </w:r>
      <w:r w:rsidR="007F1B6D">
        <w:rPr>
          <w:lang w:val="uk-UA"/>
        </w:rPr>
        <w:t>.</w:t>
      </w:r>
    </w:p>
    <w:p w:rsidR="001E0228" w:rsidRDefault="001E0228" w:rsidP="001E0228">
      <w:pPr>
        <w:pStyle w:val="a8"/>
      </w:pPr>
    </w:p>
    <w:p w:rsidR="0012741E" w:rsidRPr="005D1E36" w:rsidRDefault="0012741E" w:rsidP="003F09C2">
      <w:pPr>
        <w:jc w:val="both"/>
        <w:rPr>
          <w:sz w:val="28"/>
          <w:szCs w:val="28"/>
        </w:rPr>
      </w:pPr>
    </w:p>
    <w:p w:rsidR="00A27661" w:rsidRDefault="00FA0CB1" w:rsidP="00A27661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27661" w:rsidRDefault="00A27661" w:rsidP="00A27661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A27661" w:rsidRDefault="00A27661" w:rsidP="00A27661">
      <w:pPr>
        <w:rPr>
          <w:lang w:val="ru-RU"/>
        </w:rPr>
      </w:pPr>
    </w:p>
    <w:p w:rsidR="007B58BF" w:rsidRPr="005D1E36" w:rsidRDefault="007B58BF" w:rsidP="00A27661">
      <w:pPr>
        <w:jc w:val="both"/>
      </w:pPr>
    </w:p>
    <w:p w:rsidR="00FF64FC" w:rsidRDefault="00FF64FC" w:rsidP="00BC7E2C"/>
    <w:p w:rsidR="00BC7E2C" w:rsidRDefault="00BC7E2C" w:rsidP="00BC7E2C">
      <w:pPr>
        <w:rPr>
          <w:sz w:val="28"/>
          <w:szCs w:val="28"/>
        </w:rPr>
      </w:pPr>
    </w:p>
    <w:p w:rsidR="001F3FCA" w:rsidRDefault="001F3FCA" w:rsidP="00BC7E2C">
      <w:pPr>
        <w:rPr>
          <w:sz w:val="28"/>
          <w:szCs w:val="28"/>
        </w:rPr>
      </w:pPr>
    </w:p>
    <w:p w:rsidR="00FA0CB1" w:rsidRDefault="00FA0CB1" w:rsidP="00BC7E2C">
      <w:pPr>
        <w:rPr>
          <w:sz w:val="28"/>
          <w:szCs w:val="28"/>
        </w:rPr>
      </w:pPr>
      <w:bookmarkStart w:id="0" w:name="_GoBack"/>
      <w:bookmarkEnd w:id="0"/>
    </w:p>
    <w:p w:rsidR="00FF64FC" w:rsidRPr="005D1E36" w:rsidRDefault="00FF64FC" w:rsidP="008D0DC0">
      <w:pPr>
        <w:jc w:val="center"/>
        <w:rPr>
          <w:sz w:val="28"/>
          <w:szCs w:val="28"/>
        </w:rPr>
      </w:pPr>
    </w:p>
    <w:p w:rsidR="007B58BF" w:rsidRPr="005D1E36" w:rsidRDefault="00FF64FC" w:rsidP="008D0DC0">
      <w:pPr>
        <w:jc w:val="center"/>
        <w:rPr>
          <w:sz w:val="28"/>
          <w:szCs w:val="28"/>
        </w:rPr>
      </w:pPr>
      <w:r w:rsidRPr="005D1E36">
        <w:rPr>
          <w:sz w:val="28"/>
          <w:szCs w:val="28"/>
        </w:rPr>
        <w:lastRenderedPageBreak/>
        <w:t xml:space="preserve">                                                                   </w:t>
      </w:r>
      <w:r w:rsidR="00EF52B8" w:rsidRPr="005D1E36">
        <w:rPr>
          <w:sz w:val="28"/>
          <w:szCs w:val="28"/>
        </w:rPr>
        <w:t xml:space="preserve"> </w:t>
      </w:r>
      <w:r w:rsidR="00BC7E2C">
        <w:rPr>
          <w:sz w:val="28"/>
          <w:szCs w:val="28"/>
        </w:rPr>
        <w:t>ЗАТВЕРДЖЕНО</w:t>
      </w:r>
      <w:r w:rsidR="00EF52B8" w:rsidRPr="005D1E36">
        <w:rPr>
          <w:sz w:val="28"/>
          <w:szCs w:val="28"/>
        </w:rPr>
        <w:t xml:space="preserve"> </w:t>
      </w:r>
    </w:p>
    <w:p w:rsidR="00BE6FDD" w:rsidRPr="005D1E36" w:rsidRDefault="007B58BF" w:rsidP="007B58BF">
      <w:pPr>
        <w:jc w:val="center"/>
        <w:rPr>
          <w:sz w:val="28"/>
          <w:szCs w:val="28"/>
        </w:rPr>
      </w:pPr>
      <w:r w:rsidRPr="005D1E36">
        <w:rPr>
          <w:sz w:val="28"/>
          <w:szCs w:val="28"/>
        </w:rPr>
        <w:t xml:space="preserve">                                                        </w:t>
      </w:r>
      <w:r w:rsidR="00BC7E2C">
        <w:rPr>
          <w:sz w:val="28"/>
          <w:szCs w:val="28"/>
        </w:rPr>
        <w:t xml:space="preserve">          </w:t>
      </w:r>
      <w:r w:rsidR="004D5C40" w:rsidRPr="005D1E36">
        <w:rPr>
          <w:sz w:val="28"/>
          <w:szCs w:val="28"/>
        </w:rPr>
        <w:t xml:space="preserve"> </w:t>
      </w:r>
      <w:r w:rsidR="00BC7E2C">
        <w:rPr>
          <w:sz w:val="28"/>
          <w:szCs w:val="28"/>
        </w:rPr>
        <w:t xml:space="preserve">  </w:t>
      </w:r>
      <w:r w:rsidR="004D5C40" w:rsidRPr="005D1E36">
        <w:rPr>
          <w:sz w:val="28"/>
          <w:szCs w:val="28"/>
        </w:rPr>
        <w:t>р</w:t>
      </w:r>
      <w:r w:rsidR="008125BB" w:rsidRPr="005D1E36">
        <w:rPr>
          <w:sz w:val="28"/>
          <w:szCs w:val="28"/>
        </w:rPr>
        <w:t>ішення</w:t>
      </w:r>
      <w:r w:rsidR="00BC7E2C">
        <w:rPr>
          <w:sz w:val="28"/>
          <w:szCs w:val="28"/>
        </w:rPr>
        <w:t>м</w:t>
      </w:r>
      <w:r w:rsidR="008125BB" w:rsidRPr="005D1E36">
        <w:rPr>
          <w:sz w:val="28"/>
          <w:szCs w:val="28"/>
        </w:rPr>
        <w:t xml:space="preserve"> </w:t>
      </w:r>
      <w:r w:rsidR="009F3443">
        <w:rPr>
          <w:sz w:val="28"/>
          <w:szCs w:val="28"/>
        </w:rPr>
        <w:t>93</w:t>
      </w:r>
      <w:r w:rsidR="00EF52B8" w:rsidRPr="005D1E36">
        <w:rPr>
          <w:sz w:val="28"/>
          <w:szCs w:val="28"/>
        </w:rPr>
        <w:t xml:space="preserve"> сесії </w:t>
      </w:r>
      <w:r w:rsidR="00BE6FDD" w:rsidRPr="005D1E36">
        <w:rPr>
          <w:sz w:val="28"/>
          <w:szCs w:val="28"/>
        </w:rPr>
        <w:t xml:space="preserve"> </w:t>
      </w:r>
      <w:r w:rsidR="00EF52B8" w:rsidRPr="005D1E36">
        <w:rPr>
          <w:sz w:val="28"/>
          <w:szCs w:val="28"/>
        </w:rPr>
        <w:t>Гайсинської</w:t>
      </w:r>
      <w:r w:rsidR="00BE6FDD" w:rsidRPr="005D1E36">
        <w:rPr>
          <w:sz w:val="28"/>
          <w:szCs w:val="28"/>
        </w:rPr>
        <w:t xml:space="preserve">  </w:t>
      </w:r>
    </w:p>
    <w:p w:rsidR="00BE6FDD" w:rsidRPr="005D1E36" w:rsidRDefault="00BE6FDD" w:rsidP="00BE6FDD">
      <w:pPr>
        <w:rPr>
          <w:sz w:val="28"/>
          <w:szCs w:val="28"/>
        </w:rPr>
      </w:pPr>
      <w:r w:rsidRPr="005D1E36">
        <w:rPr>
          <w:sz w:val="28"/>
          <w:szCs w:val="28"/>
        </w:rPr>
        <w:t xml:space="preserve">                                            </w:t>
      </w:r>
      <w:r w:rsidR="00EF52B8" w:rsidRPr="005D1E36">
        <w:rPr>
          <w:sz w:val="28"/>
          <w:szCs w:val="28"/>
        </w:rPr>
        <w:t xml:space="preserve">   </w:t>
      </w:r>
      <w:r w:rsidR="004D5C40" w:rsidRPr="005D1E36">
        <w:rPr>
          <w:sz w:val="28"/>
          <w:szCs w:val="28"/>
        </w:rPr>
        <w:t xml:space="preserve">                              </w:t>
      </w:r>
      <w:r w:rsidR="007B58BF" w:rsidRPr="005D1E36">
        <w:rPr>
          <w:sz w:val="28"/>
          <w:szCs w:val="28"/>
        </w:rPr>
        <w:t xml:space="preserve">міської ради </w:t>
      </w:r>
      <w:r w:rsidR="00BC7E2C">
        <w:rPr>
          <w:sz w:val="28"/>
          <w:szCs w:val="28"/>
        </w:rPr>
        <w:t>8</w:t>
      </w:r>
      <w:r w:rsidR="00EF52B8" w:rsidRPr="005D1E36">
        <w:rPr>
          <w:sz w:val="28"/>
          <w:szCs w:val="28"/>
        </w:rPr>
        <w:t xml:space="preserve"> скликання</w:t>
      </w:r>
      <w:r w:rsidR="007B58BF" w:rsidRPr="005D1E36">
        <w:rPr>
          <w:sz w:val="28"/>
          <w:szCs w:val="28"/>
        </w:rPr>
        <w:t xml:space="preserve">                                                                                 </w:t>
      </w:r>
      <w:r w:rsidRPr="005D1E36">
        <w:rPr>
          <w:sz w:val="28"/>
          <w:szCs w:val="28"/>
        </w:rPr>
        <w:t xml:space="preserve">   </w:t>
      </w:r>
    </w:p>
    <w:p w:rsidR="007B58BF" w:rsidRPr="005D1E36" w:rsidRDefault="00BE6FDD" w:rsidP="00BE6FDD">
      <w:pPr>
        <w:rPr>
          <w:sz w:val="28"/>
          <w:szCs w:val="28"/>
        </w:rPr>
      </w:pPr>
      <w:r w:rsidRPr="005D1E36">
        <w:rPr>
          <w:sz w:val="28"/>
          <w:szCs w:val="28"/>
        </w:rPr>
        <w:t xml:space="preserve">                                                                            </w:t>
      </w:r>
      <w:r w:rsidR="004D5C40" w:rsidRPr="005D1E36">
        <w:rPr>
          <w:sz w:val="28"/>
          <w:szCs w:val="28"/>
        </w:rPr>
        <w:t xml:space="preserve"> </w:t>
      </w:r>
      <w:r w:rsidR="00CC2013" w:rsidRPr="005D1E36">
        <w:rPr>
          <w:sz w:val="28"/>
          <w:szCs w:val="28"/>
        </w:rPr>
        <w:t>від</w:t>
      </w:r>
      <w:r w:rsidR="00C505F7">
        <w:rPr>
          <w:sz w:val="28"/>
          <w:szCs w:val="28"/>
        </w:rPr>
        <w:t xml:space="preserve"> </w:t>
      </w:r>
      <w:r w:rsidR="009F3443">
        <w:rPr>
          <w:sz w:val="28"/>
          <w:szCs w:val="28"/>
        </w:rPr>
        <w:t>24 грудня</w:t>
      </w:r>
      <w:r w:rsidRPr="005D1E36">
        <w:rPr>
          <w:sz w:val="28"/>
          <w:szCs w:val="28"/>
        </w:rPr>
        <w:t xml:space="preserve"> </w:t>
      </w:r>
      <w:r w:rsidR="004D5C40" w:rsidRPr="005D1E36">
        <w:rPr>
          <w:sz w:val="28"/>
          <w:szCs w:val="28"/>
        </w:rPr>
        <w:t>202</w:t>
      </w:r>
      <w:r w:rsidR="00BC7E2C">
        <w:rPr>
          <w:sz w:val="28"/>
          <w:szCs w:val="28"/>
        </w:rPr>
        <w:t>5</w:t>
      </w:r>
      <w:r w:rsidR="007B58BF" w:rsidRPr="005D1E36">
        <w:rPr>
          <w:sz w:val="28"/>
          <w:szCs w:val="28"/>
        </w:rPr>
        <w:t xml:space="preserve"> року №</w:t>
      </w:r>
      <w:r w:rsidR="003C51CF">
        <w:rPr>
          <w:sz w:val="28"/>
          <w:szCs w:val="28"/>
        </w:rPr>
        <w:t>23</w:t>
      </w:r>
    </w:p>
    <w:p w:rsidR="00E22262" w:rsidRPr="005D1E36" w:rsidRDefault="00E22262" w:rsidP="007B58BF">
      <w:pPr>
        <w:jc w:val="center"/>
        <w:rPr>
          <w:b/>
          <w:sz w:val="32"/>
          <w:szCs w:val="32"/>
        </w:rPr>
      </w:pPr>
    </w:p>
    <w:p w:rsidR="007B58BF" w:rsidRPr="007B06E6" w:rsidRDefault="007B06E6" w:rsidP="007B58BF">
      <w:pPr>
        <w:jc w:val="center"/>
        <w:rPr>
          <w:b/>
          <w:sz w:val="28"/>
          <w:szCs w:val="28"/>
        </w:rPr>
      </w:pPr>
      <w:r w:rsidRPr="007B06E6">
        <w:rPr>
          <w:b/>
          <w:sz w:val="28"/>
          <w:szCs w:val="28"/>
        </w:rPr>
        <w:t>ПРОГРАМА</w:t>
      </w:r>
    </w:p>
    <w:p w:rsidR="007B58BF" w:rsidRPr="007B06E6" w:rsidRDefault="00BC7E2C" w:rsidP="007B58BF">
      <w:pPr>
        <w:jc w:val="center"/>
        <w:rPr>
          <w:b/>
          <w:sz w:val="28"/>
          <w:szCs w:val="28"/>
        </w:rPr>
      </w:pPr>
      <w:r w:rsidRPr="007B06E6">
        <w:rPr>
          <w:b/>
          <w:sz w:val="28"/>
          <w:szCs w:val="28"/>
        </w:rPr>
        <w:t>«Р</w:t>
      </w:r>
      <w:r w:rsidR="007B58BF" w:rsidRPr="007B06E6">
        <w:rPr>
          <w:b/>
          <w:sz w:val="28"/>
          <w:szCs w:val="28"/>
        </w:rPr>
        <w:t>озвит</w:t>
      </w:r>
      <w:r w:rsidRPr="007B06E6">
        <w:rPr>
          <w:b/>
          <w:sz w:val="28"/>
          <w:szCs w:val="28"/>
        </w:rPr>
        <w:t>ок</w:t>
      </w:r>
      <w:r w:rsidR="007B58BF" w:rsidRPr="007B06E6">
        <w:rPr>
          <w:b/>
          <w:sz w:val="28"/>
          <w:szCs w:val="28"/>
        </w:rPr>
        <w:t xml:space="preserve"> земельних відносин на території</w:t>
      </w:r>
    </w:p>
    <w:p w:rsidR="007B58BF" w:rsidRPr="007B06E6" w:rsidRDefault="007B58BF" w:rsidP="007B58BF">
      <w:pPr>
        <w:jc w:val="center"/>
        <w:rPr>
          <w:b/>
          <w:sz w:val="28"/>
          <w:szCs w:val="28"/>
        </w:rPr>
      </w:pPr>
      <w:r w:rsidRPr="007B06E6">
        <w:rPr>
          <w:b/>
          <w:sz w:val="28"/>
          <w:szCs w:val="28"/>
        </w:rPr>
        <w:t>Гайсинської міської ради</w:t>
      </w:r>
      <w:r w:rsidR="00BC7E2C" w:rsidRPr="007B06E6">
        <w:rPr>
          <w:b/>
          <w:sz w:val="28"/>
          <w:szCs w:val="28"/>
        </w:rPr>
        <w:t>»</w:t>
      </w:r>
    </w:p>
    <w:p w:rsidR="007B58BF" w:rsidRPr="007B06E6" w:rsidRDefault="00EF52B8" w:rsidP="007B58BF">
      <w:pPr>
        <w:jc w:val="center"/>
        <w:rPr>
          <w:b/>
          <w:sz w:val="28"/>
          <w:szCs w:val="28"/>
        </w:rPr>
      </w:pPr>
      <w:r w:rsidRPr="007B06E6">
        <w:rPr>
          <w:b/>
          <w:sz w:val="28"/>
          <w:szCs w:val="28"/>
        </w:rPr>
        <w:t>на 202</w:t>
      </w:r>
      <w:r w:rsidR="00E32D73" w:rsidRPr="007B06E6">
        <w:rPr>
          <w:b/>
          <w:sz w:val="28"/>
          <w:szCs w:val="28"/>
        </w:rPr>
        <w:t>6</w:t>
      </w:r>
      <w:r w:rsidRPr="007B06E6">
        <w:rPr>
          <w:b/>
          <w:sz w:val="28"/>
          <w:szCs w:val="28"/>
        </w:rPr>
        <w:t>-202</w:t>
      </w:r>
      <w:r w:rsidR="00E32D73" w:rsidRPr="007B06E6">
        <w:rPr>
          <w:b/>
          <w:sz w:val="28"/>
          <w:szCs w:val="28"/>
        </w:rPr>
        <w:t>8</w:t>
      </w:r>
      <w:r w:rsidR="007B58BF" w:rsidRPr="007B06E6">
        <w:rPr>
          <w:b/>
          <w:sz w:val="28"/>
          <w:szCs w:val="28"/>
        </w:rPr>
        <w:t xml:space="preserve"> роки</w:t>
      </w:r>
    </w:p>
    <w:p w:rsidR="007B58BF" w:rsidRPr="007B06E6" w:rsidRDefault="007B58BF" w:rsidP="007B58BF">
      <w:pPr>
        <w:jc w:val="center"/>
        <w:rPr>
          <w:b/>
          <w:sz w:val="28"/>
          <w:szCs w:val="28"/>
        </w:rPr>
      </w:pPr>
    </w:p>
    <w:p w:rsidR="00B45C75" w:rsidRPr="007B06E6" w:rsidRDefault="00C42C93" w:rsidP="001A50C1">
      <w:pPr>
        <w:pStyle w:val="a8"/>
        <w:numPr>
          <w:ilvl w:val="0"/>
          <w:numId w:val="3"/>
        </w:numPr>
        <w:jc w:val="center"/>
        <w:rPr>
          <w:b/>
          <w:lang w:val="uk-UA"/>
        </w:rPr>
      </w:pPr>
      <w:r w:rsidRPr="007B06E6">
        <w:rPr>
          <w:b/>
          <w:lang w:val="uk-UA"/>
        </w:rPr>
        <w:t>Паспорт Програми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968"/>
        <w:gridCol w:w="5103"/>
      </w:tblGrid>
      <w:tr w:rsidR="00B45C75" w:rsidRPr="00B45C75" w:rsidTr="009E3C7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75" w:rsidRPr="00C42C93" w:rsidRDefault="00B45C75" w:rsidP="00B45C75">
            <w:pPr>
              <w:jc w:val="center"/>
              <w:rPr>
                <w:bCs/>
                <w:sz w:val="28"/>
                <w:szCs w:val="28"/>
              </w:rPr>
            </w:pPr>
            <w:r w:rsidRPr="00C42C93">
              <w:rPr>
                <w:bCs/>
                <w:sz w:val="28"/>
                <w:szCs w:val="28"/>
              </w:rPr>
              <w:t>1</w:t>
            </w:r>
            <w:r w:rsidR="003B62F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75" w:rsidRPr="00C42C93" w:rsidRDefault="00C42C93" w:rsidP="009E3C7A">
            <w:pPr>
              <w:rPr>
                <w:bCs/>
                <w:sz w:val="28"/>
                <w:szCs w:val="28"/>
              </w:rPr>
            </w:pPr>
            <w:r w:rsidRPr="00C42C93">
              <w:rPr>
                <w:bCs/>
                <w:sz w:val="28"/>
                <w:szCs w:val="28"/>
              </w:rPr>
              <w:t>Ініціатор розроблення</w:t>
            </w:r>
            <w:r w:rsidR="00B45C75" w:rsidRPr="00C42C93">
              <w:rPr>
                <w:bCs/>
                <w:sz w:val="28"/>
                <w:szCs w:val="28"/>
              </w:rPr>
              <w:t xml:space="preserve">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75" w:rsidRPr="00C42C93" w:rsidRDefault="00B45C75" w:rsidP="009E3C7A">
            <w:pPr>
              <w:rPr>
                <w:bCs/>
                <w:sz w:val="28"/>
                <w:szCs w:val="28"/>
              </w:rPr>
            </w:pPr>
            <w:r w:rsidRPr="00C42C93">
              <w:rPr>
                <w:bCs/>
                <w:sz w:val="28"/>
                <w:szCs w:val="28"/>
              </w:rPr>
              <w:t>Виконавчий комітет</w:t>
            </w:r>
          </w:p>
          <w:p w:rsidR="00B45C75" w:rsidRPr="00C42C93" w:rsidRDefault="00B45C75" w:rsidP="009E3C7A">
            <w:pPr>
              <w:rPr>
                <w:bCs/>
                <w:sz w:val="28"/>
                <w:szCs w:val="28"/>
              </w:rPr>
            </w:pPr>
            <w:r w:rsidRPr="00C42C93">
              <w:rPr>
                <w:bCs/>
                <w:sz w:val="28"/>
                <w:szCs w:val="28"/>
              </w:rPr>
              <w:t>Гайсинської міської ради</w:t>
            </w:r>
          </w:p>
        </w:tc>
      </w:tr>
      <w:tr w:rsidR="00C42C93" w:rsidRPr="00B45C75" w:rsidTr="009E3C7A">
        <w:trPr>
          <w:trHeight w:val="10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93" w:rsidRPr="00C42C93" w:rsidRDefault="00C42C93" w:rsidP="00B45C75">
            <w:pPr>
              <w:jc w:val="center"/>
              <w:rPr>
                <w:bCs/>
                <w:sz w:val="28"/>
                <w:szCs w:val="28"/>
              </w:rPr>
            </w:pPr>
            <w:r w:rsidRPr="00C42C93">
              <w:rPr>
                <w:bCs/>
                <w:sz w:val="28"/>
                <w:szCs w:val="28"/>
              </w:rPr>
              <w:t>2</w:t>
            </w:r>
            <w:r w:rsidR="003B62F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93" w:rsidRPr="00A473A8" w:rsidRDefault="00C42C93" w:rsidP="009E3C7A">
            <w:pPr>
              <w:tabs>
                <w:tab w:val="left" w:pos="1260"/>
                <w:tab w:val="left" w:pos="1440"/>
                <w:tab w:val="left" w:pos="162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Законодавча база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93" w:rsidRDefault="00C42C93" w:rsidP="009E3C7A">
            <w:pPr>
              <w:pStyle w:val="a5"/>
            </w:pPr>
            <w:r w:rsidRPr="00CA5AA4">
              <w:t xml:space="preserve">Бюджетний кодекс України, </w:t>
            </w:r>
          </w:p>
          <w:p w:rsidR="00C42C93" w:rsidRPr="00CA5AA4" w:rsidRDefault="00C42C93" w:rsidP="009E3C7A">
            <w:pPr>
              <w:pStyle w:val="a5"/>
            </w:pPr>
            <w:r>
              <w:t>Земельний</w:t>
            </w:r>
            <w:r w:rsidRPr="00CA5AA4">
              <w:t xml:space="preserve"> кодекс України, </w:t>
            </w:r>
          </w:p>
          <w:p w:rsidR="00C42C93" w:rsidRDefault="00C42C93" w:rsidP="009E3C7A">
            <w:pPr>
              <w:pStyle w:val="a5"/>
            </w:pPr>
            <w:r w:rsidRPr="00CA5AA4">
              <w:t xml:space="preserve">Закон України «Про місцеве самоврядування в Україні», </w:t>
            </w:r>
          </w:p>
          <w:p w:rsidR="000238A9" w:rsidRPr="000238A9" w:rsidRDefault="00C42C93" w:rsidP="009E3C7A">
            <w:pPr>
              <w:pStyle w:val="a5"/>
            </w:pPr>
            <w:r>
              <w:rPr>
                <w:color w:val="000000"/>
                <w:spacing w:val="-4"/>
              </w:rPr>
              <w:t xml:space="preserve">Закон </w:t>
            </w:r>
            <w:r w:rsidRPr="005D1E36">
              <w:rPr>
                <w:color w:val="000000"/>
                <w:spacing w:val="-4"/>
              </w:rPr>
              <w:t>України «Про землеустрій»,</w:t>
            </w:r>
            <w:r w:rsidR="000238A9" w:rsidRPr="00C42C93">
              <w:rPr>
                <w:bCs/>
              </w:rPr>
              <w:t xml:space="preserve"> </w:t>
            </w:r>
          </w:p>
          <w:p w:rsidR="000238A9" w:rsidRPr="00C42C93" w:rsidRDefault="000238A9" w:rsidP="009E3C7A">
            <w:pPr>
              <w:rPr>
                <w:bCs/>
                <w:sz w:val="28"/>
                <w:szCs w:val="28"/>
              </w:rPr>
            </w:pPr>
            <w:r w:rsidRPr="000238A9">
              <w:rPr>
                <w:color w:val="000000"/>
                <w:spacing w:val="-4"/>
                <w:sz w:val="28"/>
                <w:szCs w:val="28"/>
              </w:rPr>
              <w:t>Закон України</w:t>
            </w:r>
            <w:r w:rsidRPr="005D1E36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C42C93">
              <w:rPr>
                <w:bCs/>
                <w:sz w:val="28"/>
                <w:szCs w:val="28"/>
              </w:rPr>
              <w:t>«Про охорону земель»</w:t>
            </w:r>
            <w:r>
              <w:rPr>
                <w:bCs/>
                <w:sz w:val="28"/>
                <w:szCs w:val="28"/>
              </w:rPr>
              <w:t>,</w:t>
            </w:r>
            <w:r w:rsidRPr="00C42C93">
              <w:rPr>
                <w:bCs/>
                <w:sz w:val="28"/>
                <w:szCs w:val="28"/>
              </w:rPr>
              <w:t xml:space="preserve"> </w:t>
            </w:r>
          </w:p>
          <w:p w:rsidR="000238A9" w:rsidRPr="00C42C93" w:rsidRDefault="000238A9" w:rsidP="009E3C7A">
            <w:pPr>
              <w:rPr>
                <w:bCs/>
                <w:sz w:val="28"/>
                <w:szCs w:val="28"/>
              </w:rPr>
            </w:pPr>
            <w:r w:rsidRPr="000238A9">
              <w:rPr>
                <w:color w:val="000000"/>
                <w:spacing w:val="-4"/>
                <w:sz w:val="28"/>
                <w:szCs w:val="28"/>
              </w:rPr>
              <w:t>Закон України</w:t>
            </w:r>
            <w:r w:rsidRPr="005D1E36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C42C93">
              <w:rPr>
                <w:bCs/>
                <w:sz w:val="28"/>
                <w:szCs w:val="28"/>
              </w:rPr>
              <w:t>«Про оцінку земель»</w:t>
            </w:r>
            <w:r>
              <w:rPr>
                <w:bCs/>
                <w:sz w:val="28"/>
                <w:szCs w:val="28"/>
              </w:rPr>
              <w:t>,</w:t>
            </w:r>
            <w:r w:rsidRPr="00C42C93">
              <w:rPr>
                <w:bCs/>
                <w:sz w:val="28"/>
                <w:szCs w:val="28"/>
              </w:rPr>
              <w:t xml:space="preserve"> </w:t>
            </w:r>
          </w:p>
          <w:p w:rsidR="000238A9" w:rsidRDefault="000238A9" w:rsidP="009E3C7A">
            <w:pPr>
              <w:pStyle w:val="a5"/>
            </w:pPr>
            <w:r w:rsidRPr="000238A9">
              <w:rPr>
                <w:color w:val="000000"/>
                <w:spacing w:val="-4"/>
              </w:rPr>
              <w:t>Закон України</w:t>
            </w:r>
            <w:r w:rsidRPr="005D1E36">
              <w:rPr>
                <w:color w:val="000000"/>
                <w:spacing w:val="-4"/>
              </w:rPr>
              <w:t xml:space="preserve"> </w:t>
            </w:r>
            <w:r w:rsidRPr="00C42C93">
              <w:rPr>
                <w:bCs/>
              </w:rPr>
              <w:t>«Про Державний земельний кадастр»</w:t>
            </w:r>
            <w:r w:rsidR="00C42C93" w:rsidRPr="00CA5AA4">
              <w:t>,</w:t>
            </w:r>
          </w:p>
          <w:p w:rsidR="00C42C93" w:rsidRPr="00CA5AA4" w:rsidRDefault="00C42C93" w:rsidP="009E3C7A">
            <w:pPr>
              <w:pStyle w:val="a5"/>
            </w:pPr>
            <w:r w:rsidRPr="00CA5AA4">
              <w:t xml:space="preserve"> Порядок формування, фінансування, моніторингу місцевих цільових програм та звітності про їх виконання.</w:t>
            </w:r>
          </w:p>
        </w:tc>
      </w:tr>
      <w:tr w:rsidR="007F7E3B" w:rsidRPr="00B45C75" w:rsidTr="009E3C7A">
        <w:trPr>
          <w:trHeight w:val="10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3B" w:rsidRPr="00C42C93" w:rsidRDefault="003B62FC" w:rsidP="00B45C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3B" w:rsidRPr="00274F6C" w:rsidRDefault="007F7E3B" w:rsidP="009E3C7A">
            <w:pPr>
              <w:tabs>
                <w:tab w:val="left" w:pos="1260"/>
                <w:tab w:val="left" w:pos="1440"/>
                <w:tab w:val="left" w:pos="1620"/>
              </w:tabs>
              <w:outlineLvl w:val="0"/>
              <w:rPr>
                <w:sz w:val="28"/>
                <w:szCs w:val="28"/>
              </w:rPr>
            </w:pPr>
            <w:r w:rsidRPr="00274F6C">
              <w:rPr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3B" w:rsidRPr="000E24BD" w:rsidRDefault="007F7E3B" w:rsidP="009E3C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E24BD">
              <w:rPr>
                <w:sz w:val="28"/>
                <w:szCs w:val="28"/>
              </w:rPr>
              <w:t xml:space="preserve">ішення </w:t>
            </w:r>
            <w:r w:rsidRPr="00C26555">
              <w:rPr>
                <w:color w:val="FF0000"/>
                <w:sz w:val="28"/>
                <w:szCs w:val="28"/>
              </w:rPr>
              <w:t xml:space="preserve"> </w:t>
            </w:r>
            <w:r w:rsidR="007F1B6D" w:rsidRPr="007F1B6D">
              <w:rPr>
                <w:sz w:val="28"/>
                <w:szCs w:val="28"/>
              </w:rPr>
              <w:t xml:space="preserve">86 </w:t>
            </w:r>
            <w:r w:rsidRPr="007F1B6D">
              <w:rPr>
                <w:sz w:val="28"/>
                <w:szCs w:val="28"/>
              </w:rPr>
              <w:t xml:space="preserve"> сесії 8 скликання Гайсинської міської ради</w:t>
            </w:r>
            <w:r w:rsidR="006210DD" w:rsidRPr="007F1B6D">
              <w:rPr>
                <w:sz w:val="28"/>
                <w:szCs w:val="28"/>
              </w:rPr>
              <w:t xml:space="preserve"> від </w:t>
            </w:r>
            <w:r w:rsidR="009F3443" w:rsidRPr="007F1B6D">
              <w:rPr>
                <w:sz w:val="28"/>
                <w:szCs w:val="28"/>
              </w:rPr>
              <w:t>2</w:t>
            </w:r>
            <w:r w:rsidR="007F1B6D" w:rsidRPr="007F1B6D">
              <w:rPr>
                <w:sz w:val="28"/>
                <w:szCs w:val="28"/>
              </w:rPr>
              <w:t>8</w:t>
            </w:r>
            <w:r w:rsidR="009F3443" w:rsidRPr="007F1B6D">
              <w:rPr>
                <w:sz w:val="28"/>
                <w:szCs w:val="28"/>
              </w:rPr>
              <w:t>.</w:t>
            </w:r>
            <w:r w:rsidR="007F1B6D" w:rsidRPr="007F1B6D">
              <w:rPr>
                <w:sz w:val="28"/>
                <w:szCs w:val="28"/>
              </w:rPr>
              <w:t xml:space="preserve">08 </w:t>
            </w:r>
            <w:r w:rsidR="006210DD" w:rsidRPr="007F1B6D">
              <w:rPr>
                <w:sz w:val="28"/>
                <w:szCs w:val="28"/>
              </w:rPr>
              <w:t>.2025</w:t>
            </w:r>
            <w:r w:rsidR="006210DD">
              <w:rPr>
                <w:sz w:val="28"/>
                <w:szCs w:val="28"/>
              </w:rPr>
              <w:t xml:space="preserve"> року</w:t>
            </w:r>
            <w:r w:rsidR="006210DD" w:rsidRPr="000E24BD">
              <w:rPr>
                <w:sz w:val="28"/>
                <w:szCs w:val="28"/>
              </w:rPr>
              <w:t xml:space="preserve"> </w:t>
            </w:r>
            <w:r w:rsidR="006210DD">
              <w:rPr>
                <w:sz w:val="28"/>
                <w:szCs w:val="28"/>
              </w:rPr>
              <w:t>№</w:t>
            </w:r>
            <w:r w:rsidR="007F1B6D">
              <w:rPr>
                <w:sz w:val="28"/>
                <w:szCs w:val="28"/>
              </w:rPr>
              <w:t>7</w:t>
            </w:r>
          </w:p>
          <w:p w:rsidR="007F7E3B" w:rsidRPr="000E24BD" w:rsidRDefault="007F7E3B" w:rsidP="009E3C7A">
            <w:pPr>
              <w:rPr>
                <w:sz w:val="28"/>
                <w:szCs w:val="28"/>
              </w:rPr>
            </w:pPr>
          </w:p>
        </w:tc>
      </w:tr>
      <w:tr w:rsidR="00C42C93" w:rsidRPr="00B45C75" w:rsidTr="009E3C7A">
        <w:trPr>
          <w:trHeight w:val="10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93" w:rsidRPr="00C42C93" w:rsidRDefault="009E3C7A" w:rsidP="00B45C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93" w:rsidRPr="00C42C93" w:rsidRDefault="00C42C93" w:rsidP="009E3C7A">
            <w:pPr>
              <w:rPr>
                <w:bCs/>
                <w:sz w:val="28"/>
                <w:szCs w:val="28"/>
              </w:rPr>
            </w:pPr>
            <w:r w:rsidRPr="00C42C93">
              <w:rPr>
                <w:bCs/>
                <w:sz w:val="28"/>
                <w:szCs w:val="28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C93" w:rsidRPr="00C42C93" w:rsidRDefault="00C42C93" w:rsidP="009E3C7A">
            <w:pPr>
              <w:rPr>
                <w:bCs/>
                <w:sz w:val="28"/>
                <w:szCs w:val="28"/>
              </w:rPr>
            </w:pPr>
            <w:r w:rsidRPr="00C42C93">
              <w:rPr>
                <w:bCs/>
                <w:sz w:val="28"/>
                <w:szCs w:val="28"/>
              </w:rPr>
              <w:t>Відділ земельних відносин та охорони навколишнього середовища міської ради</w:t>
            </w:r>
          </w:p>
        </w:tc>
      </w:tr>
      <w:tr w:rsidR="003B62FC" w:rsidRPr="00B45C75" w:rsidTr="009E3C7A">
        <w:trPr>
          <w:trHeight w:val="10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FC" w:rsidRPr="00C42C93" w:rsidRDefault="009E3C7A" w:rsidP="00B45C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FC" w:rsidRPr="00EB50DD" w:rsidRDefault="003B62FC" w:rsidP="009E3C7A">
            <w:pPr>
              <w:pStyle w:val="a5"/>
            </w:pPr>
            <w:r w:rsidRPr="00EB50DD">
              <w:t>Відповідальний виконавець Програми (головний розпорядник бюджетних коштів)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FC" w:rsidRPr="00C42C93" w:rsidRDefault="003B62FC" w:rsidP="009E3C7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Гайсинська міська рада</w:t>
            </w:r>
          </w:p>
        </w:tc>
      </w:tr>
      <w:tr w:rsidR="003B62FC" w:rsidRPr="00B45C75" w:rsidTr="009E3C7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FC" w:rsidRPr="00C42C93" w:rsidRDefault="009E3C7A" w:rsidP="00B45C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FC" w:rsidRPr="005B24A6" w:rsidRDefault="003B62FC" w:rsidP="009E3C7A">
            <w:pPr>
              <w:pStyle w:val="a5"/>
            </w:pPr>
            <w:r w:rsidRPr="005B24A6">
              <w:t>Виконавці програми (учасники Програми)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FC" w:rsidRDefault="003B62FC" w:rsidP="009E3C7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C42C93">
              <w:rPr>
                <w:bCs/>
                <w:sz w:val="28"/>
                <w:szCs w:val="28"/>
              </w:rPr>
              <w:t>Відділ земельних відносин та охорони навколишнього середовища</w:t>
            </w:r>
            <w:r>
              <w:rPr>
                <w:bCs/>
                <w:sz w:val="28"/>
                <w:szCs w:val="28"/>
              </w:rPr>
              <w:t xml:space="preserve"> міської ради;</w:t>
            </w:r>
          </w:p>
          <w:p w:rsidR="003B62FC" w:rsidRDefault="003B62FC" w:rsidP="009E3C7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C42C93">
              <w:rPr>
                <w:bCs/>
                <w:sz w:val="28"/>
                <w:szCs w:val="28"/>
              </w:rPr>
              <w:t>Відділ бухгалтерської служби ради</w:t>
            </w:r>
            <w:r>
              <w:rPr>
                <w:bCs/>
                <w:sz w:val="28"/>
                <w:szCs w:val="28"/>
              </w:rPr>
              <w:t>;</w:t>
            </w:r>
          </w:p>
          <w:p w:rsidR="003B62FC" w:rsidRPr="00C42C93" w:rsidRDefault="003B62FC" w:rsidP="009E3C7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C42C93">
              <w:rPr>
                <w:bCs/>
                <w:sz w:val="28"/>
                <w:szCs w:val="28"/>
              </w:rPr>
              <w:t xml:space="preserve"> Юридичний відділ  міської ради</w:t>
            </w:r>
            <w:r>
              <w:rPr>
                <w:bCs/>
                <w:sz w:val="28"/>
                <w:szCs w:val="28"/>
              </w:rPr>
              <w:t>;</w:t>
            </w:r>
          </w:p>
          <w:p w:rsidR="003B62FC" w:rsidRPr="00C42C93" w:rsidRDefault="003B62FC" w:rsidP="009E3C7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C42C93">
              <w:rPr>
                <w:bCs/>
                <w:sz w:val="28"/>
                <w:szCs w:val="28"/>
              </w:rPr>
              <w:t xml:space="preserve"> Фінансове управління міської ради</w:t>
            </w:r>
            <w:r>
              <w:rPr>
                <w:bCs/>
                <w:sz w:val="28"/>
                <w:szCs w:val="28"/>
              </w:rPr>
              <w:t>.</w:t>
            </w:r>
          </w:p>
          <w:p w:rsidR="003B62FC" w:rsidRPr="00C42C93" w:rsidRDefault="003B62FC" w:rsidP="009E3C7A">
            <w:pPr>
              <w:rPr>
                <w:bCs/>
                <w:sz w:val="28"/>
                <w:szCs w:val="28"/>
              </w:rPr>
            </w:pPr>
          </w:p>
        </w:tc>
      </w:tr>
      <w:tr w:rsidR="00CA186D" w:rsidRPr="00B45C75" w:rsidTr="0046716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6D" w:rsidRPr="00C42C93" w:rsidRDefault="00CA186D" w:rsidP="00B45C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6D" w:rsidRPr="00C42C93" w:rsidRDefault="00CA186D" w:rsidP="003D78A9">
            <w:pPr>
              <w:jc w:val="center"/>
              <w:rPr>
                <w:bCs/>
                <w:sz w:val="28"/>
                <w:szCs w:val="28"/>
              </w:rPr>
            </w:pPr>
            <w:r w:rsidRPr="00C42C93">
              <w:rPr>
                <w:bCs/>
                <w:sz w:val="28"/>
                <w:szCs w:val="28"/>
              </w:rPr>
              <w:t xml:space="preserve">Термін реалізації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6D" w:rsidRPr="00C42C93" w:rsidRDefault="00CA186D" w:rsidP="003D78A9">
            <w:pPr>
              <w:jc w:val="center"/>
              <w:rPr>
                <w:bCs/>
                <w:sz w:val="28"/>
                <w:szCs w:val="28"/>
              </w:rPr>
            </w:pPr>
            <w:r w:rsidRPr="00C42C93">
              <w:rPr>
                <w:bCs/>
                <w:sz w:val="28"/>
                <w:szCs w:val="28"/>
              </w:rPr>
              <w:t>2026-2028 роки</w:t>
            </w:r>
          </w:p>
        </w:tc>
      </w:tr>
      <w:tr w:rsidR="00B45C75" w:rsidRPr="00B45C75" w:rsidTr="00BC261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75" w:rsidRPr="00C42C93" w:rsidRDefault="00CA186D" w:rsidP="00B45C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75" w:rsidRPr="00C42C93" w:rsidRDefault="00CA186D" w:rsidP="00B45C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75" w:rsidRPr="00C42C93" w:rsidRDefault="001C02ED" w:rsidP="00B45C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 етап</w:t>
            </w:r>
          </w:p>
        </w:tc>
      </w:tr>
      <w:tr w:rsidR="001C02ED" w:rsidRPr="00B45C75" w:rsidTr="00935AE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ED" w:rsidRPr="00C42C93" w:rsidRDefault="001C02ED" w:rsidP="00B45C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</w:t>
            </w:r>
            <w:r w:rsidR="0011281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ED" w:rsidRDefault="001C02ED" w:rsidP="003D78A9">
            <w:pPr>
              <w:pStyle w:val="a5"/>
            </w:pPr>
            <w:r w:rsidRPr="00A80D9C">
              <w:t xml:space="preserve">Загальний обсяг фінансових ресурсів, в т. ч. кредиторська заборгованість минулих періодів, </w:t>
            </w:r>
            <w:r>
              <w:t xml:space="preserve"> необхідних для реалізації П</w:t>
            </w:r>
            <w:r w:rsidRPr="00A80D9C">
              <w:t xml:space="preserve">рограми, всього, </w:t>
            </w:r>
            <w:r>
              <w:t xml:space="preserve">гривень </w:t>
            </w:r>
          </w:p>
          <w:p w:rsidR="001C02ED" w:rsidRPr="00A80D9C" w:rsidRDefault="001C02ED" w:rsidP="003D78A9">
            <w:pPr>
              <w:pStyle w:val="a5"/>
            </w:pPr>
            <w:r w:rsidRPr="00A80D9C">
              <w:t>у тому числі</w:t>
            </w:r>
            <w: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ED" w:rsidRPr="00AF3CF1" w:rsidRDefault="001C02ED" w:rsidP="003D78A9">
            <w:pPr>
              <w:pStyle w:val="a5"/>
              <w:jc w:val="center"/>
              <w:rPr>
                <w:color w:val="FF0000"/>
              </w:rPr>
            </w:pPr>
          </w:p>
          <w:p w:rsidR="001C02ED" w:rsidRPr="00AF3CF1" w:rsidRDefault="000C1E1B" w:rsidP="003D78A9">
            <w:pPr>
              <w:pStyle w:val="a5"/>
              <w:jc w:val="center"/>
              <w:rPr>
                <w:color w:val="FF0000"/>
              </w:rPr>
            </w:pPr>
            <w:r>
              <w:t>7</w:t>
            </w:r>
            <w:r w:rsidR="001C02ED" w:rsidRPr="00C42C93">
              <w:t>29524</w:t>
            </w:r>
          </w:p>
          <w:p w:rsidR="001C02ED" w:rsidRPr="00AF3CF1" w:rsidRDefault="001C02ED" w:rsidP="003D78A9">
            <w:pPr>
              <w:pStyle w:val="a5"/>
              <w:jc w:val="center"/>
              <w:rPr>
                <w:color w:val="FF0000"/>
              </w:rPr>
            </w:pPr>
          </w:p>
          <w:p w:rsidR="001C02ED" w:rsidRDefault="001C02ED" w:rsidP="003D78A9">
            <w:pPr>
              <w:pStyle w:val="a5"/>
              <w:jc w:val="center"/>
            </w:pPr>
          </w:p>
          <w:p w:rsidR="001C02ED" w:rsidRPr="00241CEA" w:rsidRDefault="001C02ED" w:rsidP="003D78A9">
            <w:pPr>
              <w:pStyle w:val="a5"/>
              <w:jc w:val="center"/>
              <w:rPr>
                <w:color w:val="FF0000"/>
              </w:rPr>
            </w:pPr>
          </w:p>
        </w:tc>
      </w:tr>
      <w:tr w:rsidR="001C02ED" w:rsidRPr="00B45C75" w:rsidTr="00CF71D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ED" w:rsidRPr="00C42C93" w:rsidRDefault="001C02ED" w:rsidP="00B45C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ED" w:rsidRPr="00B309C7" w:rsidRDefault="001C02ED" w:rsidP="003D78A9">
            <w:pPr>
              <w:pStyle w:val="a5"/>
            </w:pPr>
            <w:r w:rsidRPr="00B309C7">
              <w:t>Кошти бюджету Гайсинської територіальної громади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2ED" w:rsidRPr="00C42C93" w:rsidRDefault="001C02ED" w:rsidP="001C02ED">
            <w:pPr>
              <w:jc w:val="center"/>
              <w:rPr>
                <w:bCs/>
                <w:sz w:val="28"/>
                <w:szCs w:val="28"/>
              </w:rPr>
            </w:pPr>
          </w:p>
          <w:p w:rsidR="001C02ED" w:rsidRPr="00C42C93" w:rsidRDefault="000C1E1B" w:rsidP="001C02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C02ED" w:rsidRPr="00C42C93">
              <w:rPr>
                <w:sz w:val="28"/>
                <w:szCs w:val="28"/>
              </w:rPr>
              <w:t>29524</w:t>
            </w:r>
          </w:p>
        </w:tc>
      </w:tr>
      <w:tr w:rsidR="001C02ED" w:rsidRPr="00B45C75" w:rsidTr="0011281B">
        <w:trPr>
          <w:trHeight w:val="37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ED" w:rsidRPr="00C42C93" w:rsidRDefault="001C02ED" w:rsidP="00B45C75">
            <w:pPr>
              <w:jc w:val="center"/>
              <w:rPr>
                <w:bCs/>
                <w:sz w:val="28"/>
                <w:szCs w:val="28"/>
              </w:rPr>
            </w:pPr>
            <w:r w:rsidRPr="00C42C93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ED" w:rsidRPr="00B309C7" w:rsidRDefault="001C02ED" w:rsidP="003D78A9">
            <w:pPr>
              <w:pStyle w:val="a5"/>
            </w:pPr>
            <w:r w:rsidRPr="00B309C7">
              <w:t>Кошти інших джерел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2ED" w:rsidRPr="00C42C93" w:rsidRDefault="001C02ED" w:rsidP="00B45C75">
            <w:pPr>
              <w:jc w:val="center"/>
              <w:rPr>
                <w:bCs/>
                <w:sz w:val="28"/>
                <w:szCs w:val="28"/>
              </w:rPr>
            </w:pPr>
          </w:p>
          <w:p w:rsidR="001C02ED" w:rsidRPr="00C42C93" w:rsidRDefault="001C02ED" w:rsidP="005C7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45C75" w:rsidRPr="005D1E36" w:rsidRDefault="00B45C75" w:rsidP="00CB6B71">
      <w:pPr>
        <w:rPr>
          <w:b/>
          <w:sz w:val="28"/>
          <w:szCs w:val="28"/>
        </w:rPr>
      </w:pPr>
    </w:p>
    <w:p w:rsidR="00A92733" w:rsidRPr="00A92733" w:rsidRDefault="00A92733" w:rsidP="00A92733">
      <w:pPr>
        <w:pStyle w:val="a8"/>
        <w:numPr>
          <w:ilvl w:val="0"/>
          <w:numId w:val="3"/>
        </w:numPr>
        <w:jc w:val="center"/>
        <w:rPr>
          <w:b/>
        </w:rPr>
      </w:pPr>
      <w:proofErr w:type="spellStart"/>
      <w:r w:rsidRPr="00A92733">
        <w:rPr>
          <w:b/>
        </w:rPr>
        <w:t>Визначення</w:t>
      </w:r>
      <w:proofErr w:type="spellEnd"/>
      <w:r w:rsidRPr="00A92733">
        <w:rPr>
          <w:b/>
        </w:rPr>
        <w:t xml:space="preserve"> </w:t>
      </w:r>
      <w:proofErr w:type="spellStart"/>
      <w:r w:rsidRPr="00A92733">
        <w:rPr>
          <w:b/>
        </w:rPr>
        <w:t>проблеми</w:t>
      </w:r>
      <w:proofErr w:type="spellEnd"/>
      <w:r w:rsidRPr="00A92733">
        <w:rPr>
          <w:b/>
        </w:rPr>
        <w:t xml:space="preserve">, на </w:t>
      </w:r>
      <w:proofErr w:type="spellStart"/>
      <w:r w:rsidRPr="00A92733">
        <w:rPr>
          <w:b/>
        </w:rPr>
        <w:t>розв’язання</w:t>
      </w:r>
      <w:proofErr w:type="spellEnd"/>
      <w:r w:rsidRPr="00A92733">
        <w:rPr>
          <w:b/>
        </w:rPr>
        <w:t xml:space="preserve"> </w:t>
      </w:r>
      <w:proofErr w:type="spellStart"/>
      <w:r w:rsidRPr="00A92733">
        <w:rPr>
          <w:b/>
        </w:rPr>
        <w:t>якої</w:t>
      </w:r>
      <w:proofErr w:type="spellEnd"/>
      <w:r w:rsidRPr="00A92733">
        <w:rPr>
          <w:b/>
        </w:rPr>
        <w:t xml:space="preserve"> </w:t>
      </w:r>
      <w:proofErr w:type="spellStart"/>
      <w:r w:rsidRPr="00A92733">
        <w:rPr>
          <w:b/>
        </w:rPr>
        <w:t>спрямована</w:t>
      </w:r>
      <w:proofErr w:type="spellEnd"/>
      <w:r w:rsidRPr="00A92733">
        <w:rPr>
          <w:b/>
        </w:rPr>
        <w:t xml:space="preserve"> </w:t>
      </w:r>
      <w:proofErr w:type="spellStart"/>
      <w:r w:rsidRPr="00A92733">
        <w:rPr>
          <w:b/>
        </w:rPr>
        <w:t>Програма</w:t>
      </w:r>
      <w:proofErr w:type="spellEnd"/>
    </w:p>
    <w:p w:rsidR="00A92733" w:rsidRPr="00A92733" w:rsidRDefault="00A92733" w:rsidP="00A92733">
      <w:pPr>
        <w:ind w:firstLine="360"/>
        <w:jc w:val="both"/>
        <w:rPr>
          <w:sz w:val="28"/>
          <w:szCs w:val="28"/>
        </w:rPr>
      </w:pPr>
      <w:r w:rsidRPr="00A92733">
        <w:rPr>
          <w:sz w:val="28"/>
          <w:szCs w:val="28"/>
        </w:rPr>
        <w:t>Гайсинська територіальна громада об’єднує 43 населених пу</w:t>
      </w:r>
      <w:r w:rsidR="002A0049">
        <w:rPr>
          <w:sz w:val="28"/>
          <w:szCs w:val="28"/>
        </w:rPr>
        <w:t>нкти, територія земельного фонду складає всього 65777,5 га, з них: сільськогосподарські угіддя – 45497,378 га, забудовані землі – 1066,38 га,</w:t>
      </w:r>
      <w:r w:rsidR="001C152B">
        <w:rPr>
          <w:sz w:val="28"/>
          <w:szCs w:val="28"/>
        </w:rPr>
        <w:t xml:space="preserve"> лісові землі – 13504,0782 га, чагарники - 23,4684</w:t>
      </w:r>
      <w:r w:rsidR="002A0049">
        <w:rPr>
          <w:sz w:val="28"/>
          <w:szCs w:val="28"/>
        </w:rPr>
        <w:t xml:space="preserve"> га</w:t>
      </w:r>
      <w:r w:rsidR="000923C9">
        <w:rPr>
          <w:sz w:val="28"/>
          <w:szCs w:val="28"/>
        </w:rPr>
        <w:t>, землі водного фонду – 1709,5628 га</w:t>
      </w:r>
      <w:r w:rsidR="002A0049">
        <w:rPr>
          <w:sz w:val="28"/>
          <w:szCs w:val="28"/>
        </w:rPr>
        <w:t>.</w:t>
      </w:r>
      <w:r w:rsidRPr="00A92733">
        <w:rPr>
          <w:sz w:val="28"/>
          <w:szCs w:val="28"/>
        </w:rPr>
        <w:t xml:space="preserve"> </w:t>
      </w:r>
    </w:p>
    <w:p w:rsidR="00985F16" w:rsidRDefault="004C1780" w:rsidP="00CB6B7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311E8">
        <w:rPr>
          <w:rFonts w:eastAsia="Calibri"/>
          <w:sz w:val="28"/>
          <w:szCs w:val="28"/>
          <w:lang w:eastAsia="en-US"/>
        </w:rPr>
        <w:t>Гайсинська міська рада</w:t>
      </w:r>
      <w:r w:rsidR="00532EB2" w:rsidRPr="009311E8">
        <w:rPr>
          <w:rFonts w:eastAsia="Calibri"/>
          <w:sz w:val="28"/>
          <w:szCs w:val="28"/>
          <w:lang w:eastAsia="en-US"/>
        </w:rPr>
        <w:t xml:space="preserve"> </w:t>
      </w:r>
      <w:r w:rsidR="00526DCA">
        <w:rPr>
          <w:sz w:val="28"/>
          <w:szCs w:val="28"/>
          <w:shd w:val="clear" w:color="auto" w:fill="FFFFFF"/>
        </w:rPr>
        <w:t>управляє</w:t>
      </w:r>
      <w:r w:rsidRPr="009311E8">
        <w:rPr>
          <w:sz w:val="28"/>
          <w:szCs w:val="28"/>
          <w:shd w:val="clear" w:color="auto" w:fill="FFFFFF"/>
        </w:rPr>
        <w:t xml:space="preserve"> земельними ресурсами громади, оскільки це один з ключових обов'язків місцевого самоврядування, спрямований на забезпечення життєдіяльності та розвитку громади. Ефективне управління земельними ресурсами включає в себе</w:t>
      </w:r>
      <w:r w:rsidR="00843A17">
        <w:rPr>
          <w:sz w:val="28"/>
          <w:szCs w:val="28"/>
          <w:shd w:val="clear" w:color="auto" w:fill="FFFFFF"/>
        </w:rPr>
        <w:t xml:space="preserve"> їх</w:t>
      </w:r>
      <w:r w:rsidRPr="009311E8">
        <w:rPr>
          <w:sz w:val="28"/>
          <w:szCs w:val="28"/>
          <w:shd w:val="clear" w:color="auto" w:fill="FFFFFF"/>
        </w:rPr>
        <w:t xml:space="preserve"> раціональне ви</w:t>
      </w:r>
      <w:r w:rsidR="008A177A" w:rsidRPr="009311E8">
        <w:rPr>
          <w:sz w:val="28"/>
          <w:szCs w:val="28"/>
          <w:shd w:val="clear" w:color="auto" w:fill="FFFFFF"/>
        </w:rPr>
        <w:t xml:space="preserve">користання, охорону, планування, справедливий розподіл </w:t>
      </w:r>
      <w:r w:rsidRPr="009311E8">
        <w:rPr>
          <w:sz w:val="28"/>
          <w:szCs w:val="28"/>
          <w:shd w:val="clear" w:color="auto" w:fill="FFFFFF"/>
        </w:rPr>
        <w:t>та розпорядження землею, що знаходиться у комунальній власності</w:t>
      </w:r>
      <w:r w:rsidR="00A8592C">
        <w:rPr>
          <w:sz w:val="28"/>
          <w:szCs w:val="28"/>
          <w:shd w:val="clear" w:color="auto" w:fill="FFFFFF"/>
        </w:rPr>
        <w:t xml:space="preserve">, </w:t>
      </w:r>
      <w:r w:rsidR="00A8592C">
        <w:rPr>
          <w:rFonts w:eastAsia="Calibri"/>
          <w:sz w:val="28"/>
          <w:szCs w:val="28"/>
          <w:lang w:eastAsia="en-US"/>
        </w:rPr>
        <w:t xml:space="preserve"> створення оптимальних</w:t>
      </w:r>
      <w:r w:rsidR="00CB6B71" w:rsidRPr="009311E8">
        <w:rPr>
          <w:rFonts w:eastAsia="Calibri"/>
          <w:sz w:val="28"/>
          <w:szCs w:val="28"/>
          <w:lang w:eastAsia="en-US"/>
        </w:rPr>
        <w:t xml:space="preserve"> умов для суттєвого збільшення соціального, інвестиційного і виробничого потенціалів землі, зростання її економічної цінності, забезпечення потреб населення у земельних ресурсах.</w:t>
      </w:r>
      <w:r w:rsidR="00D5674B" w:rsidRPr="009311E8">
        <w:rPr>
          <w:rFonts w:eastAsia="Calibri"/>
          <w:sz w:val="28"/>
          <w:szCs w:val="28"/>
          <w:lang w:eastAsia="en-US"/>
        </w:rPr>
        <w:t xml:space="preserve"> </w:t>
      </w:r>
    </w:p>
    <w:p w:rsidR="008726DB" w:rsidRDefault="00B754E5" w:rsidP="00CB6B7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Наразі наявна проблема </w:t>
      </w:r>
      <w:r w:rsidR="00843A17">
        <w:rPr>
          <w:rFonts w:eastAsia="Calibri"/>
          <w:sz w:val="28"/>
          <w:szCs w:val="28"/>
          <w:lang w:eastAsia="en-US"/>
        </w:rPr>
        <w:t xml:space="preserve">є </w:t>
      </w:r>
      <w:r>
        <w:rPr>
          <w:rFonts w:eastAsia="Calibri"/>
          <w:sz w:val="28"/>
          <w:szCs w:val="28"/>
          <w:lang w:eastAsia="en-US"/>
        </w:rPr>
        <w:t>у здійсненні системного обліку земель громади, ефективного контролю за їх використанням, зокрема, в частині надходжень коштів до бюджету міської ради від плати за використання земельних ділянок, задля чого є необхідним розроблення та введення у дію нової нормативно-грошової оцінки земель. Актуальним завданням є грошова оцінка земельних ділянок, що перебувають у користуванні комунальних підприємств, установ та організацій</w:t>
      </w:r>
      <w:r w:rsidR="008726DB">
        <w:rPr>
          <w:rFonts w:eastAsia="Calibri"/>
          <w:sz w:val="28"/>
          <w:szCs w:val="28"/>
          <w:lang w:eastAsia="en-US"/>
        </w:rPr>
        <w:t xml:space="preserve"> з метою належного відображення інформації щодо права землекористування у обліку та визначення у передбачених законодавством випадках збитків землекористувачів. Визначення реальної цінності земельних ресурсів громади потребує завершення робіт щодо організації і встановлення меж територій природно-заповідного фонду та іншо</w:t>
      </w:r>
      <w:r w:rsidR="00843A17">
        <w:rPr>
          <w:rFonts w:eastAsia="Calibri"/>
          <w:sz w:val="28"/>
          <w:szCs w:val="28"/>
          <w:lang w:eastAsia="en-US"/>
        </w:rPr>
        <w:t>го природоохоронного</w:t>
      </w:r>
      <w:r w:rsidR="008726DB">
        <w:rPr>
          <w:rFonts w:eastAsia="Calibri"/>
          <w:sz w:val="28"/>
          <w:szCs w:val="28"/>
          <w:lang w:eastAsia="en-US"/>
        </w:rPr>
        <w:t>, оздоровчого, рекреаційного, історико-культурного, лісогосподарського призначення, земель водного фонду та водоохоронних зон.</w:t>
      </w:r>
    </w:p>
    <w:p w:rsidR="008A177A" w:rsidRPr="009311E8" w:rsidRDefault="008A177A" w:rsidP="00CB6B71">
      <w:pPr>
        <w:ind w:firstLine="567"/>
        <w:jc w:val="both"/>
        <w:rPr>
          <w:sz w:val="28"/>
          <w:szCs w:val="28"/>
          <w:shd w:val="clear" w:color="auto" w:fill="FFFFFF"/>
        </w:rPr>
      </w:pPr>
      <w:r w:rsidRPr="009311E8">
        <w:rPr>
          <w:sz w:val="28"/>
          <w:szCs w:val="28"/>
          <w:shd w:val="clear" w:color="auto" w:fill="FFFFFF"/>
        </w:rPr>
        <w:t xml:space="preserve">Актуальність та важливість земельних ресурсів вимагає розробки та </w:t>
      </w:r>
      <w:r w:rsidR="006761FF">
        <w:rPr>
          <w:sz w:val="28"/>
          <w:szCs w:val="28"/>
          <w:shd w:val="clear" w:color="auto" w:fill="FFFFFF"/>
        </w:rPr>
        <w:t>реалізації</w:t>
      </w:r>
      <w:r w:rsidRPr="009311E8">
        <w:rPr>
          <w:sz w:val="28"/>
          <w:szCs w:val="28"/>
          <w:shd w:val="clear" w:color="auto" w:fill="FFFFFF"/>
        </w:rPr>
        <w:t xml:space="preserve"> цільової програми</w:t>
      </w:r>
      <w:r w:rsidR="00EF1A56" w:rsidRPr="009311E8">
        <w:rPr>
          <w:sz w:val="28"/>
          <w:szCs w:val="28"/>
          <w:shd w:val="clear" w:color="auto" w:fill="FFFFFF"/>
        </w:rPr>
        <w:t xml:space="preserve">, </w:t>
      </w:r>
      <w:r w:rsidR="006761FF">
        <w:rPr>
          <w:sz w:val="28"/>
          <w:szCs w:val="28"/>
          <w:shd w:val="clear" w:color="auto" w:fill="FFFFFF"/>
        </w:rPr>
        <w:t>яка сприятиме</w:t>
      </w:r>
      <w:r w:rsidR="00EF1A56" w:rsidRPr="009311E8">
        <w:rPr>
          <w:sz w:val="28"/>
          <w:szCs w:val="28"/>
          <w:shd w:val="clear" w:color="auto" w:fill="FFFFFF"/>
        </w:rPr>
        <w:t xml:space="preserve"> збереженню та</w:t>
      </w:r>
      <w:r w:rsidR="00083E84" w:rsidRPr="009311E8">
        <w:rPr>
          <w:sz w:val="28"/>
          <w:szCs w:val="28"/>
          <w:shd w:val="clear" w:color="auto" w:fill="FFFFFF"/>
        </w:rPr>
        <w:t xml:space="preserve"> відновленню</w:t>
      </w:r>
      <w:r w:rsidRPr="009311E8">
        <w:rPr>
          <w:sz w:val="28"/>
          <w:szCs w:val="28"/>
          <w:shd w:val="clear" w:color="auto" w:fill="FFFFFF"/>
        </w:rPr>
        <w:t xml:space="preserve"> </w:t>
      </w:r>
      <w:r w:rsidRPr="009311E8">
        <w:rPr>
          <w:sz w:val="28"/>
          <w:szCs w:val="28"/>
          <w:shd w:val="clear" w:color="auto" w:fill="FFFFFF"/>
        </w:rPr>
        <w:lastRenderedPageBreak/>
        <w:t>земельного фонду, особливо з урахуванням сучасних екологічних та соціально-економічних викликів.</w:t>
      </w:r>
    </w:p>
    <w:p w:rsidR="00CB6B71" w:rsidRDefault="00CB6B71" w:rsidP="00CB6B7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311E8">
        <w:rPr>
          <w:rFonts w:eastAsia="Calibri"/>
          <w:sz w:val="28"/>
          <w:szCs w:val="28"/>
          <w:lang w:eastAsia="en-US"/>
        </w:rPr>
        <w:t>Поряд із зростанням інвестиційного та виробничого</w:t>
      </w:r>
      <w:r w:rsidRPr="005D1E36">
        <w:rPr>
          <w:rFonts w:eastAsia="Calibri"/>
          <w:sz w:val="28"/>
          <w:szCs w:val="28"/>
          <w:lang w:eastAsia="en-US"/>
        </w:rPr>
        <w:t xml:space="preserve"> потенціалів землі, як самостійного </w:t>
      </w:r>
      <w:proofErr w:type="spellStart"/>
      <w:r w:rsidRPr="005D1E36">
        <w:rPr>
          <w:rFonts w:eastAsia="Calibri"/>
          <w:sz w:val="28"/>
          <w:szCs w:val="28"/>
          <w:lang w:eastAsia="en-US"/>
        </w:rPr>
        <w:t>фактора</w:t>
      </w:r>
      <w:proofErr w:type="spellEnd"/>
      <w:r w:rsidRPr="005D1E36">
        <w:rPr>
          <w:rFonts w:eastAsia="Calibri"/>
          <w:sz w:val="28"/>
          <w:szCs w:val="28"/>
          <w:lang w:eastAsia="en-US"/>
        </w:rPr>
        <w:t xml:space="preserve"> економічного зростання, буде завершено здійснення більш важливих заходів і завдань, необхідних для подальшого розвитку земельних відносин, гарантування прав на землю, формування якісного екологічного середовища у громаді.</w:t>
      </w:r>
    </w:p>
    <w:p w:rsidR="005B708D" w:rsidRDefault="00E81C0E" w:rsidP="00DC7B3B">
      <w:pPr>
        <w:ind w:firstLine="567"/>
        <w:jc w:val="both"/>
        <w:rPr>
          <w:sz w:val="28"/>
          <w:szCs w:val="28"/>
          <w:shd w:val="clear" w:color="auto" w:fill="FFFFFF"/>
        </w:rPr>
      </w:pPr>
      <w:r w:rsidRPr="007F3113">
        <w:rPr>
          <w:sz w:val="28"/>
          <w:szCs w:val="28"/>
        </w:rPr>
        <w:t>Населення Гайсинської територіальної г</w:t>
      </w:r>
      <w:r w:rsidR="001D78EC">
        <w:rPr>
          <w:sz w:val="28"/>
          <w:szCs w:val="28"/>
        </w:rPr>
        <w:t>ромади складає 41284 мешканців, з них 22404 - жінки та 18880 – чоловіки</w:t>
      </w:r>
      <w:r>
        <w:rPr>
          <w:sz w:val="28"/>
          <w:szCs w:val="28"/>
        </w:rPr>
        <w:t xml:space="preserve">. </w:t>
      </w:r>
      <w:r w:rsidR="00985F16">
        <w:rPr>
          <w:sz w:val="28"/>
          <w:szCs w:val="28"/>
          <w:shd w:val="clear" w:color="auto" w:fill="FFFFFF"/>
        </w:rPr>
        <w:t xml:space="preserve">В ході реалізації Програми виконується політика </w:t>
      </w:r>
      <w:r w:rsidR="00985F16" w:rsidRPr="00EE33A3">
        <w:rPr>
          <w:sz w:val="28"/>
          <w:szCs w:val="28"/>
          <w:shd w:val="clear" w:color="auto" w:fill="FFFFFF"/>
        </w:rPr>
        <w:t>гендерної рівнос</w:t>
      </w:r>
      <w:r w:rsidR="00985F16">
        <w:rPr>
          <w:sz w:val="28"/>
          <w:szCs w:val="28"/>
          <w:shd w:val="clear" w:color="auto" w:fill="FFFFFF"/>
        </w:rPr>
        <w:t>ті</w:t>
      </w:r>
      <w:r w:rsidR="00DC6A2A">
        <w:rPr>
          <w:sz w:val="28"/>
          <w:szCs w:val="28"/>
          <w:shd w:val="clear" w:color="auto" w:fill="FFFFFF"/>
        </w:rPr>
        <w:t xml:space="preserve"> в територіальній громаді</w:t>
      </w:r>
      <w:r w:rsidR="00985F16">
        <w:rPr>
          <w:sz w:val="28"/>
          <w:szCs w:val="28"/>
          <w:shd w:val="clear" w:color="auto" w:fill="FFFFFF"/>
        </w:rPr>
        <w:t>, шляхом</w:t>
      </w:r>
      <w:r w:rsidR="00985F16" w:rsidRPr="00EE33A3">
        <w:rPr>
          <w:sz w:val="28"/>
          <w:szCs w:val="28"/>
          <w:shd w:val="clear" w:color="auto" w:fill="FFFFFF"/>
        </w:rPr>
        <w:t xml:space="preserve"> створення рівних можливостей для чоловіків і жіно</w:t>
      </w:r>
      <w:r w:rsidR="00DC6A2A">
        <w:rPr>
          <w:sz w:val="28"/>
          <w:szCs w:val="28"/>
          <w:shd w:val="clear" w:color="auto" w:fill="FFFFFF"/>
        </w:rPr>
        <w:t xml:space="preserve">к, які </w:t>
      </w:r>
      <w:r w:rsidR="00DC6A2A" w:rsidRPr="00DC6A2A">
        <w:rPr>
          <w:sz w:val="28"/>
          <w:szCs w:val="28"/>
          <w:shd w:val="clear" w:color="auto" w:fill="FFFFFF"/>
        </w:rPr>
        <w:t xml:space="preserve">мають </w:t>
      </w:r>
      <w:r w:rsidR="00DC6A2A" w:rsidRPr="00DC6A2A">
        <w:rPr>
          <w:rStyle w:val="oxzekf"/>
          <w:color w:val="001D35"/>
          <w:sz w:val="28"/>
          <w:szCs w:val="28"/>
          <w:shd w:val="clear" w:color="auto" w:fill="FFFFFF"/>
        </w:rPr>
        <w:t xml:space="preserve">однакові права у сфері земельних відносин, зокрема, при </w:t>
      </w:r>
      <w:r w:rsidR="00DC7B3B">
        <w:rPr>
          <w:rStyle w:val="oxzekf"/>
          <w:color w:val="001D35"/>
          <w:sz w:val="28"/>
          <w:szCs w:val="28"/>
          <w:shd w:val="clear" w:color="auto" w:fill="FFFFFF"/>
        </w:rPr>
        <w:t xml:space="preserve">розподілі та </w:t>
      </w:r>
      <w:r w:rsidR="00DC6A2A" w:rsidRPr="00DC6A2A">
        <w:rPr>
          <w:rStyle w:val="oxzekf"/>
          <w:color w:val="001D35"/>
          <w:sz w:val="28"/>
          <w:szCs w:val="28"/>
          <w:shd w:val="clear" w:color="auto" w:fill="FFFFFF"/>
        </w:rPr>
        <w:t>отриманні землі, користуванні нею, а також при прийнятті рішень щодо земельних питань</w:t>
      </w:r>
      <w:r w:rsidR="00985F16">
        <w:rPr>
          <w:sz w:val="28"/>
          <w:szCs w:val="28"/>
          <w:shd w:val="clear" w:color="auto" w:fill="FFFFFF"/>
        </w:rPr>
        <w:t>.</w:t>
      </w:r>
    </w:p>
    <w:p w:rsidR="005B708D" w:rsidRPr="00DF11A8" w:rsidRDefault="005B708D" w:rsidP="005B708D">
      <w:pPr>
        <w:ind w:firstLine="357"/>
        <w:jc w:val="both"/>
        <w:rPr>
          <w:sz w:val="28"/>
          <w:szCs w:val="28"/>
        </w:rPr>
      </w:pPr>
      <w:r w:rsidRPr="00A76829">
        <w:rPr>
          <w:sz w:val="28"/>
          <w:szCs w:val="28"/>
        </w:rPr>
        <w:tab/>
        <w:t xml:space="preserve">Реалізація повноважень </w:t>
      </w:r>
      <w:r w:rsidRPr="00A76829">
        <w:rPr>
          <w:sz w:val="28"/>
          <w:shd w:val="clear" w:color="auto" w:fill="FFFFFF"/>
        </w:rPr>
        <w:t>місько</w:t>
      </w:r>
      <w:r w:rsidRPr="00A76829">
        <w:rPr>
          <w:sz w:val="28"/>
          <w:szCs w:val="28"/>
        </w:rPr>
        <w:t xml:space="preserve">ї ради у сфері </w:t>
      </w:r>
      <w:r>
        <w:rPr>
          <w:sz w:val="28"/>
          <w:szCs w:val="28"/>
        </w:rPr>
        <w:t>земельних відносин</w:t>
      </w:r>
      <w:r>
        <w:rPr>
          <w:color w:val="001D35"/>
          <w:sz w:val="28"/>
          <w:szCs w:val="28"/>
          <w:shd w:val="clear" w:color="auto" w:fill="FFFFFF"/>
        </w:rPr>
        <w:t xml:space="preserve"> </w:t>
      </w:r>
      <w:r w:rsidRPr="00A76829">
        <w:rPr>
          <w:sz w:val="28"/>
          <w:szCs w:val="28"/>
        </w:rPr>
        <w:t xml:space="preserve">потребує фінансування </w:t>
      </w:r>
      <w:r>
        <w:rPr>
          <w:sz w:val="28"/>
          <w:szCs w:val="28"/>
        </w:rPr>
        <w:t>пов’язаних з цим витрат</w:t>
      </w:r>
      <w:r w:rsidRPr="00A76829">
        <w:rPr>
          <w:sz w:val="28"/>
          <w:szCs w:val="28"/>
        </w:rPr>
        <w:t xml:space="preserve"> за рахунок коштів бюджету Гайсинської територіа</w:t>
      </w:r>
      <w:r>
        <w:rPr>
          <w:sz w:val="28"/>
          <w:szCs w:val="28"/>
        </w:rPr>
        <w:t>льної громади:</w:t>
      </w:r>
    </w:p>
    <w:p w:rsidR="007C67F5" w:rsidRDefault="007C67F5" w:rsidP="007C67F5">
      <w:pPr>
        <w:jc w:val="both"/>
        <w:rPr>
          <w:sz w:val="28"/>
          <w:szCs w:val="28"/>
        </w:rPr>
      </w:pPr>
      <w:r w:rsidRPr="005D1E36">
        <w:rPr>
          <w:sz w:val="28"/>
          <w:szCs w:val="28"/>
        </w:rPr>
        <w:t>- організація моніторингу земель Гайсинської територіальної громади</w:t>
      </w:r>
      <w:r>
        <w:rPr>
          <w:sz w:val="28"/>
          <w:szCs w:val="28"/>
        </w:rPr>
        <w:t>;</w:t>
      </w:r>
    </w:p>
    <w:p w:rsidR="007C67F5" w:rsidRDefault="007C67F5" w:rsidP="007C67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1E36">
        <w:rPr>
          <w:sz w:val="28"/>
          <w:szCs w:val="28"/>
        </w:rPr>
        <w:t>здійснення інвентаризації земель</w:t>
      </w:r>
      <w:r>
        <w:rPr>
          <w:sz w:val="28"/>
          <w:szCs w:val="28"/>
        </w:rPr>
        <w:t>;</w:t>
      </w:r>
    </w:p>
    <w:p w:rsidR="007C67F5" w:rsidRDefault="007C67F5" w:rsidP="007C67F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D1E36">
        <w:rPr>
          <w:sz w:val="28"/>
          <w:szCs w:val="28"/>
        </w:rPr>
        <w:t xml:space="preserve"> формування</w:t>
      </w:r>
      <w:r w:rsidR="00DF0E6F">
        <w:rPr>
          <w:sz w:val="28"/>
          <w:szCs w:val="28"/>
        </w:rPr>
        <w:t xml:space="preserve"> її нормативної грошової оцінки;</w:t>
      </w:r>
      <w:r w:rsidRPr="005D1E36">
        <w:rPr>
          <w:sz w:val="28"/>
          <w:szCs w:val="28"/>
        </w:rPr>
        <w:t xml:space="preserve"> </w:t>
      </w:r>
    </w:p>
    <w:p w:rsidR="007C67F5" w:rsidRPr="005D1E36" w:rsidRDefault="005B708D" w:rsidP="007C67F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C67F5" w:rsidRPr="005D1E36">
        <w:rPr>
          <w:sz w:val="28"/>
          <w:szCs w:val="28"/>
        </w:rPr>
        <w:t>розроблення документації з землеустрою та використання інших організаційних, проектних та землевпорядних робіт тощо;</w:t>
      </w:r>
    </w:p>
    <w:p w:rsidR="007C67F5" w:rsidRDefault="007C67F5" w:rsidP="007C67F5">
      <w:pPr>
        <w:jc w:val="both"/>
        <w:rPr>
          <w:sz w:val="28"/>
          <w:szCs w:val="28"/>
        </w:rPr>
      </w:pPr>
      <w:r w:rsidRPr="005D1E36">
        <w:rPr>
          <w:sz w:val="28"/>
          <w:szCs w:val="28"/>
        </w:rPr>
        <w:t>- розмежування земель дер</w:t>
      </w:r>
      <w:r w:rsidR="00DF0E6F">
        <w:rPr>
          <w:sz w:val="28"/>
          <w:szCs w:val="28"/>
        </w:rPr>
        <w:t>жавної та комунальної власності;</w:t>
      </w:r>
      <w:r w:rsidRPr="005D1E36">
        <w:rPr>
          <w:sz w:val="28"/>
          <w:szCs w:val="28"/>
        </w:rPr>
        <w:t xml:space="preserve"> </w:t>
      </w:r>
    </w:p>
    <w:p w:rsidR="005B708D" w:rsidRDefault="007C67F5" w:rsidP="005B7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1E36">
        <w:rPr>
          <w:sz w:val="28"/>
          <w:szCs w:val="28"/>
        </w:rPr>
        <w:t>встановлення меж земельних ділянок усіх форм власності</w:t>
      </w:r>
      <w:r w:rsidR="005B708D">
        <w:rPr>
          <w:sz w:val="28"/>
          <w:szCs w:val="28"/>
        </w:rPr>
        <w:t>.</w:t>
      </w:r>
    </w:p>
    <w:p w:rsidR="00833FA5" w:rsidRPr="003D50A2" w:rsidRDefault="00833FA5" w:rsidP="00833FA5">
      <w:pPr>
        <w:ind w:firstLine="357"/>
        <w:jc w:val="both"/>
        <w:rPr>
          <w:sz w:val="28"/>
          <w:szCs w:val="28"/>
        </w:rPr>
      </w:pPr>
      <w:r w:rsidRPr="003D50A2">
        <w:rPr>
          <w:sz w:val="28"/>
          <w:szCs w:val="28"/>
        </w:rPr>
        <w:t xml:space="preserve">Програма спрямована на вирішення наявних проблем і визначає комплексний підхід до вдосконалення сфери </w:t>
      </w:r>
      <w:r>
        <w:rPr>
          <w:sz w:val="28"/>
          <w:szCs w:val="28"/>
        </w:rPr>
        <w:t>земельних відносин з максимальним</w:t>
      </w:r>
      <w:r w:rsidRPr="003D50A2">
        <w:rPr>
          <w:sz w:val="28"/>
          <w:szCs w:val="28"/>
        </w:rPr>
        <w:t xml:space="preserve"> наближення</w:t>
      </w:r>
      <w:r>
        <w:rPr>
          <w:sz w:val="28"/>
          <w:szCs w:val="28"/>
        </w:rPr>
        <w:t>м</w:t>
      </w:r>
      <w:r w:rsidRPr="003D50A2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інтересів та потреб</w:t>
      </w:r>
      <w:r w:rsidRPr="003D50A2">
        <w:rPr>
          <w:sz w:val="28"/>
          <w:szCs w:val="28"/>
        </w:rPr>
        <w:t xml:space="preserve"> мешканців громади.</w:t>
      </w:r>
    </w:p>
    <w:p w:rsidR="00833FA5" w:rsidRDefault="00833FA5" w:rsidP="005B708D">
      <w:pPr>
        <w:jc w:val="both"/>
        <w:rPr>
          <w:sz w:val="28"/>
          <w:szCs w:val="28"/>
        </w:rPr>
      </w:pPr>
    </w:p>
    <w:p w:rsidR="005B708D" w:rsidRPr="005B708D" w:rsidRDefault="005B708D" w:rsidP="005B708D">
      <w:pPr>
        <w:jc w:val="both"/>
        <w:rPr>
          <w:sz w:val="28"/>
          <w:szCs w:val="28"/>
        </w:rPr>
      </w:pPr>
    </w:p>
    <w:p w:rsidR="007B58BF" w:rsidRPr="001A7760" w:rsidRDefault="00037CA6" w:rsidP="001A7760">
      <w:pPr>
        <w:pStyle w:val="a8"/>
        <w:numPr>
          <w:ilvl w:val="0"/>
          <w:numId w:val="3"/>
        </w:numPr>
        <w:jc w:val="center"/>
        <w:rPr>
          <w:b/>
          <w:bCs/>
        </w:rPr>
      </w:pPr>
      <w:proofErr w:type="spellStart"/>
      <w:r w:rsidRPr="001A7760">
        <w:rPr>
          <w:b/>
          <w:bCs/>
        </w:rPr>
        <w:t>Визначення</w:t>
      </w:r>
      <w:proofErr w:type="spellEnd"/>
      <w:r w:rsidRPr="001A7760">
        <w:rPr>
          <w:b/>
          <w:bCs/>
        </w:rPr>
        <w:t xml:space="preserve"> мети </w:t>
      </w:r>
      <w:proofErr w:type="spellStart"/>
      <w:r w:rsidRPr="001A7760">
        <w:rPr>
          <w:b/>
          <w:bCs/>
        </w:rPr>
        <w:t>Програми</w:t>
      </w:r>
      <w:proofErr w:type="spellEnd"/>
    </w:p>
    <w:p w:rsidR="001A7760" w:rsidRDefault="001A7760" w:rsidP="00E04A40">
      <w:pPr>
        <w:ind w:firstLine="360"/>
        <w:jc w:val="both"/>
        <w:rPr>
          <w:bCs/>
          <w:sz w:val="28"/>
          <w:szCs w:val="28"/>
        </w:rPr>
      </w:pPr>
      <w:r w:rsidRPr="001A7760">
        <w:rPr>
          <w:bCs/>
          <w:sz w:val="28"/>
          <w:szCs w:val="28"/>
        </w:rPr>
        <w:t>Зростання ролі</w:t>
      </w:r>
      <w:r>
        <w:rPr>
          <w:bCs/>
          <w:sz w:val="28"/>
          <w:szCs w:val="28"/>
        </w:rPr>
        <w:t xml:space="preserve"> земельних ресурсів та підвищення ефективності використання, забезпечення комплексного розвитку земельних відносин, які повною мірою сприятимуть задоволенню соціально-економічних потреб населення і формуванню високоякісного екологічного середовища громади.</w:t>
      </w:r>
    </w:p>
    <w:p w:rsidR="00E04A40" w:rsidRPr="004D68F2" w:rsidRDefault="004D68F2" w:rsidP="00E04A40">
      <w:pPr>
        <w:ind w:firstLine="360"/>
        <w:jc w:val="both"/>
        <w:rPr>
          <w:bCs/>
          <w:sz w:val="28"/>
          <w:szCs w:val="28"/>
        </w:rPr>
      </w:pPr>
      <w:r w:rsidRPr="004D68F2">
        <w:rPr>
          <w:sz w:val="28"/>
          <w:szCs w:val="28"/>
        </w:rPr>
        <w:t xml:space="preserve">Розроблення організаційних, економічних та інших заходів, спрямованих на </w:t>
      </w:r>
      <w:r w:rsidR="00843A17">
        <w:rPr>
          <w:sz w:val="28"/>
          <w:szCs w:val="28"/>
        </w:rPr>
        <w:t>турботу про збереження та раціональне</w:t>
      </w:r>
      <w:r w:rsidRPr="004D68F2">
        <w:rPr>
          <w:sz w:val="28"/>
          <w:szCs w:val="28"/>
        </w:rPr>
        <w:t xml:space="preserve"> використання земельних ресурсів</w:t>
      </w:r>
      <w:r w:rsidR="00843A17">
        <w:rPr>
          <w:sz w:val="28"/>
          <w:szCs w:val="28"/>
        </w:rPr>
        <w:t xml:space="preserve">, </w:t>
      </w:r>
      <w:r w:rsidR="00F520B1">
        <w:rPr>
          <w:sz w:val="28"/>
          <w:szCs w:val="28"/>
        </w:rPr>
        <w:t xml:space="preserve">їх охорону, шляхом реалізації сучасної регіональної політики </w:t>
      </w:r>
      <w:r w:rsidRPr="004D68F2">
        <w:rPr>
          <w:sz w:val="28"/>
          <w:szCs w:val="28"/>
        </w:rPr>
        <w:t>щодо забезпечення сталого розвитку землекористування, захисту прав власників і</w:t>
      </w:r>
      <w:r w:rsidR="00BF4B15">
        <w:rPr>
          <w:sz w:val="28"/>
          <w:szCs w:val="28"/>
        </w:rPr>
        <w:t xml:space="preserve"> користувачів земельних ділянок</w:t>
      </w:r>
      <w:r w:rsidR="00F520B1">
        <w:rPr>
          <w:sz w:val="28"/>
          <w:szCs w:val="28"/>
        </w:rPr>
        <w:t>, збереження ландшафтного і біологічного різноманіття</w:t>
      </w:r>
      <w:r w:rsidR="00BF4B15">
        <w:rPr>
          <w:sz w:val="28"/>
          <w:szCs w:val="28"/>
        </w:rPr>
        <w:t xml:space="preserve"> в умовах ринкового середовища та з урахуванням глобальної зміни клімату, </w:t>
      </w:r>
      <w:r w:rsidRPr="004D68F2">
        <w:rPr>
          <w:sz w:val="28"/>
          <w:szCs w:val="28"/>
        </w:rPr>
        <w:t>створення більш сприятливих умов для залучення інвестицій у пріоритетні галузі еко</w:t>
      </w:r>
      <w:r w:rsidR="00BF4B15">
        <w:rPr>
          <w:sz w:val="28"/>
          <w:szCs w:val="28"/>
        </w:rPr>
        <w:t>номіки Гайсинської міської ради і</w:t>
      </w:r>
      <w:r w:rsidR="003819D6">
        <w:rPr>
          <w:sz w:val="28"/>
          <w:szCs w:val="28"/>
        </w:rPr>
        <w:t xml:space="preserve"> наповнення міськ</w:t>
      </w:r>
      <w:r w:rsidRPr="004D68F2">
        <w:rPr>
          <w:sz w:val="28"/>
          <w:szCs w:val="28"/>
        </w:rPr>
        <w:t xml:space="preserve">ого </w:t>
      </w:r>
      <w:r w:rsidR="00BF4B15">
        <w:rPr>
          <w:sz w:val="28"/>
          <w:szCs w:val="28"/>
        </w:rPr>
        <w:t>бюджету за рахунок збільшення орендної плати та</w:t>
      </w:r>
      <w:r w:rsidRPr="004D68F2">
        <w:rPr>
          <w:sz w:val="28"/>
          <w:szCs w:val="28"/>
        </w:rPr>
        <w:t xml:space="preserve"> земельного податку за користування земельними ділянками</w:t>
      </w:r>
      <w:r>
        <w:rPr>
          <w:sz w:val="28"/>
          <w:szCs w:val="28"/>
        </w:rPr>
        <w:t>.</w:t>
      </w:r>
    </w:p>
    <w:p w:rsidR="00203683" w:rsidRPr="004D68F2" w:rsidRDefault="00203683" w:rsidP="00CB6B71">
      <w:pPr>
        <w:shd w:val="clear" w:color="auto" w:fill="FFFFFF"/>
        <w:jc w:val="both"/>
        <w:rPr>
          <w:rFonts w:eastAsia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E04A40" w:rsidRDefault="00E04A40" w:rsidP="00E04A40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755DA0">
        <w:rPr>
          <w:b/>
          <w:sz w:val="28"/>
          <w:szCs w:val="28"/>
        </w:rPr>
        <w:t>Обґрунтування завдань і засобів розв’язання проблеми, показники результативності</w:t>
      </w:r>
    </w:p>
    <w:p w:rsidR="007618F1" w:rsidRPr="005D1E36" w:rsidRDefault="007618F1" w:rsidP="00E04A40">
      <w:pPr>
        <w:shd w:val="clear" w:color="auto" w:fill="FFFFFF"/>
        <w:rPr>
          <w:rFonts w:eastAsia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5D1E36">
        <w:rPr>
          <w:rFonts w:eastAsia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E04A40" w:rsidRPr="005D1E36" w:rsidRDefault="00E04A40" w:rsidP="00E04A40">
      <w:pPr>
        <w:shd w:val="clear" w:color="auto" w:fill="FFFFFF"/>
        <w:ind w:right="225" w:firstLine="720"/>
        <w:jc w:val="both"/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D1E36">
        <w:rPr>
          <w:sz w:val="28"/>
          <w:szCs w:val="28"/>
        </w:rPr>
        <w:t>Основними завданнями Програми</w:t>
      </w:r>
      <w:r>
        <w:rPr>
          <w:sz w:val="28"/>
          <w:szCs w:val="28"/>
        </w:rPr>
        <w:t xml:space="preserve"> на 2026-2028 роки</w:t>
      </w:r>
      <w:r w:rsidRPr="005D1E36">
        <w:rPr>
          <w:sz w:val="28"/>
          <w:szCs w:val="28"/>
        </w:rPr>
        <w:t xml:space="preserve"> є:</w:t>
      </w:r>
    </w:p>
    <w:p w:rsidR="00E04A40" w:rsidRPr="005D1E36" w:rsidRDefault="00E04A40" w:rsidP="00E04A40">
      <w:pPr>
        <w:shd w:val="clear" w:color="auto" w:fill="FFFFFF"/>
        <w:ind w:right="225" w:firstLine="720"/>
        <w:jc w:val="both"/>
        <w:rPr>
          <w:rFonts w:eastAsia="Times New Roman"/>
          <w:sz w:val="28"/>
          <w:szCs w:val="28"/>
        </w:rPr>
      </w:pPr>
      <w:r w:rsidRPr="005D1E36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684836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r w:rsidRPr="005D1E36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роведення інвентаризації земель комунальної власності населеного пункту:</w:t>
      </w:r>
    </w:p>
    <w:p w:rsidR="00E04A40" w:rsidRPr="005D1E36" w:rsidRDefault="00E04A40" w:rsidP="00E04A40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5D1E36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розробка, погодження та затвердження відповідних технічних документацій із землеустрою та проектів землеустрою;</w:t>
      </w:r>
    </w:p>
    <w:p w:rsidR="00E04A40" w:rsidRPr="005D1E36" w:rsidRDefault="00E04A40" w:rsidP="00E04A40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5D1E36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проведення державної реєстрації права комунальної власності на земельні ділянки;</w:t>
      </w:r>
    </w:p>
    <w:p w:rsidR="00E04A40" w:rsidRPr="005D1E36" w:rsidRDefault="00E04A40" w:rsidP="00E04A40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5D1E36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завершення оформлення правовстановлюючих документів на право користування земельними ділянками під об’єктами нерухомості комунальної власності</w:t>
      </w:r>
      <w:r w:rsidR="006B173D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E04A40" w:rsidRPr="005D1E36" w:rsidRDefault="006B173D" w:rsidP="00E04A40">
      <w:pPr>
        <w:shd w:val="clear" w:color="auto" w:fill="FFFFFF"/>
        <w:ind w:right="225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E04A40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E04A40" w:rsidRPr="005D1E36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 xml:space="preserve">ідготовка лотів до продажу земельних ділянок комунальної власності або прав на них (оренда, </w:t>
      </w:r>
      <w:proofErr w:type="spellStart"/>
      <w:r w:rsidR="00E04A40" w:rsidRPr="005D1E36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суперфіцій</w:t>
      </w:r>
      <w:proofErr w:type="spellEnd"/>
      <w:r w:rsidR="00E04A40" w:rsidRPr="005D1E36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) на земельних торгах</w:t>
      </w:r>
      <w:r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E04A40" w:rsidRPr="005D1E36" w:rsidRDefault="00E04A40" w:rsidP="00E04A40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- р</w:t>
      </w:r>
      <w:r w:rsidRPr="005D1E36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озробка проектів землеустрою щодо відведення земельних ділянок;</w:t>
      </w:r>
    </w:p>
    <w:p w:rsidR="00E04A40" w:rsidRPr="005D1E36" w:rsidRDefault="00E04A40" w:rsidP="00E04A40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- п</w:t>
      </w:r>
      <w:r w:rsidRPr="005D1E36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роведення експертної грошової оцінки землі;</w:t>
      </w:r>
    </w:p>
    <w:p w:rsidR="00E04A40" w:rsidRPr="005D1E36" w:rsidRDefault="00E04A40" w:rsidP="00E04A40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- п</w:t>
      </w:r>
      <w:r w:rsidRPr="005D1E36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роведення земельних торгів у формі аукціону з продажу земельних ділянок або прав на них (оренди)</w:t>
      </w:r>
      <w:r w:rsidR="006B173D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E04A40" w:rsidRPr="005D1E36" w:rsidRDefault="00E04A40" w:rsidP="00E04A40">
      <w:pPr>
        <w:ind w:firstLine="720"/>
        <w:jc w:val="both"/>
        <w:rPr>
          <w:sz w:val="28"/>
          <w:szCs w:val="28"/>
          <w:highlight w:val="yellow"/>
        </w:rPr>
      </w:pPr>
      <w:r w:rsidRPr="005D1E36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5D1E36">
        <w:rPr>
          <w:sz w:val="28"/>
          <w:szCs w:val="28"/>
        </w:rPr>
        <w:t>роведення робіт з нормативної грошової оцінки з</w:t>
      </w:r>
      <w:r w:rsidR="006B173D">
        <w:rPr>
          <w:sz w:val="28"/>
          <w:szCs w:val="28"/>
        </w:rPr>
        <w:t>емель населених пунктів громади;</w:t>
      </w:r>
    </w:p>
    <w:p w:rsidR="00E04A40" w:rsidRPr="005D1E36" w:rsidRDefault="00E04A40" w:rsidP="00E04A40">
      <w:pPr>
        <w:ind w:firstLine="720"/>
        <w:jc w:val="both"/>
        <w:rPr>
          <w:rFonts w:eastAsiaTheme="minorHAnsi"/>
          <w:sz w:val="28"/>
          <w:szCs w:val="28"/>
        </w:rPr>
      </w:pPr>
      <w:r w:rsidRPr="005D1E36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5D1E36">
        <w:rPr>
          <w:sz w:val="28"/>
          <w:szCs w:val="28"/>
        </w:rPr>
        <w:t>иявлення та повернення самовільно зайняти</w:t>
      </w:r>
      <w:r w:rsidR="00843A17">
        <w:rPr>
          <w:sz w:val="28"/>
          <w:szCs w:val="28"/>
        </w:rPr>
        <w:t>х земельних ділянок і доведення</w:t>
      </w:r>
      <w:r w:rsidRPr="005D1E36">
        <w:rPr>
          <w:sz w:val="28"/>
          <w:szCs w:val="28"/>
        </w:rPr>
        <w:t xml:space="preserve"> їх у стан, придат</w:t>
      </w:r>
      <w:r w:rsidR="006B173D">
        <w:rPr>
          <w:sz w:val="28"/>
          <w:szCs w:val="28"/>
        </w:rPr>
        <w:t>ний для подальшого використання;</w:t>
      </w:r>
    </w:p>
    <w:p w:rsidR="00E04A40" w:rsidRDefault="00E04A40" w:rsidP="00E04A40">
      <w:pPr>
        <w:ind w:firstLine="720"/>
        <w:jc w:val="both"/>
        <w:rPr>
          <w:sz w:val="28"/>
          <w:szCs w:val="28"/>
        </w:rPr>
      </w:pPr>
      <w:r w:rsidRPr="005D1E36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5D1E36">
        <w:rPr>
          <w:sz w:val="28"/>
          <w:szCs w:val="28"/>
        </w:rPr>
        <w:t xml:space="preserve">півпраця з контролюючими органами, які проводять нарахування фізичним особам сум земельного податку, з метою </w:t>
      </w:r>
      <w:r w:rsidR="00843A17">
        <w:rPr>
          <w:sz w:val="28"/>
          <w:szCs w:val="28"/>
        </w:rPr>
        <w:t>трансформації</w:t>
      </w:r>
      <w:r w:rsidRPr="005D1E36">
        <w:rPr>
          <w:sz w:val="28"/>
          <w:szCs w:val="28"/>
        </w:rPr>
        <w:t xml:space="preserve"> їх у відповідність до даних державного земельного кадастру та тарифів;</w:t>
      </w:r>
    </w:p>
    <w:p w:rsidR="000C5452" w:rsidRPr="005D1E36" w:rsidRDefault="00E04A40" w:rsidP="000C5452">
      <w:pPr>
        <w:ind w:firstLine="720"/>
        <w:jc w:val="both"/>
        <w:rPr>
          <w:sz w:val="28"/>
          <w:szCs w:val="28"/>
        </w:rPr>
      </w:pPr>
      <w:r w:rsidRPr="005D1E36">
        <w:rPr>
          <w:sz w:val="28"/>
          <w:szCs w:val="28"/>
        </w:rPr>
        <w:t xml:space="preserve"> -підключення типового робочого місця стороннього користувача Автоматизованої системи Державного земельного кадастру.</w:t>
      </w:r>
    </w:p>
    <w:p w:rsidR="00546C2C" w:rsidRPr="00546C2C" w:rsidRDefault="00546C2C" w:rsidP="00546C2C">
      <w:pPr>
        <w:ind w:firstLine="708"/>
        <w:jc w:val="both"/>
        <w:rPr>
          <w:rFonts w:eastAsia="Times New Roman"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>Реалізація</w:t>
      </w:r>
      <w:r w:rsidRPr="00D6223E">
        <w:rPr>
          <w:sz w:val="28"/>
          <w:szCs w:val="28"/>
        </w:rPr>
        <w:t xml:space="preserve"> ключових завдань </w:t>
      </w:r>
      <w:r>
        <w:rPr>
          <w:sz w:val="28"/>
          <w:szCs w:val="28"/>
        </w:rPr>
        <w:t xml:space="preserve"> </w:t>
      </w:r>
      <w:r w:rsidRPr="00D6223E">
        <w:rPr>
          <w:sz w:val="28"/>
          <w:szCs w:val="28"/>
        </w:rPr>
        <w:t>дозволить досягти головної мети</w:t>
      </w:r>
      <w:r>
        <w:rPr>
          <w:sz w:val="28"/>
          <w:szCs w:val="28"/>
        </w:rPr>
        <w:t xml:space="preserve"> Програми, </w:t>
      </w:r>
      <w:r w:rsidRPr="00D6223E">
        <w:rPr>
          <w:sz w:val="28"/>
          <w:szCs w:val="28"/>
        </w:rPr>
        <w:t>створити к</w:t>
      </w:r>
      <w:r>
        <w:rPr>
          <w:sz w:val="28"/>
          <w:szCs w:val="28"/>
        </w:rPr>
        <w:t xml:space="preserve">омфортні умови для життєдіяльності громади, </w:t>
      </w:r>
      <w:r w:rsidRPr="00546C2C">
        <w:rPr>
          <w:rFonts w:eastAsia="Times New Roman"/>
          <w:bCs/>
          <w:sz w:val="28"/>
          <w:szCs w:val="28"/>
          <w:bdr w:val="none" w:sz="0" w:space="0" w:color="auto" w:frame="1"/>
          <w:shd w:val="clear" w:color="auto" w:fill="FFFFFF"/>
        </w:rPr>
        <w:t>активізувати процес загального розвитку земельних відносин та докорінно</w:t>
      </w:r>
      <w:r w:rsidRPr="00E04A40">
        <w:rPr>
          <w:rFonts w:eastAsia="Times New Roman"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46C2C">
        <w:rPr>
          <w:rFonts w:eastAsia="Times New Roman"/>
          <w:bCs/>
          <w:sz w:val="28"/>
          <w:szCs w:val="28"/>
          <w:bdr w:val="none" w:sz="0" w:space="0" w:color="auto" w:frame="1"/>
          <w:shd w:val="clear" w:color="auto" w:fill="FFFFFF"/>
        </w:rPr>
        <w:t>поліпшити охорону земельних ресурсів Гайсинської міської територіальної громади.</w:t>
      </w:r>
    </w:p>
    <w:p w:rsidR="00546C2C" w:rsidRDefault="00546C2C" w:rsidP="00546C2C">
      <w:pPr>
        <w:ind w:firstLine="708"/>
        <w:jc w:val="both"/>
        <w:rPr>
          <w:bCs/>
          <w:sz w:val="28"/>
          <w:szCs w:val="28"/>
        </w:rPr>
      </w:pPr>
      <w:r w:rsidRPr="00546C2C">
        <w:rPr>
          <w:bCs/>
          <w:sz w:val="28"/>
          <w:szCs w:val="28"/>
        </w:rPr>
        <w:t>Дані щодо завдань Програми, заходів, строків їх виконання, виконавців, обсягів та джерел фінансування по роках, очікуваний результат від кожного заходу Програми наведені у додатку 1 до Програми.</w:t>
      </w:r>
    </w:p>
    <w:p w:rsidR="00661F09" w:rsidRDefault="00661F09" w:rsidP="00546C2C">
      <w:pPr>
        <w:ind w:firstLine="708"/>
        <w:jc w:val="both"/>
        <w:rPr>
          <w:bCs/>
          <w:sz w:val="28"/>
          <w:szCs w:val="28"/>
        </w:rPr>
      </w:pPr>
    </w:p>
    <w:p w:rsidR="00661F09" w:rsidRDefault="00661F09" w:rsidP="00661F09">
      <w:pPr>
        <w:pStyle w:val="a5"/>
        <w:ind w:firstLine="708"/>
        <w:rPr>
          <w:bCs/>
        </w:rPr>
      </w:pPr>
      <w:r>
        <w:rPr>
          <w:bCs/>
        </w:rPr>
        <w:t>Результативні показники Програми:</w:t>
      </w: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4"/>
        <w:gridCol w:w="4107"/>
        <w:gridCol w:w="993"/>
        <w:gridCol w:w="1134"/>
        <w:gridCol w:w="1134"/>
        <w:gridCol w:w="1275"/>
      </w:tblGrid>
      <w:tr w:rsidR="00661F09" w:rsidRPr="00B16600" w:rsidTr="003D78A9">
        <w:trPr>
          <w:trHeight w:val="52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F09" w:rsidRPr="00B16600" w:rsidRDefault="00661F09" w:rsidP="003D78A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№</w:t>
            </w: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br/>
              <w:t>з/п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F09" w:rsidRPr="00B16600" w:rsidRDefault="00661F09" w:rsidP="003D78A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Показники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F09" w:rsidRPr="00B16600" w:rsidRDefault="00661F09" w:rsidP="003D78A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F09" w:rsidRPr="00B16600" w:rsidRDefault="00661F09" w:rsidP="003D78A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F09" w:rsidRPr="00B16600" w:rsidRDefault="00661F09" w:rsidP="003D78A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F09" w:rsidRPr="00B16600" w:rsidRDefault="00661F09" w:rsidP="003D78A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2028</w:t>
            </w:r>
          </w:p>
        </w:tc>
      </w:tr>
      <w:tr w:rsidR="00661F09" w:rsidRPr="00B16600" w:rsidTr="003D78A9">
        <w:trPr>
          <w:trHeight w:val="282"/>
        </w:trPr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F09" w:rsidRPr="00B16600" w:rsidRDefault="00661F09" w:rsidP="003D78A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F09" w:rsidRPr="00B16600" w:rsidRDefault="00661F09" w:rsidP="003D78A9">
            <w:pPr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затрат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F09" w:rsidRPr="00B16600" w:rsidRDefault="00661F09" w:rsidP="003D78A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F09" w:rsidRPr="00B16600" w:rsidRDefault="00661F09" w:rsidP="003D78A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F09" w:rsidRPr="00B16600" w:rsidRDefault="00661F09" w:rsidP="003D78A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F09" w:rsidRPr="00B16600" w:rsidRDefault="00661F09" w:rsidP="003D78A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</w:tr>
      <w:tr w:rsidR="00323635" w:rsidRPr="005B77FC" w:rsidTr="003D78A9">
        <w:trPr>
          <w:trHeight w:val="480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5B77FC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23635">
            <w:pPr>
              <w:rPr>
                <w:sz w:val="18"/>
                <w:szCs w:val="18"/>
                <w:lang w:eastAsia="uk-UA"/>
              </w:rPr>
            </w:pPr>
            <w:r w:rsidRPr="005B77FC">
              <w:rPr>
                <w:sz w:val="18"/>
                <w:szCs w:val="18"/>
                <w:lang w:eastAsia="uk-UA"/>
              </w:rPr>
              <w:t>Витрати на розробку проектів із землеустрою, інвентаризації земель, проведення нормативно-грошової оцінки земель населених пунктів та проведення інших заходів із землеустрою.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center"/>
              <w:rPr>
                <w:sz w:val="18"/>
                <w:szCs w:val="18"/>
                <w:lang w:eastAsia="uk-UA"/>
              </w:rPr>
            </w:pPr>
            <w:r w:rsidRPr="005B77FC">
              <w:rPr>
                <w:sz w:val="18"/>
                <w:szCs w:val="18"/>
                <w:lang w:eastAsia="uk-UA"/>
              </w:rPr>
              <w:t>грн.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892F8A" w:rsidP="003D78A9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5</w:t>
            </w:r>
            <w:r w:rsidR="00323635" w:rsidRPr="005B77FC">
              <w:rPr>
                <w:sz w:val="18"/>
                <w:szCs w:val="18"/>
                <w:lang w:eastAsia="uk-UA"/>
              </w:rPr>
              <w:t>76508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right"/>
              <w:rPr>
                <w:sz w:val="18"/>
                <w:szCs w:val="18"/>
                <w:lang w:eastAsia="uk-UA"/>
              </w:rPr>
            </w:pPr>
            <w:r w:rsidRPr="005B77FC">
              <w:rPr>
                <w:sz w:val="18"/>
                <w:szCs w:val="18"/>
                <w:lang w:eastAsia="uk-UA"/>
              </w:rPr>
              <w:t>76508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right"/>
              <w:rPr>
                <w:sz w:val="18"/>
                <w:szCs w:val="18"/>
                <w:lang w:eastAsia="uk-UA"/>
              </w:rPr>
            </w:pPr>
            <w:r w:rsidRPr="005B77FC">
              <w:rPr>
                <w:sz w:val="18"/>
                <w:szCs w:val="18"/>
                <w:lang w:eastAsia="uk-UA"/>
              </w:rPr>
              <w:t>76508</w:t>
            </w:r>
          </w:p>
        </w:tc>
      </w:tr>
      <w:tr w:rsidR="00323635" w:rsidRPr="005B77FC" w:rsidTr="003D78A9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635" w:rsidRPr="005B77FC" w:rsidRDefault="00323635" w:rsidP="003D78A9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5B77FC">
              <w:rPr>
                <w:b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635" w:rsidRPr="005B77FC" w:rsidRDefault="00323635" w:rsidP="003D78A9">
            <w:pPr>
              <w:rPr>
                <w:b/>
                <w:bCs/>
                <w:sz w:val="18"/>
                <w:szCs w:val="18"/>
                <w:lang w:eastAsia="uk-UA"/>
              </w:rPr>
            </w:pPr>
            <w:r w:rsidRPr="005B77FC">
              <w:rPr>
                <w:b/>
                <w:bCs/>
                <w:sz w:val="18"/>
                <w:szCs w:val="18"/>
                <w:lang w:eastAsia="uk-UA"/>
              </w:rPr>
              <w:t>продукту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5B77FC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5B77FC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5B77FC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5B77FC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</w:tr>
      <w:tr w:rsidR="00323635" w:rsidRPr="005B77FC" w:rsidTr="003D78A9">
        <w:trPr>
          <w:trHeight w:val="321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5B77FC">
              <w:rPr>
                <w:rFonts w:ascii="Arial" w:hAnsi="Arial" w:cs="Arial"/>
                <w:sz w:val="14"/>
                <w:szCs w:val="14"/>
                <w:lang w:eastAsia="uk-UA"/>
              </w:rPr>
              <w:lastRenderedPageBreak/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rPr>
                <w:sz w:val="18"/>
                <w:szCs w:val="18"/>
                <w:lang w:eastAsia="uk-UA"/>
              </w:rPr>
            </w:pPr>
            <w:r w:rsidRPr="005B77FC">
              <w:rPr>
                <w:sz w:val="18"/>
                <w:szCs w:val="18"/>
                <w:lang w:eastAsia="uk-UA"/>
              </w:rPr>
              <w:t xml:space="preserve">Кількість </w:t>
            </w:r>
            <w:r w:rsidR="000279A6" w:rsidRPr="005B77FC">
              <w:rPr>
                <w:sz w:val="18"/>
                <w:szCs w:val="18"/>
                <w:lang w:eastAsia="uk-UA"/>
              </w:rPr>
              <w:t>заходів із землеустрою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center"/>
              <w:rPr>
                <w:sz w:val="18"/>
                <w:szCs w:val="18"/>
                <w:lang w:eastAsia="uk-UA"/>
              </w:rPr>
            </w:pPr>
            <w:r w:rsidRPr="005B77FC">
              <w:rPr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91ACA" w:rsidP="003D78A9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51B8E" w:rsidP="003D78A9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51B8E" w:rsidP="003D78A9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3</w:t>
            </w:r>
          </w:p>
        </w:tc>
      </w:tr>
      <w:tr w:rsidR="00323635" w:rsidRPr="005B77FC" w:rsidTr="003D78A9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635" w:rsidRPr="005B77FC" w:rsidRDefault="00323635" w:rsidP="003D78A9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5B77FC">
              <w:rPr>
                <w:b/>
                <w:bCs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635" w:rsidRPr="005B77FC" w:rsidRDefault="00323635" w:rsidP="003D78A9">
            <w:pPr>
              <w:rPr>
                <w:b/>
                <w:bCs/>
                <w:sz w:val="18"/>
                <w:szCs w:val="18"/>
                <w:lang w:eastAsia="uk-UA"/>
              </w:rPr>
            </w:pPr>
            <w:r w:rsidRPr="005B77FC">
              <w:rPr>
                <w:b/>
                <w:bCs/>
                <w:sz w:val="18"/>
                <w:szCs w:val="18"/>
                <w:lang w:eastAsia="uk-UA"/>
              </w:rPr>
              <w:t>ефективності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5B77FC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5B77FC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5B77FC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5B77FC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</w:tr>
      <w:tr w:rsidR="00323635" w:rsidRPr="005B77FC" w:rsidTr="003D78A9">
        <w:trPr>
          <w:trHeight w:val="480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5B77FC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190F61">
            <w:pPr>
              <w:rPr>
                <w:sz w:val="18"/>
                <w:szCs w:val="18"/>
                <w:lang w:eastAsia="uk-UA"/>
              </w:rPr>
            </w:pPr>
            <w:r w:rsidRPr="005B77FC">
              <w:rPr>
                <w:sz w:val="18"/>
                <w:szCs w:val="18"/>
                <w:lang w:eastAsia="uk-UA"/>
              </w:rPr>
              <w:t xml:space="preserve">Середні витрати </w:t>
            </w:r>
            <w:r w:rsidR="00190F61" w:rsidRPr="005B77FC">
              <w:rPr>
                <w:sz w:val="18"/>
                <w:szCs w:val="18"/>
                <w:lang w:eastAsia="uk-UA"/>
              </w:rPr>
              <w:t>на розробку одного заходу із землеустрою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190F61" w:rsidP="003D78A9">
            <w:pPr>
              <w:jc w:val="center"/>
              <w:rPr>
                <w:sz w:val="18"/>
                <w:szCs w:val="18"/>
                <w:lang w:eastAsia="uk-UA"/>
              </w:rPr>
            </w:pPr>
            <w:r w:rsidRPr="005B77FC">
              <w:rPr>
                <w:sz w:val="18"/>
                <w:szCs w:val="18"/>
                <w:lang w:eastAsia="uk-UA"/>
              </w:rPr>
              <w:t>грн.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91ACA" w:rsidP="003D78A9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16014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190F61" w:rsidP="003D78A9">
            <w:pPr>
              <w:jc w:val="right"/>
              <w:rPr>
                <w:sz w:val="18"/>
                <w:szCs w:val="18"/>
                <w:lang w:eastAsia="uk-UA"/>
              </w:rPr>
            </w:pPr>
            <w:r w:rsidRPr="005B77FC">
              <w:rPr>
                <w:sz w:val="18"/>
                <w:szCs w:val="18"/>
                <w:lang w:eastAsia="uk-UA"/>
              </w:rPr>
              <w:t>19127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190F61" w:rsidP="003D78A9">
            <w:pPr>
              <w:jc w:val="right"/>
              <w:rPr>
                <w:sz w:val="18"/>
                <w:szCs w:val="18"/>
                <w:lang w:eastAsia="uk-UA"/>
              </w:rPr>
            </w:pPr>
            <w:r w:rsidRPr="005B77FC">
              <w:rPr>
                <w:sz w:val="18"/>
                <w:szCs w:val="18"/>
                <w:lang w:eastAsia="uk-UA"/>
              </w:rPr>
              <w:t>19127</w:t>
            </w:r>
          </w:p>
        </w:tc>
      </w:tr>
      <w:tr w:rsidR="00323635" w:rsidRPr="005B77FC" w:rsidTr="003D78A9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635" w:rsidRPr="005B77FC" w:rsidRDefault="00323635" w:rsidP="003D78A9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5B77FC">
              <w:rPr>
                <w:b/>
                <w:bCs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635" w:rsidRPr="005B77FC" w:rsidRDefault="00323635" w:rsidP="003D78A9">
            <w:pPr>
              <w:rPr>
                <w:b/>
                <w:bCs/>
                <w:sz w:val="18"/>
                <w:szCs w:val="18"/>
                <w:lang w:eastAsia="uk-UA"/>
              </w:rPr>
            </w:pPr>
            <w:r w:rsidRPr="005B77FC">
              <w:rPr>
                <w:b/>
                <w:bCs/>
                <w:sz w:val="18"/>
                <w:szCs w:val="18"/>
                <w:lang w:eastAsia="uk-UA"/>
              </w:rPr>
              <w:t>якості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5B77FC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5B77FC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5B77FC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5B77FC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</w:tr>
      <w:tr w:rsidR="00323635" w:rsidRPr="005B77FC" w:rsidTr="005B77FC">
        <w:trPr>
          <w:trHeight w:val="585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5B77FC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5B77FC" w:rsidP="003D78A9">
            <w:pPr>
              <w:rPr>
                <w:sz w:val="18"/>
                <w:szCs w:val="18"/>
                <w:lang w:eastAsia="uk-UA"/>
              </w:rPr>
            </w:pPr>
            <w:r w:rsidRPr="005B77FC">
              <w:rPr>
                <w:sz w:val="18"/>
                <w:szCs w:val="18"/>
                <w:lang w:eastAsia="uk-UA"/>
              </w:rPr>
              <w:t xml:space="preserve">Відсоток виготовлених заходів із землеустрою до </w:t>
            </w:r>
            <w:proofErr w:type="spellStart"/>
            <w:r w:rsidRPr="005B77FC">
              <w:rPr>
                <w:sz w:val="18"/>
                <w:szCs w:val="18"/>
                <w:lang w:eastAsia="uk-UA"/>
              </w:rPr>
              <w:t>заплановіаних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323635" w:rsidP="003D78A9">
            <w:pPr>
              <w:jc w:val="center"/>
              <w:rPr>
                <w:sz w:val="18"/>
                <w:szCs w:val="18"/>
                <w:lang w:eastAsia="uk-UA"/>
              </w:rPr>
            </w:pPr>
            <w:proofErr w:type="spellStart"/>
            <w:r w:rsidRPr="005B77FC">
              <w:rPr>
                <w:sz w:val="18"/>
                <w:szCs w:val="18"/>
                <w:lang w:eastAsia="uk-UA"/>
              </w:rPr>
              <w:t>відс</w:t>
            </w:r>
            <w:proofErr w:type="spellEnd"/>
            <w:r w:rsidRPr="005B77FC">
              <w:rPr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5B77FC" w:rsidP="003D78A9">
            <w:pPr>
              <w:jc w:val="right"/>
              <w:rPr>
                <w:sz w:val="18"/>
                <w:szCs w:val="18"/>
                <w:lang w:eastAsia="uk-UA"/>
              </w:rPr>
            </w:pPr>
            <w:r w:rsidRPr="005B77FC">
              <w:rPr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5B77FC" w:rsidP="003D78A9">
            <w:pPr>
              <w:jc w:val="right"/>
              <w:rPr>
                <w:sz w:val="18"/>
                <w:szCs w:val="18"/>
                <w:lang w:eastAsia="uk-UA"/>
              </w:rPr>
            </w:pPr>
            <w:r w:rsidRPr="005B77FC">
              <w:rPr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635" w:rsidRPr="005B77FC" w:rsidRDefault="005B77FC" w:rsidP="003D78A9">
            <w:pPr>
              <w:jc w:val="right"/>
              <w:rPr>
                <w:sz w:val="18"/>
                <w:szCs w:val="18"/>
                <w:lang w:eastAsia="uk-UA"/>
              </w:rPr>
            </w:pPr>
            <w:r w:rsidRPr="005B77FC">
              <w:rPr>
                <w:sz w:val="18"/>
                <w:szCs w:val="18"/>
                <w:lang w:eastAsia="uk-UA"/>
              </w:rPr>
              <w:t>100</w:t>
            </w:r>
          </w:p>
        </w:tc>
      </w:tr>
    </w:tbl>
    <w:p w:rsidR="00661F09" w:rsidRPr="005B77FC" w:rsidRDefault="00661F09" w:rsidP="00661F09">
      <w:pPr>
        <w:rPr>
          <w:rFonts w:eastAsia="Calibri"/>
          <w:b/>
          <w:sz w:val="28"/>
          <w:szCs w:val="28"/>
          <w:lang w:val="ru-RU" w:eastAsia="en-US"/>
        </w:rPr>
      </w:pPr>
    </w:p>
    <w:p w:rsidR="00661F09" w:rsidRPr="006B173D" w:rsidRDefault="00661F09" w:rsidP="006B173D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rPr>
          <w:b/>
        </w:rPr>
      </w:pPr>
    </w:p>
    <w:p w:rsidR="00661F09" w:rsidRPr="00661F09" w:rsidRDefault="00661F09" w:rsidP="00661F09">
      <w:pPr>
        <w:pStyle w:val="a8"/>
        <w:widowControl w:val="0"/>
        <w:numPr>
          <w:ilvl w:val="0"/>
          <w:numId w:val="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jc w:val="center"/>
        <w:rPr>
          <w:b/>
        </w:rPr>
      </w:pPr>
      <w:proofErr w:type="spellStart"/>
      <w:r w:rsidRPr="00661F09">
        <w:rPr>
          <w:b/>
        </w:rPr>
        <w:t>Обсяги</w:t>
      </w:r>
      <w:proofErr w:type="spellEnd"/>
      <w:r w:rsidRPr="00661F09">
        <w:rPr>
          <w:b/>
        </w:rPr>
        <w:t xml:space="preserve"> та </w:t>
      </w:r>
      <w:proofErr w:type="spellStart"/>
      <w:r w:rsidRPr="00661F09">
        <w:rPr>
          <w:b/>
        </w:rPr>
        <w:t>джерела</w:t>
      </w:r>
      <w:proofErr w:type="spellEnd"/>
      <w:r w:rsidRPr="00661F09">
        <w:rPr>
          <w:b/>
        </w:rPr>
        <w:t xml:space="preserve"> </w:t>
      </w:r>
      <w:proofErr w:type="spellStart"/>
      <w:r w:rsidRPr="00661F09">
        <w:rPr>
          <w:b/>
        </w:rPr>
        <w:t>фінансування</w:t>
      </w:r>
      <w:proofErr w:type="spellEnd"/>
      <w:r w:rsidRPr="00661F09">
        <w:rPr>
          <w:b/>
        </w:rPr>
        <w:t xml:space="preserve"> </w:t>
      </w:r>
      <w:proofErr w:type="spellStart"/>
      <w:r w:rsidRPr="00661F09">
        <w:rPr>
          <w:b/>
        </w:rPr>
        <w:t>Програми</w:t>
      </w:r>
      <w:proofErr w:type="spellEnd"/>
    </w:p>
    <w:p w:rsidR="00661F09" w:rsidRPr="007115A4" w:rsidRDefault="00661F09" w:rsidP="00661F09">
      <w:pPr>
        <w:pStyle w:val="a8"/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line="240" w:lineRule="auto"/>
        <w:rPr>
          <w:b/>
        </w:rPr>
      </w:pPr>
    </w:p>
    <w:p w:rsidR="00661F09" w:rsidRDefault="00661F09" w:rsidP="00661F09">
      <w:pPr>
        <w:pStyle w:val="a8"/>
        <w:spacing w:after="0" w:line="240" w:lineRule="auto"/>
        <w:ind w:left="0" w:firstLine="720"/>
        <w:jc w:val="both"/>
        <w:rPr>
          <w:lang w:val="uk-UA"/>
        </w:rPr>
      </w:pPr>
      <w:proofErr w:type="spellStart"/>
      <w:r w:rsidRPr="007115A4">
        <w:t>Фінансування</w:t>
      </w:r>
      <w:proofErr w:type="spellEnd"/>
      <w:r w:rsidRPr="007115A4">
        <w:t xml:space="preserve"> </w:t>
      </w:r>
      <w:proofErr w:type="spellStart"/>
      <w:r w:rsidRPr="007115A4">
        <w:t>зазначеної</w:t>
      </w:r>
      <w:proofErr w:type="spellEnd"/>
      <w:r w:rsidRPr="007115A4">
        <w:t xml:space="preserve"> </w:t>
      </w:r>
      <w:proofErr w:type="spellStart"/>
      <w:r w:rsidRPr="007115A4">
        <w:t>Програми</w:t>
      </w:r>
      <w:proofErr w:type="spellEnd"/>
      <w:r w:rsidRPr="007115A4">
        <w:rPr>
          <w:lang w:val="uk-UA"/>
        </w:rPr>
        <w:t xml:space="preserve"> </w:t>
      </w:r>
      <w:r>
        <w:rPr>
          <w:lang w:val="uk-UA"/>
        </w:rPr>
        <w:t>здійснюється</w:t>
      </w:r>
      <w:r w:rsidRPr="007115A4">
        <w:rPr>
          <w:lang w:val="uk-UA"/>
        </w:rPr>
        <w:t xml:space="preserve">, за рахунок коштів Гайсинської </w:t>
      </w:r>
      <w:r>
        <w:rPr>
          <w:lang w:val="uk-UA"/>
        </w:rPr>
        <w:t xml:space="preserve">міської </w:t>
      </w:r>
      <w:r w:rsidRPr="007115A4">
        <w:rPr>
          <w:lang w:val="uk-UA"/>
        </w:rPr>
        <w:t xml:space="preserve">територіальної громади, а також інших джерел фінансування </w:t>
      </w:r>
      <w:r>
        <w:rPr>
          <w:lang w:val="uk-UA"/>
        </w:rPr>
        <w:t>не заборонених</w:t>
      </w:r>
      <w:r w:rsidRPr="007115A4">
        <w:rPr>
          <w:lang w:val="uk-UA"/>
        </w:rPr>
        <w:t xml:space="preserve"> законодавством, </w:t>
      </w:r>
      <w:proofErr w:type="gramStart"/>
      <w:r w:rsidRPr="007115A4">
        <w:t>у межах</w:t>
      </w:r>
      <w:proofErr w:type="gramEnd"/>
      <w:r w:rsidRPr="007115A4">
        <w:t xml:space="preserve"> </w:t>
      </w:r>
      <w:proofErr w:type="spellStart"/>
      <w:r w:rsidRPr="007115A4">
        <w:t>асигнувань</w:t>
      </w:r>
      <w:proofErr w:type="spellEnd"/>
      <w:r w:rsidRPr="007115A4">
        <w:t xml:space="preserve">, </w:t>
      </w:r>
      <w:proofErr w:type="spellStart"/>
      <w:r w:rsidRPr="007115A4">
        <w:t>затверджених</w:t>
      </w:r>
      <w:proofErr w:type="spellEnd"/>
      <w:r w:rsidRPr="007115A4">
        <w:t xml:space="preserve"> </w:t>
      </w:r>
      <w:proofErr w:type="spellStart"/>
      <w:r w:rsidRPr="007115A4">
        <w:t>рішеннями</w:t>
      </w:r>
      <w:proofErr w:type="spellEnd"/>
      <w:r w:rsidRPr="007115A4">
        <w:t xml:space="preserve"> </w:t>
      </w:r>
      <w:proofErr w:type="spellStart"/>
      <w:r w:rsidRPr="007115A4">
        <w:rPr>
          <w:shd w:val="clear" w:color="auto" w:fill="FFFFFF"/>
        </w:rPr>
        <w:t>місько</w:t>
      </w:r>
      <w:r w:rsidRPr="007115A4">
        <w:t>ї</w:t>
      </w:r>
      <w:proofErr w:type="spellEnd"/>
      <w:r w:rsidRPr="007115A4">
        <w:t xml:space="preserve"> ради на </w:t>
      </w:r>
      <w:proofErr w:type="spellStart"/>
      <w:r w:rsidRPr="007115A4">
        <w:t>відповідний</w:t>
      </w:r>
      <w:proofErr w:type="spellEnd"/>
      <w:r w:rsidRPr="007115A4">
        <w:t xml:space="preserve"> </w:t>
      </w:r>
      <w:proofErr w:type="spellStart"/>
      <w:r w:rsidRPr="007115A4">
        <w:t>період</w:t>
      </w:r>
      <w:proofErr w:type="spellEnd"/>
      <w:r w:rsidRPr="007115A4">
        <w:t xml:space="preserve"> з </w:t>
      </w:r>
      <w:proofErr w:type="spellStart"/>
      <w:r w:rsidRPr="007115A4">
        <w:t>урахуванням</w:t>
      </w:r>
      <w:proofErr w:type="spellEnd"/>
      <w:r w:rsidRPr="007115A4">
        <w:t xml:space="preserve"> </w:t>
      </w:r>
      <w:proofErr w:type="spellStart"/>
      <w:r w:rsidRPr="007115A4">
        <w:t>внесених</w:t>
      </w:r>
      <w:proofErr w:type="spellEnd"/>
      <w:r w:rsidRPr="007115A4">
        <w:t xml:space="preserve"> </w:t>
      </w:r>
      <w:proofErr w:type="spellStart"/>
      <w:r w:rsidRPr="007115A4">
        <w:t>змін</w:t>
      </w:r>
      <w:proofErr w:type="spellEnd"/>
      <w:r w:rsidRPr="007115A4">
        <w:t xml:space="preserve">. </w:t>
      </w:r>
      <w:proofErr w:type="spellStart"/>
      <w:r w:rsidRPr="007115A4">
        <w:t>Використання</w:t>
      </w:r>
      <w:proofErr w:type="spellEnd"/>
      <w:r w:rsidRPr="007115A4">
        <w:t xml:space="preserve"> </w:t>
      </w:r>
      <w:proofErr w:type="spellStart"/>
      <w:r w:rsidRPr="007115A4">
        <w:t>коштів</w:t>
      </w:r>
      <w:proofErr w:type="spellEnd"/>
      <w:r w:rsidRPr="007115A4">
        <w:t xml:space="preserve"> </w:t>
      </w:r>
      <w:proofErr w:type="spellStart"/>
      <w:r w:rsidRPr="007115A4">
        <w:t>здійснюються</w:t>
      </w:r>
      <w:proofErr w:type="spellEnd"/>
      <w:r w:rsidRPr="007115A4">
        <w:t xml:space="preserve"> </w:t>
      </w:r>
      <w:proofErr w:type="spellStart"/>
      <w:r w:rsidRPr="007115A4">
        <w:t>згідно</w:t>
      </w:r>
      <w:proofErr w:type="spellEnd"/>
      <w:r w:rsidRPr="007115A4">
        <w:t xml:space="preserve"> статей </w:t>
      </w:r>
      <w:proofErr w:type="spellStart"/>
      <w:r w:rsidRPr="007115A4">
        <w:t>видатків</w:t>
      </w:r>
      <w:proofErr w:type="spellEnd"/>
      <w:r w:rsidRPr="007115A4">
        <w:t xml:space="preserve"> </w:t>
      </w:r>
      <w:proofErr w:type="spellStart"/>
      <w:r w:rsidRPr="007115A4">
        <w:t>загального</w:t>
      </w:r>
      <w:proofErr w:type="spellEnd"/>
      <w:r w:rsidRPr="007115A4">
        <w:t xml:space="preserve"> та </w:t>
      </w:r>
      <w:proofErr w:type="spellStart"/>
      <w:r w:rsidRPr="007115A4">
        <w:t>спеціального</w:t>
      </w:r>
      <w:proofErr w:type="spellEnd"/>
      <w:r w:rsidRPr="007115A4">
        <w:t xml:space="preserve"> фонду бюджету в межах </w:t>
      </w:r>
      <w:r>
        <w:rPr>
          <w:lang w:val="uk-UA"/>
        </w:rPr>
        <w:t xml:space="preserve">затвердженого кошторису та плану </w:t>
      </w:r>
      <w:proofErr w:type="spellStart"/>
      <w:r w:rsidRPr="007115A4">
        <w:t>а</w:t>
      </w:r>
      <w:r>
        <w:t>сигнувань</w:t>
      </w:r>
      <w:proofErr w:type="spellEnd"/>
      <w:r>
        <w:rPr>
          <w:lang w:val="uk-UA"/>
        </w:rPr>
        <w:t xml:space="preserve">. </w:t>
      </w:r>
    </w:p>
    <w:p w:rsidR="00661F09" w:rsidRDefault="00661F09" w:rsidP="00661F09">
      <w:pPr>
        <w:pStyle w:val="a8"/>
        <w:spacing w:after="0" w:line="240" w:lineRule="auto"/>
        <w:ind w:left="0" w:firstLine="720"/>
        <w:jc w:val="both"/>
        <w:rPr>
          <w:lang w:val="uk-UA"/>
        </w:rPr>
      </w:pPr>
      <w:r>
        <w:rPr>
          <w:lang w:val="uk-UA"/>
        </w:rPr>
        <w:t>Фінансування забезпечує організацію ефективної роботи виконавчих органів, безперервність надання управлінських послуг та оперативне прийняття рішень.</w:t>
      </w:r>
    </w:p>
    <w:p w:rsidR="00661F09" w:rsidRPr="00A43E3D" w:rsidRDefault="00661F09" w:rsidP="00661F09">
      <w:pPr>
        <w:pStyle w:val="a8"/>
        <w:spacing w:after="0" w:line="240" w:lineRule="auto"/>
        <w:ind w:left="0" w:firstLine="720"/>
        <w:jc w:val="both"/>
        <w:rPr>
          <w:lang w:val="uk-UA"/>
        </w:rPr>
      </w:pPr>
      <w:r>
        <w:rPr>
          <w:lang w:val="uk-UA"/>
        </w:rPr>
        <w:t xml:space="preserve"> Ресурсне забезпечення Програми викладено у додатку 2 до Програми.</w:t>
      </w:r>
    </w:p>
    <w:p w:rsidR="00661F09" w:rsidRDefault="00661F09" w:rsidP="00661F09">
      <w:pPr>
        <w:jc w:val="both"/>
        <w:rPr>
          <w:color w:val="FF0000"/>
          <w:sz w:val="28"/>
          <w:szCs w:val="28"/>
        </w:rPr>
      </w:pPr>
      <w:r w:rsidRPr="000E3ABA">
        <w:rPr>
          <w:color w:val="FF0000"/>
          <w:sz w:val="28"/>
          <w:szCs w:val="28"/>
        </w:rPr>
        <w:t xml:space="preserve">          </w:t>
      </w:r>
    </w:p>
    <w:p w:rsidR="00661F09" w:rsidRPr="0026336C" w:rsidRDefault="00661F09" w:rsidP="00661F09">
      <w:pPr>
        <w:jc w:val="center"/>
        <w:rPr>
          <w:color w:val="FF0000"/>
        </w:rPr>
      </w:pPr>
    </w:p>
    <w:p w:rsidR="00661F09" w:rsidRDefault="00661F09" w:rsidP="00661F09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3478C8">
        <w:rPr>
          <w:b/>
          <w:sz w:val="28"/>
          <w:szCs w:val="28"/>
        </w:rPr>
        <w:t>Строки та етапи виконання Програми</w:t>
      </w:r>
    </w:p>
    <w:p w:rsidR="00661F09" w:rsidRPr="003478C8" w:rsidRDefault="00661F09" w:rsidP="00661F09">
      <w:pPr>
        <w:ind w:left="1080"/>
        <w:rPr>
          <w:b/>
          <w:sz w:val="28"/>
          <w:szCs w:val="28"/>
        </w:rPr>
      </w:pPr>
    </w:p>
    <w:p w:rsidR="00661F09" w:rsidRDefault="00661F09" w:rsidP="00661F09">
      <w:pPr>
        <w:pStyle w:val="a8"/>
        <w:ind w:left="142" w:firstLine="566"/>
        <w:jc w:val="both"/>
        <w:rPr>
          <w:lang w:val="uk-UA"/>
        </w:rPr>
      </w:pPr>
      <w:r w:rsidRPr="009F7A05">
        <w:rPr>
          <w:lang w:val="uk-UA"/>
        </w:rPr>
        <w:t>Початок дії Програми – 1 січня 2026 року.</w:t>
      </w:r>
      <w:r>
        <w:rPr>
          <w:lang w:val="uk-UA"/>
        </w:rPr>
        <w:t xml:space="preserve"> </w:t>
      </w:r>
      <w:r w:rsidRPr="009F7A05">
        <w:rPr>
          <w:lang w:val="uk-UA"/>
        </w:rPr>
        <w:t>Закінчення дії Програми 31 грудня 2028 року.</w:t>
      </w:r>
      <w:r>
        <w:rPr>
          <w:lang w:val="uk-UA"/>
        </w:rPr>
        <w:t xml:space="preserve"> </w:t>
      </w:r>
    </w:p>
    <w:p w:rsidR="00661F09" w:rsidRPr="00854FA0" w:rsidRDefault="00661F09" w:rsidP="00661F09">
      <w:pPr>
        <w:pStyle w:val="a8"/>
        <w:ind w:left="142" w:firstLine="566"/>
        <w:jc w:val="both"/>
        <w:rPr>
          <w:lang w:val="uk-UA"/>
        </w:rPr>
      </w:pPr>
      <w:r w:rsidRPr="009D18AB">
        <w:rPr>
          <w:lang w:val="uk-UA"/>
        </w:rPr>
        <w:t>Пр</w:t>
      </w:r>
      <w:r>
        <w:rPr>
          <w:lang w:val="uk-UA"/>
        </w:rPr>
        <w:t xml:space="preserve">ограма реалізується в один етап:  </w:t>
      </w:r>
      <w:r w:rsidRPr="00854FA0">
        <w:rPr>
          <w:lang w:val="uk-UA"/>
        </w:rPr>
        <w:t>І рік - 2026 рік</w:t>
      </w:r>
    </w:p>
    <w:p w:rsidR="00661F09" w:rsidRPr="009D18AB" w:rsidRDefault="00661F09" w:rsidP="00661F09">
      <w:pPr>
        <w:pStyle w:val="a8"/>
        <w:ind w:left="142" w:firstLine="566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ІІ рік - 2027 рік</w:t>
      </w:r>
    </w:p>
    <w:p w:rsidR="00661F09" w:rsidRPr="009D18AB" w:rsidRDefault="00661F09" w:rsidP="00661F09">
      <w:pPr>
        <w:pStyle w:val="a8"/>
        <w:ind w:left="142" w:firstLine="566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ІІІ рік - 2028 рік.</w:t>
      </w:r>
    </w:p>
    <w:p w:rsidR="00661F09" w:rsidRPr="00661F09" w:rsidRDefault="00661F09" w:rsidP="006B173D">
      <w:pPr>
        <w:jc w:val="both"/>
        <w:rPr>
          <w:b/>
          <w:bCs/>
          <w:sz w:val="28"/>
          <w:szCs w:val="28"/>
        </w:rPr>
      </w:pPr>
    </w:p>
    <w:p w:rsidR="007618F1" w:rsidRPr="00661F09" w:rsidRDefault="00661F09" w:rsidP="001E0228">
      <w:pPr>
        <w:pStyle w:val="a8"/>
        <w:numPr>
          <w:ilvl w:val="0"/>
          <w:numId w:val="8"/>
        </w:numPr>
        <w:shd w:val="clear" w:color="auto" w:fill="FFFFFF"/>
        <w:jc w:val="center"/>
        <w:rPr>
          <w:rFonts w:eastAsia="Times New Roman"/>
          <w:b/>
          <w:bCs/>
          <w:color w:val="333333"/>
          <w:bdr w:val="none" w:sz="0" w:space="0" w:color="auto" w:frame="1"/>
          <w:shd w:val="clear" w:color="auto" w:fill="FFFFFF"/>
        </w:rPr>
      </w:pPr>
      <w:r w:rsidRPr="00661F09">
        <w:rPr>
          <w:rFonts w:eastAsia="Times New Roman"/>
          <w:b/>
          <w:bCs/>
          <w:color w:val="333333"/>
          <w:bdr w:val="none" w:sz="0" w:space="0" w:color="auto" w:frame="1"/>
          <w:shd w:val="clear" w:color="auto" w:fill="FFFFFF"/>
          <w:lang w:val="uk-UA"/>
        </w:rPr>
        <w:t>Очікувані результати виконання Програми</w:t>
      </w:r>
    </w:p>
    <w:p w:rsidR="00C04F94" w:rsidRPr="00B80934" w:rsidRDefault="00661F09" w:rsidP="00B80934">
      <w:pPr>
        <w:ind w:left="720"/>
        <w:rPr>
          <w:sz w:val="28"/>
          <w:szCs w:val="28"/>
        </w:rPr>
      </w:pPr>
      <w:r w:rsidRPr="00661F09">
        <w:rPr>
          <w:sz w:val="28"/>
          <w:szCs w:val="28"/>
        </w:rPr>
        <w:t>В результаті виконання Програми буде:</w:t>
      </w:r>
    </w:p>
    <w:p w:rsidR="00B80934" w:rsidRPr="00791E47" w:rsidRDefault="000C5452" w:rsidP="00B80934">
      <w:pPr>
        <w:ind w:firstLine="720"/>
        <w:jc w:val="both"/>
        <w:rPr>
          <w:sz w:val="28"/>
          <w:szCs w:val="28"/>
        </w:rPr>
      </w:pPr>
      <w:r w:rsidRPr="00791E47">
        <w:rPr>
          <w:sz w:val="28"/>
          <w:szCs w:val="28"/>
        </w:rPr>
        <w:t>-</w:t>
      </w:r>
      <w:r w:rsidR="00311D8A" w:rsidRPr="00791E47">
        <w:rPr>
          <w:sz w:val="28"/>
          <w:szCs w:val="28"/>
        </w:rPr>
        <w:t xml:space="preserve"> влаштовано </w:t>
      </w:r>
      <w:r w:rsidR="00B80934" w:rsidRPr="00791E47">
        <w:rPr>
          <w:sz w:val="28"/>
          <w:szCs w:val="28"/>
        </w:rPr>
        <w:t>раціональний земле</w:t>
      </w:r>
      <w:r w:rsidRPr="00791E47">
        <w:rPr>
          <w:sz w:val="28"/>
          <w:szCs w:val="28"/>
        </w:rPr>
        <w:t>у</w:t>
      </w:r>
      <w:r w:rsidR="00311D8A" w:rsidRPr="00791E47">
        <w:rPr>
          <w:sz w:val="28"/>
          <w:szCs w:val="28"/>
        </w:rPr>
        <w:t>стрій на території та підвищено</w:t>
      </w:r>
      <w:r w:rsidR="00B80934" w:rsidRPr="00791E47">
        <w:rPr>
          <w:sz w:val="28"/>
          <w:szCs w:val="28"/>
        </w:rPr>
        <w:t xml:space="preserve"> економіч</w:t>
      </w:r>
      <w:r w:rsidR="00311D8A" w:rsidRPr="00791E47">
        <w:rPr>
          <w:sz w:val="28"/>
          <w:szCs w:val="28"/>
        </w:rPr>
        <w:t>ну ефективність</w:t>
      </w:r>
      <w:r w:rsidR="00414470" w:rsidRPr="00791E47">
        <w:rPr>
          <w:sz w:val="28"/>
          <w:szCs w:val="28"/>
        </w:rPr>
        <w:t xml:space="preserve"> </w:t>
      </w:r>
      <w:r w:rsidR="00B80934" w:rsidRPr="00791E47">
        <w:rPr>
          <w:sz w:val="28"/>
          <w:szCs w:val="28"/>
        </w:rPr>
        <w:t>використання</w:t>
      </w:r>
      <w:r w:rsidR="00414470" w:rsidRPr="00791E47">
        <w:rPr>
          <w:sz w:val="28"/>
          <w:szCs w:val="28"/>
        </w:rPr>
        <w:t xml:space="preserve"> земель;</w:t>
      </w:r>
    </w:p>
    <w:p w:rsidR="00B80934" w:rsidRPr="00791E47" w:rsidRDefault="000C5452" w:rsidP="00B80934">
      <w:pPr>
        <w:ind w:firstLine="720"/>
        <w:jc w:val="both"/>
        <w:rPr>
          <w:sz w:val="28"/>
          <w:szCs w:val="28"/>
        </w:rPr>
      </w:pPr>
      <w:r w:rsidRPr="00791E47">
        <w:rPr>
          <w:sz w:val="28"/>
          <w:szCs w:val="28"/>
        </w:rPr>
        <w:t xml:space="preserve">- </w:t>
      </w:r>
      <w:r w:rsidR="00791E47" w:rsidRPr="00791E47">
        <w:rPr>
          <w:sz w:val="28"/>
          <w:szCs w:val="28"/>
        </w:rPr>
        <w:t>оновлено</w:t>
      </w:r>
      <w:r w:rsidRPr="00791E47">
        <w:rPr>
          <w:sz w:val="28"/>
          <w:szCs w:val="28"/>
        </w:rPr>
        <w:t xml:space="preserve"> та </w:t>
      </w:r>
      <w:r w:rsidR="00791E47" w:rsidRPr="00791E47">
        <w:rPr>
          <w:sz w:val="28"/>
          <w:szCs w:val="28"/>
        </w:rPr>
        <w:t>встановлено</w:t>
      </w:r>
      <w:r w:rsidR="00B80934" w:rsidRPr="00791E47">
        <w:rPr>
          <w:sz w:val="28"/>
          <w:szCs w:val="28"/>
        </w:rPr>
        <w:t xml:space="preserve"> </w:t>
      </w:r>
      <w:r w:rsidRPr="00791E47">
        <w:rPr>
          <w:sz w:val="28"/>
          <w:szCs w:val="28"/>
        </w:rPr>
        <w:t xml:space="preserve">нові </w:t>
      </w:r>
      <w:r w:rsidR="00B80934" w:rsidRPr="00791E47">
        <w:rPr>
          <w:sz w:val="28"/>
          <w:szCs w:val="28"/>
        </w:rPr>
        <w:t>меж</w:t>
      </w:r>
      <w:r w:rsidRPr="00791E47">
        <w:rPr>
          <w:sz w:val="28"/>
          <w:szCs w:val="28"/>
        </w:rPr>
        <w:t>і</w:t>
      </w:r>
      <w:r w:rsidR="00B80934" w:rsidRPr="00791E47">
        <w:rPr>
          <w:sz w:val="28"/>
          <w:szCs w:val="28"/>
        </w:rPr>
        <w:t xml:space="preserve"> населених пунктів</w:t>
      </w:r>
      <w:r w:rsidRPr="00791E47">
        <w:rPr>
          <w:sz w:val="28"/>
          <w:szCs w:val="28"/>
        </w:rPr>
        <w:t xml:space="preserve">, </w:t>
      </w:r>
      <w:r w:rsidR="00311D8A" w:rsidRPr="00791E47">
        <w:rPr>
          <w:sz w:val="28"/>
          <w:szCs w:val="28"/>
        </w:rPr>
        <w:t>що дає м</w:t>
      </w:r>
      <w:r w:rsidRPr="00791E47">
        <w:rPr>
          <w:sz w:val="28"/>
          <w:szCs w:val="28"/>
        </w:rPr>
        <w:t xml:space="preserve">ожливість </w:t>
      </w:r>
      <w:r w:rsidR="00B80934" w:rsidRPr="00791E47">
        <w:rPr>
          <w:sz w:val="28"/>
          <w:szCs w:val="28"/>
        </w:rPr>
        <w:t xml:space="preserve">остаточно визначити компетенцію міської ради </w:t>
      </w:r>
      <w:r w:rsidRPr="00791E47">
        <w:rPr>
          <w:sz w:val="28"/>
          <w:szCs w:val="28"/>
        </w:rPr>
        <w:t>в частині розпорядження землями</w:t>
      </w:r>
      <w:r w:rsidR="00311D8A" w:rsidRPr="00791E47">
        <w:rPr>
          <w:sz w:val="28"/>
          <w:szCs w:val="28"/>
        </w:rPr>
        <w:t>,</w:t>
      </w:r>
      <w:r w:rsidR="00B80934" w:rsidRPr="00791E47">
        <w:rPr>
          <w:sz w:val="28"/>
          <w:szCs w:val="28"/>
        </w:rPr>
        <w:t xml:space="preserve"> </w:t>
      </w:r>
      <w:r w:rsidR="00601F61">
        <w:rPr>
          <w:sz w:val="28"/>
          <w:szCs w:val="28"/>
        </w:rPr>
        <w:t>що</w:t>
      </w:r>
      <w:r w:rsidRPr="00791E47">
        <w:rPr>
          <w:sz w:val="28"/>
          <w:szCs w:val="28"/>
        </w:rPr>
        <w:t xml:space="preserve"> </w:t>
      </w:r>
      <w:r w:rsidR="00311D8A" w:rsidRPr="00791E47">
        <w:rPr>
          <w:sz w:val="28"/>
          <w:szCs w:val="28"/>
        </w:rPr>
        <w:t>сприяє</w:t>
      </w:r>
      <w:r w:rsidR="00B80934" w:rsidRPr="00791E47">
        <w:rPr>
          <w:sz w:val="28"/>
          <w:szCs w:val="28"/>
        </w:rPr>
        <w:t xml:space="preserve"> належному оподаткуванню територій та додатковим бюджетним н</w:t>
      </w:r>
      <w:r w:rsidR="00311D8A" w:rsidRPr="00791E47">
        <w:rPr>
          <w:sz w:val="28"/>
          <w:szCs w:val="28"/>
        </w:rPr>
        <w:t>адходженням, а також забезпечує</w:t>
      </w:r>
      <w:r w:rsidR="00B80934" w:rsidRPr="00791E47">
        <w:rPr>
          <w:sz w:val="28"/>
          <w:szCs w:val="28"/>
        </w:rPr>
        <w:t xml:space="preserve"> подальше впорядкування територій із визначенням перс</w:t>
      </w:r>
      <w:r w:rsidR="00414470" w:rsidRPr="00791E47">
        <w:rPr>
          <w:sz w:val="28"/>
          <w:szCs w:val="28"/>
        </w:rPr>
        <w:t>пектив розвитку міської громади;</w:t>
      </w:r>
    </w:p>
    <w:p w:rsidR="00B80934" w:rsidRPr="00791E47" w:rsidRDefault="00414470" w:rsidP="00B80934">
      <w:pPr>
        <w:ind w:firstLine="720"/>
        <w:jc w:val="both"/>
        <w:rPr>
          <w:sz w:val="28"/>
          <w:szCs w:val="28"/>
        </w:rPr>
      </w:pPr>
      <w:r w:rsidRPr="00791E47">
        <w:rPr>
          <w:sz w:val="28"/>
          <w:szCs w:val="28"/>
        </w:rPr>
        <w:t>- проведено робо</w:t>
      </w:r>
      <w:r w:rsidR="00B80934" w:rsidRPr="00791E47">
        <w:rPr>
          <w:sz w:val="28"/>
          <w:szCs w:val="28"/>
        </w:rPr>
        <w:t>т</w:t>
      </w:r>
      <w:r w:rsidRPr="00791E47">
        <w:rPr>
          <w:sz w:val="28"/>
          <w:szCs w:val="28"/>
        </w:rPr>
        <w:t>и, пов'язані</w:t>
      </w:r>
      <w:r w:rsidR="00B80934" w:rsidRPr="00791E47">
        <w:rPr>
          <w:sz w:val="28"/>
          <w:szCs w:val="28"/>
        </w:rPr>
        <w:t xml:space="preserve"> з інвентаризацією земель</w:t>
      </w:r>
      <w:r w:rsidRPr="00791E47">
        <w:rPr>
          <w:sz w:val="28"/>
          <w:szCs w:val="28"/>
        </w:rPr>
        <w:t>,</w:t>
      </w:r>
      <w:r w:rsidR="00B80934" w:rsidRPr="00791E47">
        <w:rPr>
          <w:sz w:val="28"/>
          <w:szCs w:val="28"/>
        </w:rPr>
        <w:t xml:space="preserve"> </w:t>
      </w:r>
      <w:r w:rsidRPr="00791E47">
        <w:rPr>
          <w:sz w:val="28"/>
          <w:szCs w:val="28"/>
        </w:rPr>
        <w:t>упорядковано</w:t>
      </w:r>
      <w:r w:rsidR="00B80934" w:rsidRPr="00791E47">
        <w:rPr>
          <w:sz w:val="28"/>
          <w:szCs w:val="28"/>
        </w:rPr>
        <w:t xml:space="preserve"> відомості про земельні ділянки і землекористув</w:t>
      </w:r>
      <w:r w:rsidRPr="00791E47">
        <w:rPr>
          <w:sz w:val="28"/>
          <w:szCs w:val="28"/>
        </w:rPr>
        <w:t>ачів;</w:t>
      </w:r>
    </w:p>
    <w:p w:rsidR="006424EC" w:rsidRPr="00791E47" w:rsidRDefault="006424EC" w:rsidP="00B80934">
      <w:pPr>
        <w:ind w:firstLine="720"/>
        <w:jc w:val="both"/>
        <w:rPr>
          <w:sz w:val="28"/>
          <w:szCs w:val="28"/>
        </w:rPr>
      </w:pPr>
      <w:r w:rsidRPr="00791E47">
        <w:rPr>
          <w:sz w:val="28"/>
          <w:szCs w:val="28"/>
        </w:rPr>
        <w:lastRenderedPageBreak/>
        <w:t xml:space="preserve">- зменшено нерівності та сформовано </w:t>
      </w:r>
      <w:proofErr w:type="spellStart"/>
      <w:r w:rsidRPr="00791E47">
        <w:rPr>
          <w:sz w:val="28"/>
          <w:szCs w:val="28"/>
        </w:rPr>
        <w:t>гендерно</w:t>
      </w:r>
      <w:proofErr w:type="spellEnd"/>
      <w:r w:rsidRPr="00791E47">
        <w:rPr>
          <w:sz w:val="28"/>
          <w:szCs w:val="28"/>
        </w:rPr>
        <w:t>-чутливе управління земельними ресурсами громади;</w:t>
      </w:r>
    </w:p>
    <w:p w:rsidR="00B80934" w:rsidRPr="00791E47" w:rsidRDefault="002560FC" w:rsidP="00B80934">
      <w:pPr>
        <w:ind w:firstLine="720"/>
        <w:jc w:val="both"/>
        <w:rPr>
          <w:sz w:val="28"/>
          <w:szCs w:val="28"/>
        </w:rPr>
      </w:pPr>
      <w:r w:rsidRPr="00791E47">
        <w:rPr>
          <w:sz w:val="28"/>
          <w:szCs w:val="28"/>
        </w:rPr>
        <w:t>- проведено та своєчасно оновлено грошову оцінку земель</w:t>
      </w:r>
      <w:r w:rsidR="00B80934" w:rsidRPr="00791E47">
        <w:rPr>
          <w:sz w:val="28"/>
          <w:szCs w:val="28"/>
        </w:rPr>
        <w:t xml:space="preserve">, що </w:t>
      </w:r>
      <w:r w:rsidRPr="00791E47">
        <w:rPr>
          <w:sz w:val="28"/>
          <w:szCs w:val="28"/>
        </w:rPr>
        <w:t>збільшило</w:t>
      </w:r>
      <w:r w:rsidR="00B80934" w:rsidRPr="00791E47">
        <w:rPr>
          <w:sz w:val="28"/>
          <w:szCs w:val="28"/>
        </w:rPr>
        <w:t xml:space="preserve"> бюджетні надходження від плати за землю орієнтовно у 4 р</w:t>
      </w:r>
      <w:r w:rsidRPr="00791E47">
        <w:rPr>
          <w:sz w:val="28"/>
          <w:szCs w:val="28"/>
        </w:rPr>
        <w:t>ази, а для міської ради це стало</w:t>
      </w:r>
      <w:r w:rsidR="00B80934" w:rsidRPr="00791E47">
        <w:rPr>
          <w:sz w:val="28"/>
          <w:szCs w:val="28"/>
        </w:rPr>
        <w:t xml:space="preserve"> гарантією стабільного наповнення міс</w:t>
      </w:r>
      <w:r w:rsidR="00791E47" w:rsidRPr="00791E47">
        <w:rPr>
          <w:sz w:val="28"/>
          <w:szCs w:val="28"/>
        </w:rPr>
        <w:t>цевого бюджету на наступні роки;</w:t>
      </w:r>
    </w:p>
    <w:p w:rsidR="00B80934" w:rsidRPr="00791E47" w:rsidRDefault="00791E47" w:rsidP="00B80934">
      <w:pPr>
        <w:ind w:firstLine="720"/>
        <w:jc w:val="both"/>
        <w:rPr>
          <w:sz w:val="28"/>
          <w:szCs w:val="28"/>
        </w:rPr>
      </w:pPr>
      <w:r w:rsidRPr="00791E47">
        <w:rPr>
          <w:sz w:val="28"/>
          <w:szCs w:val="28"/>
        </w:rPr>
        <w:t>- більш відповідальне і господарське відношення</w:t>
      </w:r>
      <w:r w:rsidR="00B80934" w:rsidRPr="00791E47">
        <w:rPr>
          <w:sz w:val="28"/>
          <w:szCs w:val="28"/>
        </w:rPr>
        <w:t xml:space="preserve"> власників земельних ділянок до їх використання.</w:t>
      </w:r>
    </w:p>
    <w:p w:rsidR="003C57A0" w:rsidRPr="00B80934" w:rsidRDefault="003C57A0" w:rsidP="00246829">
      <w:pPr>
        <w:jc w:val="both"/>
        <w:rPr>
          <w:color w:val="FF0000"/>
          <w:sz w:val="28"/>
          <w:szCs w:val="28"/>
        </w:rPr>
      </w:pPr>
    </w:p>
    <w:p w:rsidR="007F3C1E" w:rsidRPr="00DC6A69" w:rsidRDefault="007F3C1E" w:rsidP="007F3C1E">
      <w:pPr>
        <w:pStyle w:val="a8"/>
        <w:numPr>
          <w:ilvl w:val="0"/>
          <w:numId w:val="8"/>
        </w:numPr>
        <w:spacing w:after="0" w:line="240" w:lineRule="auto"/>
        <w:jc w:val="center"/>
        <w:rPr>
          <w:b/>
        </w:rPr>
      </w:pPr>
      <w:r w:rsidRPr="00DC6A69">
        <w:rPr>
          <w:b/>
          <w:lang w:val="uk-UA"/>
        </w:rPr>
        <w:t xml:space="preserve">Координація </w:t>
      </w:r>
      <w:r w:rsidRPr="00DC6A69">
        <w:rPr>
          <w:b/>
        </w:rPr>
        <w:t xml:space="preserve">та </w:t>
      </w:r>
      <w:proofErr w:type="spellStart"/>
      <w:r w:rsidRPr="00DC6A69">
        <w:rPr>
          <w:b/>
        </w:rPr>
        <w:t>контрол</w:t>
      </w:r>
      <w:proofErr w:type="spellEnd"/>
      <w:r w:rsidRPr="00DC6A69">
        <w:rPr>
          <w:b/>
          <w:lang w:val="uk-UA"/>
        </w:rPr>
        <w:t>ь</w:t>
      </w:r>
      <w:r w:rsidRPr="00DC6A69">
        <w:rPr>
          <w:b/>
        </w:rPr>
        <w:t xml:space="preserve"> за ходом </w:t>
      </w:r>
      <w:proofErr w:type="spellStart"/>
      <w:r w:rsidRPr="00DC6A69">
        <w:rPr>
          <w:b/>
        </w:rPr>
        <w:t>виконання</w:t>
      </w:r>
      <w:proofErr w:type="spellEnd"/>
      <w:r w:rsidRPr="00DC6A69">
        <w:rPr>
          <w:b/>
        </w:rPr>
        <w:t xml:space="preserve"> </w:t>
      </w:r>
      <w:r w:rsidRPr="00DC6A69">
        <w:rPr>
          <w:b/>
          <w:lang w:val="uk-UA"/>
        </w:rPr>
        <w:t>П</w:t>
      </w:r>
      <w:proofErr w:type="spellStart"/>
      <w:r w:rsidRPr="00DC6A69">
        <w:rPr>
          <w:b/>
        </w:rPr>
        <w:t>рограми</w:t>
      </w:r>
      <w:proofErr w:type="spellEnd"/>
    </w:p>
    <w:p w:rsidR="007F3C1E" w:rsidRPr="00DC6A69" w:rsidRDefault="007F3C1E" w:rsidP="007F3C1E">
      <w:pPr>
        <w:pStyle w:val="a8"/>
        <w:spacing w:after="0" w:line="240" w:lineRule="auto"/>
        <w:ind w:left="1080"/>
        <w:rPr>
          <w:b/>
          <w:sz w:val="24"/>
          <w:szCs w:val="24"/>
        </w:rPr>
      </w:pPr>
    </w:p>
    <w:p w:rsidR="007F3C1E" w:rsidRDefault="007F3C1E" w:rsidP="007F3C1E">
      <w:pPr>
        <w:ind w:firstLine="700"/>
        <w:jc w:val="both"/>
        <w:rPr>
          <w:sz w:val="28"/>
          <w:szCs w:val="28"/>
        </w:rPr>
      </w:pPr>
      <w:r w:rsidRPr="00DC6A69">
        <w:tab/>
      </w:r>
      <w:r>
        <w:rPr>
          <w:sz w:val="28"/>
          <w:szCs w:val="28"/>
        </w:rPr>
        <w:t>Виконавчий</w:t>
      </w:r>
      <w:r w:rsidRPr="00DC6A69">
        <w:rPr>
          <w:sz w:val="28"/>
          <w:szCs w:val="28"/>
        </w:rPr>
        <w:t xml:space="preserve"> комітет </w:t>
      </w:r>
      <w:r>
        <w:rPr>
          <w:sz w:val="28"/>
          <w:szCs w:val="28"/>
        </w:rPr>
        <w:t>Гайсинської міської ради,</w:t>
      </w:r>
      <w:r w:rsidRPr="00DC6A69">
        <w:rPr>
          <w:sz w:val="28"/>
          <w:szCs w:val="28"/>
        </w:rPr>
        <w:t xml:space="preserve"> </w:t>
      </w:r>
      <w:r>
        <w:rPr>
          <w:sz w:val="28"/>
          <w:szCs w:val="28"/>
        </w:rPr>
        <w:t>як г</w:t>
      </w:r>
      <w:r w:rsidRPr="00DC6A69">
        <w:rPr>
          <w:sz w:val="28"/>
          <w:szCs w:val="28"/>
        </w:rPr>
        <w:t>оловний розпорядник</w:t>
      </w:r>
      <w:r>
        <w:rPr>
          <w:sz w:val="28"/>
          <w:szCs w:val="28"/>
        </w:rPr>
        <w:t xml:space="preserve"> бюджетних коштів, </w:t>
      </w:r>
      <w:r w:rsidRPr="00DC6A69">
        <w:rPr>
          <w:sz w:val="28"/>
          <w:szCs w:val="28"/>
        </w:rPr>
        <w:t>здійснює погодження дій між виконавцями Програми, контролює її виконання, забезпечує постійне взаємне інформування виконавців Програми</w:t>
      </w:r>
      <w:r>
        <w:rPr>
          <w:sz w:val="28"/>
          <w:szCs w:val="28"/>
        </w:rPr>
        <w:t xml:space="preserve">. </w:t>
      </w:r>
      <w:r w:rsidRPr="00DC6A69">
        <w:rPr>
          <w:sz w:val="28"/>
          <w:szCs w:val="28"/>
        </w:rPr>
        <w:t xml:space="preserve"> </w:t>
      </w:r>
    </w:p>
    <w:p w:rsidR="007F3C1E" w:rsidRPr="003457E7" w:rsidRDefault="007F3C1E" w:rsidP="007F3C1E">
      <w:pPr>
        <w:ind w:firstLine="700"/>
        <w:jc w:val="both"/>
        <w:rPr>
          <w:sz w:val="28"/>
          <w:szCs w:val="28"/>
        </w:rPr>
      </w:pPr>
      <w:r w:rsidRPr="003457E7">
        <w:rPr>
          <w:sz w:val="28"/>
          <w:szCs w:val="28"/>
        </w:rPr>
        <w:t>Контроль за виконанням даної Програми покладається на постійну комісію міської ради з питань фінансів, бюджету, планування, соціально</w:t>
      </w:r>
      <w:r>
        <w:rPr>
          <w:sz w:val="28"/>
          <w:szCs w:val="28"/>
        </w:rPr>
        <w:t>-</w:t>
      </w:r>
      <w:r w:rsidRPr="003457E7">
        <w:rPr>
          <w:sz w:val="28"/>
          <w:szCs w:val="28"/>
        </w:rPr>
        <w:t>економічного розвитку, інвестицій та міжнародного співробітництва.</w:t>
      </w:r>
    </w:p>
    <w:p w:rsidR="007F3C1E" w:rsidRDefault="007F3C1E" w:rsidP="007F3C1E">
      <w:pPr>
        <w:ind w:firstLine="700"/>
        <w:jc w:val="both"/>
        <w:rPr>
          <w:sz w:val="28"/>
          <w:szCs w:val="28"/>
        </w:rPr>
      </w:pPr>
      <w:r w:rsidRPr="00DC6A69">
        <w:rPr>
          <w:sz w:val="28"/>
          <w:szCs w:val="28"/>
        </w:rPr>
        <w:t xml:space="preserve">Виконавчий комітет </w:t>
      </w:r>
      <w:r>
        <w:rPr>
          <w:sz w:val="28"/>
          <w:szCs w:val="28"/>
        </w:rPr>
        <w:t xml:space="preserve">міської ради, для здійснення моніторингу реалізації Програми, </w:t>
      </w:r>
      <w:r w:rsidRPr="003457E7">
        <w:rPr>
          <w:sz w:val="28"/>
          <w:szCs w:val="28"/>
        </w:rPr>
        <w:t>раз на рік до 15 лютого року, наступного за звітнім подає на розгляд міської ради щорічний звіт про стан виконання Програми.</w:t>
      </w:r>
    </w:p>
    <w:p w:rsidR="007F3C1E" w:rsidRDefault="007F3C1E" w:rsidP="007F3C1E">
      <w:pPr>
        <w:ind w:firstLine="700"/>
        <w:jc w:val="both"/>
        <w:rPr>
          <w:sz w:val="28"/>
          <w:szCs w:val="28"/>
        </w:rPr>
      </w:pPr>
      <w:r w:rsidRPr="003457E7">
        <w:rPr>
          <w:sz w:val="28"/>
          <w:szCs w:val="28"/>
        </w:rPr>
        <w:t xml:space="preserve"> Звіт повинен містити дані про заплановані та фактичні</w:t>
      </w:r>
      <w:r>
        <w:rPr>
          <w:sz w:val="28"/>
          <w:szCs w:val="28"/>
        </w:rPr>
        <w:t xml:space="preserve"> обсяги і джерела фінансування П</w:t>
      </w:r>
      <w:r w:rsidRPr="003457E7">
        <w:rPr>
          <w:sz w:val="28"/>
          <w:szCs w:val="28"/>
        </w:rPr>
        <w:t>рограми, виконання результативних показ</w:t>
      </w:r>
      <w:r>
        <w:rPr>
          <w:sz w:val="28"/>
          <w:szCs w:val="28"/>
        </w:rPr>
        <w:t>ників у динаміці з початку дії П</w:t>
      </w:r>
      <w:r w:rsidRPr="003457E7">
        <w:rPr>
          <w:sz w:val="28"/>
          <w:szCs w:val="28"/>
        </w:rPr>
        <w:t>рограми та пояснювальну записку щодо її виконання, у разі невиконання – обґрунтування причин невиконання.</w:t>
      </w:r>
    </w:p>
    <w:p w:rsidR="007F3C1E" w:rsidRDefault="007F3C1E" w:rsidP="007F3C1E">
      <w:pPr>
        <w:ind w:firstLine="700"/>
        <w:jc w:val="both"/>
        <w:rPr>
          <w:sz w:val="28"/>
          <w:szCs w:val="28"/>
        </w:rPr>
      </w:pPr>
      <w:r w:rsidRPr="003457E7">
        <w:rPr>
          <w:sz w:val="28"/>
          <w:szCs w:val="28"/>
        </w:rPr>
        <w:t xml:space="preserve"> Зазначена інформація використовується для </w:t>
      </w:r>
      <w:r>
        <w:rPr>
          <w:sz w:val="28"/>
          <w:szCs w:val="28"/>
        </w:rPr>
        <w:t>аналізу ефективності виконання П</w:t>
      </w:r>
      <w:r w:rsidRPr="003457E7">
        <w:rPr>
          <w:sz w:val="28"/>
          <w:szCs w:val="28"/>
        </w:rPr>
        <w:t xml:space="preserve">рограми та надання пропозицій щодо доцільності продовження її фінансування та виконання. </w:t>
      </w:r>
    </w:p>
    <w:p w:rsidR="00246829" w:rsidRPr="00B80934" w:rsidRDefault="007F3C1E" w:rsidP="007F3C1E">
      <w:pPr>
        <w:ind w:firstLine="567"/>
        <w:jc w:val="both"/>
        <w:rPr>
          <w:b/>
          <w:color w:val="FF0000"/>
          <w:sz w:val="28"/>
          <w:szCs w:val="28"/>
        </w:rPr>
      </w:pPr>
      <w:r w:rsidRPr="003457E7">
        <w:rPr>
          <w:sz w:val="28"/>
          <w:szCs w:val="28"/>
        </w:rPr>
        <w:t xml:space="preserve">Звіт про виконання Програми </w:t>
      </w:r>
      <w:r>
        <w:rPr>
          <w:sz w:val="28"/>
          <w:szCs w:val="28"/>
        </w:rPr>
        <w:t>в</w:t>
      </w:r>
      <w:r w:rsidRPr="00DC6A69">
        <w:rPr>
          <w:sz w:val="28"/>
          <w:szCs w:val="28"/>
        </w:rPr>
        <w:t>иконавчий комітет,</w:t>
      </w:r>
      <w:r>
        <w:rPr>
          <w:sz w:val="28"/>
          <w:szCs w:val="28"/>
        </w:rPr>
        <w:t xml:space="preserve"> оприлюднює на офіційному веб </w:t>
      </w:r>
      <w:r w:rsidRPr="00DC6A69">
        <w:rPr>
          <w:sz w:val="28"/>
          <w:szCs w:val="28"/>
        </w:rPr>
        <w:t>сайті Гайсинської міської ради</w:t>
      </w:r>
      <w:r w:rsidR="00BE6FDD" w:rsidRPr="00B80934">
        <w:rPr>
          <w:b/>
          <w:color w:val="FF0000"/>
          <w:sz w:val="28"/>
          <w:szCs w:val="28"/>
        </w:rPr>
        <w:t xml:space="preserve">          </w:t>
      </w:r>
      <w:r w:rsidR="00EF52B8" w:rsidRPr="00B80934">
        <w:rPr>
          <w:b/>
          <w:color w:val="FF0000"/>
          <w:sz w:val="28"/>
          <w:szCs w:val="28"/>
        </w:rPr>
        <w:t xml:space="preserve"> </w:t>
      </w:r>
    </w:p>
    <w:p w:rsidR="00246829" w:rsidRPr="00B80934" w:rsidRDefault="00246829" w:rsidP="005D1E36">
      <w:pPr>
        <w:ind w:firstLine="567"/>
        <w:jc w:val="both"/>
        <w:rPr>
          <w:b/>
          <w:color w:val="FF0000"/>
          <w:sz w:val="28"/>
          <w:szCs w:val="28"/>
        </w:rPr>
      </w:pPr>
    </w:p>
    <w:p w:rsidR="00246829" w:rsidRPr="00B80934" w:rsidRDefault="00246829" w:rsidP="00727380">
      <w:pPr>
        <w:jc w:val="both"/>
        <w:rPr>
          <w:b/>
          <w:color w:val="FF0000"/>
          <w:sz w:val="28"/>
          <w:szCs w:val="28"/>
        </w:rPr>
      </w:pPr>
    </w:p>
    <w:p w:rsidR="007B58BF" w:rsidRPr="007F3C1E" w:rsidRDefault="001E0228" w:rsidP="005C7B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F52B8" w:rsidRPr="007F3C1E">
        <w:rPr>
          <w:b/>
          <w:sz w:val="28"/>
          <w:szCs w:val="28"/>
        </w:rPr>
        <w:t xml:space="preserve"> </w:t>
      </w:r>
      <w:r w:rsidR="00727380" w:rsidRPr="007F3C1E">
        <w:rPr>
          <w:b/>
          <w:sz w:val="28"/>
          <w:szCs w:val="28"/>
        </w:rPr>
        <w:t>Міський голова                                                      Анатолій ГУК</w:t>
      </w:r>
    </w:p>
    <w:p w:rsidR="00603BDB" w:rsidRPr="007F3C1E" w:rsidRDefault="00603BDB" w:rsidP="005C7B0B">
      <w:pPr>
        <w:jc w:val="both"/>
        <w:rPr>
          <w:b/>
          <w:sz w:val="28"/>
          <w:szCs w:val="28"/>
        </w:rPr>
      </w:pPr>
    </w:p>
    <w:p w:rsidR="00603BDB" w:rsidRDefault="00603BDB" w:rsidP="005C7B0B">
      <w:pPr>
        <w:jc w:val="both"/>
        <w:rPr>
          <w:b/>
          <w:color w:val="FF0000"/>
          <w:sz w:val="28"/>
          <w:szCs w:val="28"/>
        </w:rPr>
      </w:pPr>
    </w:p>
    <w:p w:rsidR="00603BDB" w:rsidRDefault="00603BDB" w:rsidP="005C7B0B">
      <w:pPr>
        <w:jc w:val="both"/>
        <w:rPr>
          <w:b/>
          <w:color w:val="FF0000"/>
          <w:sz w:val="28"/>
          <w:szCs w:val="28"/>
        </w:rPr>
      </w:pPr>
    </w:p>
    <w:p w:rsidR="00603BDB" w:rsidRDefault="00603BDB" w:rsidP="005C7B0B">
      <w:pPr>
        <w:jc w:val="both"/>
        <w:rPr>
          <w:b/>
          <w:color w:val="FF0000"/>
          <w:sz w:val="28"/>
          <w:szCs w:val="28"/>
        </w:rPr>
      </w:pPr>
    </w:p>
    <w:p w:rsidR="001E0228" w:rsidRDefault="001E0228" w:rsidP="005C7B0B">
      <w:pPr>
        <w:jc w:val="both"/>
        <w:rPr>
          <w:b/>
          <w:color w:val="FF0000"/>
          <w:sz w:val="28"/>
          <w:szCs w:val="28"/>
        </w:rPr>
      </w:pPr>
    </w:p>
    <w:p w:rsidR="001E0228" w:rsidRDefault="001E0228" w:rsidP="005C7B0B">
      <w:pPr>
        <w:jc w:val="both"/>
        <w:rPr>
          <w:b/>
          <w:color w:val="FF0000"/>
          <w:sz w:val="28"/>
          <w:szCs w:val="28"/>
        </w:rPr>
      </w:pPr>
    </w:p>
    <w:p w:rsidR="001E0228" w:rsidRDefault="001E0228" w:rsidP="005C7B0B">
      <w:pPr>
        <w:jc w:val="both"/>
        <w:rPr>
          <w:b/>
          <w:color w:val="FF0000"/>
          <w:sz w:val="28"/>
          <w:szCs w:val="28"/>
        </w:rPr>
      </w:pPr>
    </w:p>
    <w:p w:rsidR="00603BDB" w:rsidRDefault="00603BDB" w:rsidP="005C7B0B">
      <w:pPr>
        <w:jc w:val="both"/>
        <w:rPr>
          <w:b/>
          <w:color w:val="FF0000"/>
          <w:sz w:val="28"/>
          <w:szCs w:val="28"/>
        </w:rPr>
      </w:pPr>
    </w:p>
    <w:p w:rsidR="006B173D" w:rsidRDefault="006B173D" w:rsidP="005C7B0B">
      <w:pPr>
        <w:jc w:val="both"/>
        <w:rPr>
          <w:b/>
          <w:color w:val="FF0000"/>
          <w:sz w:val="28"/>
          <w:szCs w:val="28"/>
        </w:rPr>
      </w:pPr>
    </w:p>
    <w:p w:rsidR="00603BDB" w:rsidRDefault="00603BDB" w:rsidP="005C7B0B">
      <w:pPr>
        <w:jc w:val="both"/>
        <w:rPr>
          <w:b/>
          <w:color w:val="FF0000"/>
          <w:sz w:val="28"/>
          <w:szCs w:val="28"/>
        </w:rPr>
      </w:pPr>
    </w:p>
    <w:p w:rsidR="00603BDB" w:rsidRDefault="00603BDB" w:rsidP="005C7B0B">
      <w:pPr>
        <w:jc w:val="both"/>
        <w:rPr>
          <w:b/>
          <w:color w:val="FF0000"/>
          <w:sz w:val="28"/>
          <w:szCs w:val="28"/>
        </w:rPr>
      </w:pPr>
    </w:p>
    <w:p w:rsidR="00603BDB" w:rsidRDefault="00603BDB" w:rsidP="005C7B0B">
      <w:pPr>
        <w:jc w:val="both"/>
        <w:rPr>
          <w:b/>
          <w:color w:val="FF0000"/>
          <w:sz w:val="28"/>
          <w:szCs w:val="28"/>
        </w:rPr>
      </w:pPr>
    </w:p>
    <w:p w:rsidR="006B173D" w:rsidRDefault="00603BDB" w:rsidP="00603BDB">
      <w:pPr>
        <w:jc w:val="right"/>
        <w:rPr>
          <w:sz w:val="28"/>
          <w:szCs w:val="28"/>
        </w:rPr>
      </w:pPr>
      <w:r w:rsidRPr="00ED12D0">
        <w:rPr>
          <w:sz w:val="28"/>
          <w:szCs w:val="28"/>
        </w:rPr>
        <w:lastRenderedPageBreak/>
        <w:t>Додаток 2</w:t>
      </w:r>
    </w:p>
    <w:p w:rsidR="00603BDB" w:rsidRPr="00ED12D0" w:rsidRDefault="00603BDB" w:rsidP="00603BDB">
      <w:pPr>
        <w:jc w:val="right"/>
        <w:rPr>
          <w:sz w:val="28"/>
          <w:szCs w:val="28"/>
        </w:rPr>
      </w:pPr>
      <w:r w:rsidRPr="00ED12D0">
        <w:rPr>
          <w:sz w:val="28"/>
          <w:szCs w:val="28"/>
        </w:rPr>
        <w:t xml:space="preserve"> до Програми</w:t>
      </w:r>
    </w:p>
    <w:p w:rsidR="00603BDB" w:rsidRPr="00303101" w:rsidRDefault="00603BDB" w:rsidP="00603BDB">
      <w:pPr>
        <w:rPr>
          <w:b/>
          <w:color w:val="FF0000"/>
          <w:sz w:val="28"/>
          <w:szCs w:val="28"/>
        </w:rPr>
      </w:pPr>
    </w:p>
    <w:p w:rsidR="00603BDB" w:rsidRPr="005C3F5A" w:rsidRDefault="00603BDB" w:rsidP="00603BDB">
      <w:pPr>
        <w:ind w:firstLine="720"/>
        <w:jc w:val="center"/>
        <w:rPr>
          <w:b/>
          <w:sz w:val="28"/>
          <w:szCs w:val="28"/>
        </w:rPr>
      </w:pPr>
      <w:r w:rsidRPr="005C3F5A">
        <w:rPr>
          <w:b/>
          <w:sz w:val="28"/>
          <w:szCs w:val="28"/>
        </w:rPr>
        <w:t xml:space="preserve">Ресурсне забезпечення Програми </w:t>
      </w:r>
    </w:p>
    <w:p w:rsidR="00603BDB" w:rsidRPr="00CB5A81" w:rsidRDefault="00603BDB" w:rsidP="00603BD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B5A81">
        <w:rPr>
          <w:rFonts w:eastAsia="Calibri"/>
          <w:b/>
          <w:sz w:val="28"/>
          <w:szCs w:val="28"/>
          <w:lang w:eastAsia="en-US"/>
        </w:rPr>
        <w:t>«Розвиток земельних відносин на території Гайсинської міської ради»</w:t>
      </w:r>
    </w:p>
    <w:p w:rsidR="00603BDB" w:rsidRPr="00CB5A81" w:rsidRDefault="00603BDB" w:rsidP="00603BD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B5A81">
        <w:rPr>
          <w:rFonts w:eastAsia="Calibri"/>
          <w:b/>
          <w:sz w:val="28"/>
          <w:szCs w:val="28"/>
          <w:lang w:eastAsia="en-US"/>
        </w:rPr>
        <w:t>на 2026-2028 роки</w:t>
      </w:r>
    </w:p>
    <w:p w:rsidR="00603BDB" w:rsidRPr="00634A47" w:rsidRDefault="00603BDB" w:rsidP="00603BDB">
      <w:pPr>
        <w:jc w:val="both"/>
      </w:pPr>
      <w:r w:rsidRPr="005C3F5A">
        <w:t xml:space="preserve">                                                                                                                           </w:t>
      </w:r>
      <w:r>
        <w:t xml:space="preserve">                   </w:t>
      </w:r>
    </w:p>
    <w:p w:rsidR="00603BDB" w:rsidRPr="00AD5E15" w:rsidRDefault="00603BDB" w:rsidP="00603BDB">
      <w:pPr>
        <w:ind w:firstLine="709"/>
        <w:jc w:val="center"/>
        <w:rPr>
          <w:b/>
          <w:bCs/>
          <w:color w:val="000000"/>
          <w:sz w:val="22"/>
          <w:szCs w:val="22"/>
        </w:rPr>
      </w:pPr>
    </w:p>
    <w:p w:rsidR="00603BDB" w:rsidRPr="00B97690" w:rsidRDefault="00603BDB" w:rsidP="00603BDB">
      <w:pPr>
        <w:ind w:firstLine="709"/>
        <w:jc w:val="right"/>
        <w:rPr>
          <w:bCs/>
          <w:color w:val="000000"/>
          <w:sz w:val="22"/>
          <w:szCs w:val="22"/>
        </w:rPr>
      </w:pPr>
      <w:r w:rsidRPr="00B97690">
        <w:rPr>
          <w:bCs/>
          <w:color w:val="000000"/>
          <w:sz w:val="22"/>
          <w:szCs w:val="22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34"/>
        <w:gridCol w:w="1134"/>
        <w:gridCol w:w="1134"/>
        <w:gridCol w:w="850"/>
        <w:gridCol w:w="851"/>
        <w:gridCol w:w="1807"/>
      </w:tblGrid>
      <w:tr w:rsidR="00603BDB" w:rsidRPr="00AD5E15" w:rsidTr="0049653C">
        <w:tc>
          <w:tcPr>
            <w:tcW w:w="2660" w:type="dxa"/>
            <w:vMerge w:val="restart"/>
            <w:shd w:val="clear" w:color="auto" w:fill="FFFFFF"/>
            <w:vAlign w:val="center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Обсяг коштів, що проп</w:t>
            </w:r>
            <w:r w:rsidR="000E4356">
              <w:rPr>
                <w:b/>
                <w:color w:val="000000"/>
                <w:sz w:val="22"/>
                <w:szCs w:val="22"/>
              </w:rPr>
              <w:t>онується залучити на виконання П</w:t>
            </w:r>
            <w:r w:rsidRPr="00AD5E15">
              <w:rPr>
                <w:b/>
                <w:color w:val="000000"/>
                <w:sz w:val="22"/>
                <w:szCs w:val="22"/>
              </w:rPr>
              <w:t>рограми</w:t>
            </w:r>
          </w:p>
        </w:tc>
        <w:tc>
          <w:tcPr>
            <w:tcW w:w="5103" w:type="dxa"/>
            <w:gridSpan w:val="5"/>
            <w:shd w:val="clear" w:color="auto" w:fill="FFFFFF"/>
            <w:vAlign w:val="center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Етапи виконання Програми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Всього витрат на</w:t>
            </w:r>
            <w:r w:rsidR="000E4356">
              <w:rPr>
                <w:b/>
                <w:color w:val="000000"/>
                <w:sz w:val="22"/>
                <w:szCs w:val="22"/>
              </w:rPr>
              <w:t xml:space="preserve"> виконання П</w:t>
            </w:r>
            <w:r w:rsidRPr="00AD5E15">
              <w:rPr>
                <w:b/>
                <w:color w:val="000000"/>
                <w:sz w:val="22"/>
                <w:szCs w:val="22"/>
              </w:rPr>
              <w:t>рограми</w:t>
            </w:r>
          </w:p>
        </w:tc>
      </w:tr>
      <w:tr w:rsidR="00603BDB" w:rsidRPr="00AD5E15" w:rsidTr="0049653C">
        <w:tc>
          <w:tcPr>
            <w:tcW w:w="2660" w:type="dxa"/>
            <w:vMerge/>
            <w:shd w:val="clear" w:color="auto" w:fill="FFFFFF"/>
            <w:vAlign w:val="center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</w:t>
            </w:r>
          </w:p>
        </w:tc>
        <w:tc>
          <w:tcPr>
            <w:tcW w:w="850" w:type="dxa"/>
            <w:shd w:val="clear" w:color="auto" w:fill="FFFFFF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shd w:val="clear" w:color="auto" w:fill="FFFFFF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03BDB" w:rsidRPr="00AD5E15" w:rsidTr="0049653C">
        <w:tc>
          <w:tcPr>
            <w:tcW w:w="2660" w:type="dxa"/>
            <w:vMerge/>
            <w:shd w:val="clear" w:color="auto" w:fill="FFFFFF"/>
            <w:vAlign w:val="center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2026 </w:t>
            </w:r>
            <w:r w:rsidRPr="00AD5E15">
              <w:rPr>
                <w:b/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2027</w:t>
            </w:r>
            <w:r w:rsidRPr="00AD5E15">
              <w:rPr>
                <w:b/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2028</w:t>
            </w:r>
            <w:r w:rsidRPr="00AD5E15">
              <w:rPr>
                <w:b/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20__-20__ роки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20__-20__ роки</w:t>
            </w: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03BDB" w:rsidRPr="00AD5E15" w:rsidTr="0049653C">
        <w:tc>
          <w:tcPr>
            <w:tcW w:w="2660" w:type="dxa"/>
            <w:shd w:val="clear" w:color="auto" w:fill="FFFFFF"/>
            <w:vAlign w:val="center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7</w:t>
            </w:r>
          </w:p>
        </w:tc>
      </w:tr>
      <w:tr w:rsidR="00603BDB" w:rsidRPr="00AD5E15" w:rsidTr="00603BDB">
        <w:tc>
          <w:tcPr>
            <w:tcW w:w="2660" w:type="dxa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Обсяг ресурсів, всього,</w:t>
            </w:r>
          </w:p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у тому числі:</w:t>
            </w:r>
          </w:p>
        </w:tc>
        <w:tc>
          <w:tcPr>
            <w:tcW w:w="1134" w:type="dxa"/>
            <w:vAlign w:val="center"/>
          </w:tcPr>
          <w:p w:rsidR="00603BDB" w:rsidRPr="00603BDB" w:rsidRDefault="00892F8A" w:rsidP="0049653C">
            <w:pPr>
              <w:pStyle w:val="a5"/>
              <w:ind w:left="-106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603BDB" w:rsidRPr="00603BDB">
              <w:rPr>
                <w:bCs/>
                <w:sz w:val="24"/>
                <w:szCs w:val="24"/>
              </w:rPr>
              <w:t>76</w:t>
            </w:r>
            <w:r w:rsidR="00A86557">
              <w:rPr>
                <w:bCs/>
                <w:sz w:val="24"/>
                <w:szCs w:val="24"/>
              </w:rPr>
              <w:t>,</w:t>
            </w:r>
            <w:r w:rsidR="00603BDB" w:rsidRPr="00603BDB">
              <w:rPr>
                <w:bCs/>
                <w:sz w:val="24"/>
                <w:szCs w:val="24"/>
              </w:rPr>
              <w:t>508</w:t>
            </w:r>
          </w:p>
        </w:tc>
        <w:tc>
          <w:tcPr>
            <w:tcW w:w="1134" w:type="dxa"/>
            <w:vAlign w:val="center"/>
          </w:tcPr>
          <w:p w:rsidR="00603BDB" w:rsidRPr="00603BDB" w:rsidRDefault="00603BDB" w:rsidP="0049653C">
            <w:pPr>
              <w:pStyle w:val="a5"/>
              <w:ind w:right="-108"/>
              <w:jc w:val="center"/>
              <w:rPr>
                <w:bCs/>
                <w:sz w:val="24"/>
                <w:szCs w:val="24"/>
              </w:rPr>
            </w:pPr>
            <w:r w:rsidRPr="00603BDB">
              <w:rPr>
                <w:bCs/>
                <w:sz w:val="24"/>
                <w:szCs w:val="24"/>
              </w:rPr>
              <w:t>76</w:t>
            </w:r>
            <w:r w:rsidR="00A86557">
              <w:rPr>
                <w:bCs/>
                <w:sz w:val="24"/>
                <w:szCs w:val="24"/>
              </w:rPr>
              <w:t>,</w:t>
            </w:r>
            <w:r w:rsidRPr="00603BDB">
              <w:rPr>
                <w:bCs/>
                <w:sz w:val="24"/>
                <w:szCs w:val="24"/>
              </w:rPr>
              <w:t>508</w:t>
            </w:r>
          </w:p>
        </w:tc>
        <w:tc>
          <w:tcPr>
            <w:tcW w:w="1134" w:type="dxa"/>
            <w:vAlign w:val="center"/>
          </w:tcPr>
          <w:p w:rsidR="00603BDB" w:rsidRPr="00603BDB" w:rsidRDefault="00603BDB" w:rsidP="0049653C">
            <w:pPr>
              <w:pStyle w:val="a5"/>
              <w:ind w:right="-108"/>
              <w:jc w:val="center"/>
              <w:rPr>
                <w:bCs/>
                <w:sz w:val="24"/>
                <w:szCs w:val="24"/>
              </w:rPr>
            </w:pPr>
            <w:r w:rsidRPr="00603BDB">
              <w:rPr>
                <w:bCs/>
                <w:sz w:val="24"/>
                <w:szCs w:val="24"/>
              </w:rPr>
              <w:t>76</w:t>
            </w:r>
            <w:r w:rsidR="00A86557">
              <w:rPr>
                <w:bCs/>
                <w:sz w:val="24"/>
                <w:szCs w:val="24"/>
              </w:rPr>
              <w:t>,</w:t>
            </w:r>
            <w:r w:rsidRPr="00603BDB">
              <w:rPr>
                <w:bCs/>
                <w:sz w:val="24"/>
                <w:szCs w:val="24"/>
              </w:rPr>
              <w:t>508</w:t>
            </w:r>
          </w:p>
        </w:tc>
        <w:tc>
          <w:tcPr>
            <w:tcW w:w="850" w:type="dxa"/>
            <w:vAlign w:val="center"/>
          </w:tcPr>
          <w:p w:rsidR="00603BDB" w:rsidRPr="00603BDB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03B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603BDB" w:rsidRPr="00603BDB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03B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7" w:type="dxa"/>
            <w:vAlign w:val="center"/>
          </w:tcPr>
          <w:p w:rsidR="00603BDB" w:rsidRDefault="00603BDB" w:rsidP="00603BDB">
            <w:pPr>
              <w:jc w:val="center"/>
              <w:rPr>
                <w:sz w:val="24"/>
                <w:szCs w:val="24"/>
              </w:rPr>
            </w:pPr>
          </w:p>
          <w:p w:rsidR="00603BDB" w:rsidRPr="00603BDB" w:rsidRDefault="00892F8A" w:rsidP="00603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03BDB" w:rsidRPr="00603BDB">
              <w:rPr>
                <w:sz w:val="24"/>
                <w:szCs w:val="24"/>
              </w:rPr>
              <w:t>29,524</w:t>
            </w:r>
          </w:p>
          <w:p w:rsidR="00603BDB" w:rsidRPr="00603BDB" w:rsidRDefault="00603BDB" w:rsidP="00603BD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3BDB" w:rsidRPr="00AD5E15" w:rsidTr="00603BDB">
        <w:tc>
          <w:tcPr>
            <w:tcW w:w="2660" w:type="dxa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державний бюджет</w:t>
            </w:r>
          </w:p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03BDB" w:rsidRPr="00603BDB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03B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03BDB" w:rsidRPr="00603BDB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03B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03BDB" w:rsidRPr="00603BDB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03B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03BDB" w:rsidRPr="00603BDB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03B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603BDB" w:rsidRPr="00603BDB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03B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7" w:type="dxa"/>
            <w:vAlign w:val="center"/>
          </w:tcPr>
          <w:p w:rsidR="00603BDB" w:rsidRPr="00603BDB" w:rsidRDefault="00603BDB" w:rsidP="00603BD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03B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603BDB" w:rsidRPr="00AD5E15" w:rsidTr="00603BDB">
        <w:tc>
          <w:tcPr>
            <w:tcW w:w="2660" w:type="dxa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Бюджет Гайсинської територіальної громади</w:t>
            </w:r>
          </w:p>
        </w:tc>
        <w:tc>
          <w:tcPr>
            <w:tcW w:w="1134" w:type="dxa"/>
            <w:vAlign w:val="center"/>
          </w:tcPr>
          <w:p w:rsidR="00603BDB" w:rsidRPr="00603BDB" w:rsidRDefault="00892F8A" w:rsidP="0049653C">
            <w:pPr>
              <w:pStyle w:val="a5"/>
              <w:ind w:left="-106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603BDB" w:rsidRPr="00603BDB">
              <w:rPr>
                <w:bCs/>
                <w:sz w:val="24"/>
                <w:szCs w:val="24"/>
              </w:rPr>
              <w:t>76</w:t>
            </w:r>
            <w:r w:rsidR="00A86557">
              <w:rPr>
                <w:bCs/>
                <w:sz w:val="24"/>
                <w:szCs w:val="24"/>
              </w:rPr>
              <w:t>,</w:t>
            </w:r>
            <w:r w:rsidR="00603BDB" w:rsidRPr="00603BDB">
              <w:rPr>
                <w:bCs/>
                <w:sz w:val="24"/>
                <w:szCs w:val="24"/>
              </w:rPr>
              <w:t>508</w:t>
            </w:r>
          </w:p>
        </w:tc>
        <w:tc>
          <w:tcPr>
            <w:tcW w:w="1134" w:type="dxa"/>
            <w:vAlign w:val="center"/>
          </w:tcPr>
          <w:p w:rsidR="00603BDB" w:rsidRPr="00603BDB" w:rsidRDefault="00603BDB" w:rsidP="0049653C">
            <w:pPr>
              <w:pStyle w:val="a5"/>
              <w:ind w:right="-108"/>
              <w:jc w:val="center"/>
              <w:rPr>
                <w:bCs/>
                <w:sz w:val="24"/>
                <w:szCs w:val="24"/>
              </w:rPr>
            </w:pPr>
            <w:r w:rsidRPr="00603BDB">
              <w:rPr>
                <w:bCs/>
                <w:sz w:val="24"/>
                <w:szCs w:val="24"/>
              </w:rPr>
              <w:t>76</w:t>
            </w:r>
            <w:r w:rsidR="00DF0E6F">
              <w:rPr>
                <w:bCs/>
                <w:sz w:val="24"/>
                <w:szCs w:val="24"/>
              </w:rPr>
              <w:t>,</w:t>
            </w:r>
            <w:r w:rsidRPr="00603BDB">
              <w:rPr>
                <w:bCs/>
                <w:sz w:val="24"/>
                <w:szCs w:val="24"/>
              </w:rPr>
              <w:t>508</w:t>
            </w:r>
          </w:p>
        </w:tc>
        <w:tc>
          <w:tcPr>
            <w:tcW w:w="1134" w:type="dxa"/>
            <w:vAlign w:val="center"/>
          </w:tcPr>
          <w:p w:rsidR="00603BDB" w:rsidRPr="00603BDB" w:rsidRDefault="00603BDB" w:rsidP="0049653C">
            <w:pPr>
              <w:pStyle w:val="a5"/>
              <w:ind w:right="-108"/>
              <w:jc w:val="center"/>
              <w:rPr>
                <w:bCs/>
                <w:sz w:val="24"/>
                <w:szCs w:val="24"/>
              </w:rPr>
            </w:pPr>
            <w:r w:rsidRPr="00603BDB">
              <w:rPr>
                <w:bCs/>
                <w:sz w:val="24"/>
                <w:szCs w:val="24"/>
              </w:rPr>
              <w:t>76</w:t>
            </w:r>
            <w:r w:rsidR="00DF0E6F">
              <w:rPr>
                <w:bCs/>
                <w:sz w:val="24"/>
                <w:szCs w:val="24"/>
              </w:rPr>
              <w:t>,</w:t>
            </w:r>
            <w:r w:rsidRPr="00603BDB">
              <w:rPr>
                <w:bCs/>
                <w:sz w:val="24"/>
                <w:szCs w:val="24"/>
              </w:rPr>
              <w:t>508</w:t>
            </w:r>
          </w:p>
        </w:tc>
        <w:tc>
          <w:tcPr>
            <w:tcW w:w="850" w:type="dxa"/>
            <w:vAlign w:val="center"/>
          </w:tcPr>
          <w:p w:rsidR="00603BDB" w:rsidRPr="00603BDB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03B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603BDB" w:rsidRPr="00603BDB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03B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7" w:type="dxa"/>
            <w:vAlign w:val="center"/>
          </w:tcPr>
          <w:p w:rsidR="00603BDB" w:rsidRDefault="00603BDB" w:rsidP="00603BDB">
            <w:pPr>
              <w:jc w:val="center"/>
              <w:rPr>
                <w:sz w:val="24"/>
                <w:szCs w:val="24"/>
              </w:rPr>
            </w:pPr>
          </w:p>
          <w:p w:rsidR="00603BDB" w:rsidRPr="00603BDB" w:rsidRDefault="00892F8A" w:rsidP="00603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03BDB" w:rsidRPr="00603BDB">
              <w:rPr>
                <w:sz w:val="24"/>
                <w:szCs w:val="24"/>
              </w:rPr>
              <w:t>29,524</w:t>
            </w:r>
          </w:p>
          <w:p w:rsidR="00603BDB" w:rsidRPr="00603BDB" w:rsidRDefault="00603BDB" w:rsidP="00603BD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3BDB" w:rsidRPr="00AD5E15" w:rsidTr="00603BDB">
        <w:tc>
          <w:tcPr>
            <w:tcW w:w="2660" w:type="dxa"/>
          </w:tcPr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кошти інших джерел</w:t>
            </w:r>
          </w:p>
          <w:p w:rsidR="00603BDB" w:rsidRPr="00AD5E15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03BDB" w:rsidRPr="00603BDB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03B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03BDB" w:rsidRPr="00603BDB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03B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03BDB" w:rsidRPr="00603BDB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03B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03BDB" w:rsidRPr="00603BDB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03B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603BDB" w:rsidRPr="00603BDB" w:rsidRDefault="00603BDB" w:rsidP="0049653C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03B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7" w:type="dxa"/>
            <w:vAlign w:val="center"/>
          </w:tcPr>
          <w:p w:rsidR="00603BDB" w:rsidRPr="00603BDB" w:rsidRDefault="00603BDB" w:rsidP="00603BD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603BDB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603BDB" w:rsidRPr="00AD5E15" w:rsidRDefault="00603BDB" w:rsidP="00603BDB">
      <w:pPr>
        <w:spacing w:after="160" w:line="259" w:lineRule="auto"/>
        <w:ind w:firstLine="709"/>
        <w:jc w:val="both"/>
        <w:rPr>
          <w:rFonts w:eastAsia="Calibri"/>
          <w:b/>
          <w:sz w:val="22"/>
          <w:szCs w:val="22"/>
        </w:rPr>
      </w:pPr>
    </w:p>
    <w:p w:rsidR="00603BDB" w:rsidRPr="00303101" w:rsidRDefault="00603BDB" w:rsidP="00603BDB">
      <w:pPr>
        <w:rPr>
          <w:b/>
          <w:color w:val="FF0000"/>
          <w:sz w:val="28"/>
          <w:szCs w:val="28"/>
        </w:rPr>
      </w:pPr>
    </w:p>
    <w:p w:rsidR="00603BDB" w:rsidRPr="00303101" w:rsidRDefault="00603BDB" w:rsidP="00603BDB">
      <w:pPr>
        <w:rPr>
          <w:b/>
          <w:color w:val="FF0000"/>
          <w:sz w:val="28"/>
          <w:szCs w:val="28"/>
        </w:rPr>
      </w:pPr>
    </w:p>
    <w:p w:rsidR="00603BDB" w:rsidRPr="00303101" w:rsidRDefault="00603BDB" w:rsidP="00603BDB">
      <w:pPr>
        <w:rPr>
          <w:b/>
          <w:color w:val="FF0000"/>
          <w:sz w:val="28"/>
          <w:szCs w:val="28"/>
        </w:rPr>
      </w:pPr>
      <w:r w:rsidRPr="00DC6A69">
        <w:rPr>
          <w:b/>
          <w:sz w:val="28"/>
          <w:szCs w:val="28"/>
        </w:rPr>
        <w:t xml:space="preserve">Міський голова                                                                Анатолій ГУК        </w:t>
      </w:r>
    </w:p>
    <w:p w:rsidR="00603BDB" w:rsidRPr="00B80934" w:rsidRDefault="00603BDB" w:rsidP="005C7B0B">
      <w:pPr>
        <w:jc w:val="both"/>
        <w:rPr>
          <w:color w:val="FF0000"/>
        </w:rPr>
        <w:sectPr w:rsidR="00603BDB" w:rsidRPr="00B80934" w:rsidSect="00444F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7E59" w:rsidRPr="00B80934" w:rsidRDefault="00157E59">
      <w:pPr>
        <w:rPr>
          <w:rFonts w:eastAsia="Calibri"/>
          <w:b/>
          <w:color w:val="FF0000"/>
          <w:sz w:val="28"/>
          <w:szCs w:val="28"/>
          <w:lang w:eastAsia="en-US"/>
        </w:rPr>
      </w:pPr>
    </w:p>
    <w:p w:rsidR="006B173D" w:rsidRDefault="00B56BA3" w:rsidP="006B173D">
      <w:pPr>
        <w:rPr>
          <w:rFonts w:eastAsia="Calibri"/>
          <w:sz w:val="28"/>
          <w:szCs w:val="28"/>
          <w:lang w:eastAsia="en-US"/>
        </w:rPr>
      </w:pPr>
      <w:r w:rsidRPr="00CB5A8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</w:t>
      </w:r>
      <w:r w:rsidR="00EE3A97" w:rsidRPr="00CB5A81">
        <w:rPr>
          <w:rFonts w:eastAsia="Calibri"/>
          <w:sz w:val="28"/>
          <w:szCs w:val="28"/>
          <w:lang w:eastAsia="en-US"/>
        </w:rPr>
        <w:t xml:space="preserve">             </w:t>
      </w:r>
      <w:r w:rsidR="0017211B" w:rsidRPr="00CB5A81">
        <w:rPr>
          <w:rFonts w:eastAsia="Calibri"/>
          <w:sz w:val="28"/>
          <w:szCs w:val="28"/>
          <w:lang w:eastAsia="en-US"/>
        </w:rPr>
        <w:t xml:space="preserve">                                                 </w:t>
      </w:r>
      <w:r w:rsidR="00EE3A97" w:rsidRPr="00CB5A81">
        <w:rPr>
          <w:rFonts w:eastAsia="Calibri"/>
          <w:sz w:val="28"/>
          <w:szCs w:val="28"/>
          <w:lang w:eastAsia="en-US"/>
        </w:rPr>
        <w:t xml:space="preserve"> </w:t>
      </w:r>
      <w:r w:rsidRPr="00CB5A81">
        <w:rPr>
          <w:rFonts w:eastAsia="Calibri"/>
          <w:sz w:val="28"/>
          <w:szCs w:val="28"/>
          <w:lang w:eastAsia="en-US"/>
        </w:rPr>
        <w:t xml:space="preserve">Додаток </w:t>
      </w:r>
      <w:r w:rsidR="00F37F2F" w:rsidRPr="00CB5A81">
        <w:rPr>
          <w:rFonts w:eastAsia="Calibri"/>
          <w:sz w:val="28"/>
          <w:szCs w:val="28"/>
          <w:lang w:eastAsia="en-US"/>
        </w:rPr>
        <w:t>1</w:t>
      </w:r>
      <w:r w:rsidRPr="00CB5A81">
        <w:rPr>
          <w:rFonts w:eastAsia="Calibri"/>
          <w:sz w:val="28"/>
          <w:szCs w:val="28"/>
          <w:lang w:eastAsia="en-US"/>
        </w:rPr>
        <w:t xml:space="preserve"> </w:t>
      </w:r>
    </w:p>
    <w:p w:rsidR="00B56BA3" w:rsidRPr="00CB5A81" w:rsidRDefault="006B173D" w:rsidP="006B173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</w:t>
      </w:r>
      <w:r w:rsidR="00B56BA3" w:rsidRPr="00CB5A81">
        <w:rPr>
          <w:rFonts w:eastAsia="Calibri"/>
          <w:sz w:val="28"/>
          <w:szCs w:val="28"/>
          <w:lang w:eastAsia="en-US"/>
        </w:rPr>
        <w:t xml:space="preserve">до Програми                                     </w:t>
      </w:r>
    </w:p>
    <w:p w:rsidR="00B56BA3" w:rsidRPr="00CB5A81" w:rsidRDefault="00B56BA3" w:rsidP="00511FD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11FDC" w:rsidRPr="00CB5A81" w:rsidRDefault="0017211B" w:rsidP="00511FD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B5A81">
        <w:rPr>
          <w:rFonts w:eastAsia="Calibri"/>
          <w:b/>
          <w:sz w:val="28"/>
          <w:szCs w:val="28"/>
          <w:lang w:eastAsia="en-US"/>
        </w:rPr>
        <w:t>З</w:t>
      </w:r>
      <w:r w:rsidR="00511FDC" w:rsidRPr="00CB5A81">
        <w:rPr>
          <w:rFonts w:eastAsia="Calibri"/>
          <w:b/>
          <w:sz w:val="28"/>
          <w:szCs w:val="28"/>
          <w:lang w:eastAsia="en-US"/>
        </w:rPr>
        <w:t xml:space="preserve">аходи </w:t>
      </w:r>
      <w:r w:rsidRPr="00CB5A81">
        <w:rPr>
          <w:rFonts w:eastAsia="Calibri"/>
          <w:b/>
          <w:sz w:val="28"/>
          <w:szCs w:val="28"/>
          <w:lang w:eastAsia="en-US"/>
        </w:rPr>
        <w:t xml:space="preserve">з </w:t>
      </w:r>
      <w:r w:rsidR="00511FDC" w:rsidRPr="00CB5A81">
        <w:rPr>
          <w:rFonts w:eastAsia="Calibri"/>
          <w:b/>
          <w:sz w:val="28"/>
          <w:szCs w:val="28"/>
          <w:lang w:eastAsia="en-US"/>
        </w:rPr>
        <w:t>реалізації</w:t>
      </w:r>
      <w:r w:rsidRPr="00CB5A81">
        <w:rPr>
          <w:rFonts w:eastAsia="Calibri"/>
          <w:b/>
          <w:sz w:val="28"/>
          <w:szCs w:val="28"/>
          <w:lang w:eastAsia="en-US"/>
        </w:rPr>
        <w:t xml:space="preserve"> Програми</w:t>
      </w:r>
    </w:p>
    <w:p w:rsidR="00511FDC" w:rsidRPr="00CB5A81" w:rsidRDefault="0017211B" w:rsidP="00511FD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B5A81">
        <w:rPr>
          <w:rFonts w:eastAsia="Calibri"/>
          <w:b/>
          <w:sz w:val="28"/>
          <w:szCs w:val="28"/>
          <w:lang w:eastAsia="en-US"/>
        </w:rPr>
        <w:t>«Р</w:t>
      </w:r>
      <w:r w:rsidR="00511FDC" w:rsidRPr="00CB5A81">
        <w:rPr>
          <w:rFonts w:eastAsia="Calibri"/>
          <w:b/>
          <w:sz w:val="28"/>
          <w:szCs w:val="28"/>
          <w:lang w:eastAsia="en-US"/>
        </w:rPr>
        <w:t>озвит</w:t>
      </w:r>
      <w:r w:rsidRPr="00CB5A81">
        <w:rPr>
          <w:rFonts w:eastAsia="Calibri"/>
          <w:b/>
          <w:sz w:val="28"/>
          <w:szCs w:val="28"/>
          <w:lang w:eastAsia="en-US"/>
        </w:rPr>
        <w:t>ок</w:t>
      </w:r>
      <w:r w:rsidR="00511FDC" w:rsidRPr="00CB5A81">
        <w:rPr>
          <w:rFonts w:eastAsia="Calibri"/>
          <w:b/>
          <w:sz w:val="28"/>
          <w:szCs w:val="28"/>
          <w:lang w:eastAsia="en-US"/>
        </w:rPr>
        <w:t xml:space="preserve"> земельних відносин на території Гайсинської міської ради»</w:t>
      </w:r>
    </w:p>
    <w:p w:rsidR="00157E59" w:rsidRPr="00CB5A81" w:rsidRDefault="00511FDC" w:rsidP="00B56BA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B5A81">
        <w:rPr>
          <w:rFonts w:eastAsia="Calibri"/>
          <w:b/>
          <w:sz w:val="28"/>
          <w:szCs w:val="28"/>
          <w:lang w:eastAsia="en-US"/>
        </w:rPr>
        <w:t>на 2026-2028 роки</w:t>
      </w:r>
    </w:p>
    <w:p w:rsidR="00157E59" w:rsidRPr="00CB5A81" w:rsidRDefault="00157E59">
      <w:pPr>
        <w:rPr>
          <w:rFonts w:eastAsia="Calibri"/>
          <w:b/>
          <w:sz w:val="28"/>
          <w:szCs w:val="28"/>
          <w:lang w:eastAsia="en-US"/>
        </w:rPr>
      </w:pPr>
    </w:p>
    <w:tbl>
      <w:tblPr>
        <w:tblStyle w:val="ab"/>
        <w:tblW w:w="15843" w:type="dxa"/>
        <w:tblLayout w:type="fixed"/>
        <w:tblLook w:val="04A0" w:firstRow="1" w:lastRow="0" w:firstColumn="1" w:lastColumn="0" w:noHBand="0" w:noVBand="1"/>
      </w:tblPr>
      <w:tblGrid>
        <w:gridCol w:w="543"/>
        <w:gridCol w:w="2684"/>
        <w:gridCol w:w="2693"/>
        <w:gridCol w:w="1066"/>
        <w:gridCol w:w="1285"/>
        <w:gridCol w:w="1193"/>
        <w:gridCol w:w="992"/>
        <w:gridCol w:w="851"/>
        <w:gridCol w:w="850"/>
        <w:gridCol w:w="992"/>
        <w:gridCol w:w="2694"/>
      </w:tblGrid>
      <w:tr w:rsidR="007C1763" w:rsidRPr="00CB5A81" w:rsidTr="00391ACA">
        <w:trPr>
          <w:trHeight w:val="711"/>
        </w:trPr>
        <w:tc>
          <w:tcPr>
            <w:tcW w:w="543" w:type="dxa"/>
            <w:vMerge w:val="restart"/>
            <w:vAlign w:val="center"/>
          </w:tcPr>
          <w:p w:rsidR="007C1763" w:rsidRPr="00CB5A81" w:rsidRDefault="007C1763" w:rsidP="007C176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з/п</w:t>
            </w:r>
          </w:p>
        </w:tc>
        <w:tc>
          <w:tcPr>
            <w:tcW w:w="2684" w:type="dxa"/>
            <w:vMerge w:val="restart"/>
            <w:vAlign w:val="center"/>
          </w:tcPr>
          <w:p w:rsidR="007C1763" w:rsidRPr="00CB5A81" w:rsidRDefault="007C1763" w:rsidP="007C176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Завдання</w:t>
            </w:r>
          </w:p>
        </w:tc>
        <w:tc>
          <w:tcPr>
            <w:tcW w:w="2693" w:type="dxa"/>
            <w:vMerge w:val="restart"/>
            <w:vAlign w:val="center"/>
          </w:tcPr>
          <w:p w:rsidR="007C1763" w:rsidRPr="00CB5A81" w:rsidRDefault="007C1763" w:rsidP="007C176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Зміст</w:t>
            </w:r>
          </w:p>
          <w:p w:rsidR="007C1763" w:rsidRPr="00CB5A81" w:rsidRDefault="007C1763" w:rsidP="007C176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заходів</w:t>
            </w:r>
          </w:p>
        </w:tc>
        <w:tc>
          <w:tcPr>
            <w:tcW w:w="1066" w:type="dxa"/>
            <w:vMerge w:val="restart"/>
            <w:vAlign w:val="center"/>
          </w:tcPr>
          <w:p w:rsidR="007C1763" w:rsidRPr="00CB5A81" w:rsidRDefault="007C1763" w:rsidP="007C176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Строк</w:t>
            </w:r>
          </w:p>
          <w:p w:rsidR="007C1763" w:rsidRPr="00CB5A81" w:rsidRDefault="007C1763" w:rsidP="007C176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виконання</w:t>
            </w:r>
          </w:p>
          <w:p w:rsidR="007C1763" w:rsidRPr="00CB5A81" w:rsidRDefault="007C1763" w:rsidP="007C176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заходу</w:t>
            </w:r>
          </w:p>
        </w:tc>
        <w:tc>
          <w:tcPr>
            <w:tcW w:w="1285" w:type="dxa"/>
            <w:vMerge w:val="restart"/>
            <w:vAlign w:val="center"/>
          </w:tcPr>
          <w:p w:rsidR="007C1763" w:rsidRPr="00CB5A81" w:rsidRDefault="007C1763" w:rsidP="007C176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Виконавці</w:t>
            </w:r>
          </w:p>
        </w:tc>
        <w:tc>
          <w:tcPr>
            <w:tcW w:w="1193" w:type="dxa"/>
            <w:vMerge w:val="restart"/>
            <w:vAlign w:val="center"/>
          </w:tcPr>
          <w:p w:rsidR="007C1763" w:rsidRPr="00CB5A81" w:rsidRDefault="007C1763" w:rsidP="007C176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Джерела</w:t>
            </w:r>
          </w:p>
          <w:p w:rsidR="007C1763" w:rsidRPr="00CB5A81" w:rsidRDefault="007C1763" w:rsidP="007C176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фінансування</w:t>
            </w:r>
          </w:p>
        </w:tc>
        <w:tc>
          <w:tcPr>
            <w:tcW w:w="3685" w:type="dxa"/>
            <w:gridSpan w:val="4"/>
            <w:vAlign w:val="center"/>
          </w:tcPr>
          <w:p w:rsidR="007C1763" w:rsidRPr="00CB5A81" w:rsidRDefault="007C1763" w:rsidP="007C176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Обсяги фінансування по роках, тис. грн.</w:t>
            </w:r>
          </w:p>
          <w:p w:rsidR="007C1763" w:rsidRPr="00CB5A81" w:rsidRDefault="007C1763" w:rsidP="007C1763">
            <w:pPr>
              <w:ind w:firstLine="325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7C1763" w:rsidRPr="00CB5A81" w:rsidRDefault="007C1763" w:rsidP="007C176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Очікуваний результат</w:t>
            </w:r>
          </w:p>
        </w:tc>
      </w:tr>
      <w:tr w:rsidR="007C1763" w:rsidRPr="00CB5A81" w:rsidTr="00391ACA">
        <w:trPr>
          <w:trHeight w:val="723"/>
        </w:trPr>
        <w:tc>
          <w:tcPr>
            <w:tcW w:w="543" w:type="dxa"/>
            <w:vMerge/>
          </w:tcPr>
          <w:p w:rsidR="007C1763" w:rsidRPr="00CB5A81" w:rsidRDefault="007C1763" w:rsidP="0055367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vMerge/>
          </w:tcPr>
          <w:p w:rsidR="007C1763" w:rsidRPr="00CB5A81" w:rsidRDefault="007C1763" w:rsidP="0055367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</w:tcPr>
          <w:p w:rsidR="007C1763" w:rsidRPr="00CB5A81" w:rsidRDefault="007C1763" w:rsidP="0055367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vMerge/>
          </w:tcPr>
          <w:p w:rsidR="007C1763" w:rsidRPr="00CB5A81" w:rsidRDefault="007C1763" w:rsidP="0055367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vMerge/>
          </w:tcPr>
          <w:p w:rsidR="007C1763" w:rsidRPr="00CB5A81" w:rsidRDefault="007C1763" w:rsidP="0055367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vMerge/>
          </w:tcPr>
          <w:p w:rsidR="007C1763" w:rsidRPr="00CB5A81" w:rsidRDefault="007C1763" w:rsidP="0055367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63" w:rsidRPr="00CB5A81" w:rsidRDefault="007C1763" w:rsidP="00553674">
            <w:pPr>
              <w:pStyle w:val="a5"/>
              <w:ind w:right="-108"/>
              <w:jc w:val="center"/>
              <w:rPr>
                <w:b/>
                <w:sz w:val="22"/>
                <w:szCs w:val="22"/>
              </w:rPr>
            </w:pPr>
            <w:r w:rsidRPr="00CB5A81">
              <w:rPr>
                <w:b/>
                <w:sz w:val="22"/>
                <w:szCs w:val="22"/>
              </w:rPr>
              <w:t>І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63" w:rsidRPr="00CB5A81" w:rsidRDefault="007C1763" w:rsidP="00553674">
            <w:pPr>
              <w:pStyle w:val="a5"/>
              <w:ind w:right="-108"/>
              <w:jc w:val="center"/>
              <w:rPr>
                <w:b/>
                <w:sz w:val="22"/>
                <w:szCs w:val="22"/>
              </w:rPr>
            </w:pPr>
            <w:r w:rsidRPr="00CB5A81">
              <w:rPr>
                <w:b/>
                <w:sz w:val="22"/>
                <w:szCs w:val="22"/>
              </w:rPr>
              <w:t>ІІ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63" w:rsidRPr="00CB5A81" w:rsidRDefault="007C1763" w:rsidP="00553674">
            <w:pPr>
              <w:pStyle w:val="a5"/>
              <w:ind w:right="-108"/>
              <w:jc w:val="center"/>
              <w:rPr>
                <w:b/>
                <w:sz w:val="22"/>
                <w:szCs w:val="22"/>
              </w:rPr>
            </w:pPr>
            <w:r w:rsidRPr="00CB5A81">
              <w:rPr>
                <w:b/>
                <w:sz w:val="22"/>
                <w:szCs w:val="22"/>
              </w:rPr>
              <w:t>ІІІ рік</w:t>
            </w:r>
          </w:p>
        </w:tc>
        <w:tc>
          <w:tcPr>
            <w:tcW w:w="992" w:type="dxa"/>
          </w:tcPr>
          <w:p w:rsidR="007C1763" w:rsidRPr="00CB5A81" w:rsidRDefault="007C1763" w:rsidP="00DA31F3">
            <w:pPr>
              <w:pStyle w:val="a5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/>
                <w:sz w:val="22"/>
                <w:szCs w:val="22"/>
                <w:lang w:eastAsia="en-US"/>
              </w:rPr>
              <w:t>Всього</w:t>
            </w:r>
          </w:p>
        </w:tc>
        <w:tc>
          <w:tcPr>
            <w:tcW w:w="2694" w:type="dxa"/>
            <w:vMerge/>
          </w:tcPr>
          <w:p w:rsidR="007C1763" w:rsidRPr="00CB5A81" w:rsidRDefault="007C1763" w:rsidP="007C1763">
            <w:pPr>
              <w:pStyle w:val="a5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55AB2" w:rsidRPr="00CB5A81" w:rsidTr="00391ACA">
        <w:trPr>
          <w:trHeight w:val="193"/>
        </w:trPr>
        <w:tc>
          <w:tcPr>
            <w:tcW w:w="543" w:type="dxa"/>
            <w:vAlign w:val="center"/>
          </w:tcPr>
          <w:p w:rsidR="00F55AB2" w:rsidRPr="00F55AB2" w:rsidRDefault="00F55AB2" w:rsidP="00F55AB2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55AB2"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4" w:type="dxa"/>
            <w:vAlign w:val="center"/>
          </w:tcPr>
          <w:p w:rsidR="00F55AB2" w:rsidRPr="00F55AB2" w:rsidRDefault="00F55AB2" w:rsidP="00F55AB2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55AB2">
              <w:rPr>
                <w:rFonts w:eastAsia="Calibri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vAlign w:val="center"/>
          </w:tcPr>
          <w:p w:rsidR="00F55AB2" w:rsidRPr="00F55AB2" w:rsidRDefault="00F55AB2" w:rsidP="00F55AB2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55AB2">
              <w:rPr>
                <w:rFonts w:eastAsia="Calibr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66" w:type="dxa"/>
            <w:vAlign w:val="center"/>
          </w:tcPr>
          <w:p w:rsidR="00F55AB2" w:rsidRPr="00F55AB2" w:rsidRDefault="00F55AB2" w:rsidP="00F55AB2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55AB2">
              <w:rPr>
                <w:rFonts w:eastAsia="Calibri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85" w:type="dxa"/>
            <w:vAlign w:val="center"/>
          </w:tcPr>
          <w:p w:rsidR="00F55AB2" w:rsidRPr="00F55AB2" w:rsidRDefault="00F55AB2" w:rsidP="00F55AB2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55AB2">
              <w:rPr>
                <w:rFonts w:eastAsia="Calibri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93" w:type="dxa"/>
            <w:vAlign w:val="center"/>
          </w:tcPr>
          <w:p w:rsidR="00F55AB2" w:rsidRPr="00F55AB2" w:rsidRDefault="00F55AB2" w:rsidP="00F55AB2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55AB2">
              <w:rPr>
                <w:rFonts w:eastAsia="Calibri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B2" w:rsidRPr="00F55AB2" w:rsidRDefault="00F55AB2" w:rsidP="00F55AB2">
            <w:pPr>
              <w:pStyle w:val="a5"/>
              <w:ind w:right="-108"/>
              <w:jc w:val="center"/>
              <w:rPr>
                <w:b/>
                <w:sz w:val="18"/>
                <w:szCs w:val="18"/>
              </w:rPr>
            </w:pPr>
            <w:r w:rsidRPr="00F55AB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B2" w:rsidRPr="00F55AB2" w:rsidRDefault="00F55AB2" w:rsidP="00F55AB2">
            <w:pPr>
              <w:pStyle w:val="a5"/>
              <w:ind w:right="-108"/>
              <w:jc w:val="center"/>
              <w:rPr>
                <w:b/>
                <w:sz w:val="18"/>
                <w:szCs w:val="18"/>
              </w:rPr>
            </w:pPr>
            <w:r w:rsidRPr="00F55AB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B2" w:rsidRPr="00F55AB2" w:rsidRDefault="00F55AB2" w:rsidP="00F55AB2">
            <w:pPr>
              <w:pStyle w:val="a5"/>
              <w:ind w:right="-108"/>
              <w:jc w:val="center"/>
              <w:rPr>
                <w:b/>
                <w:sz w:val="18"/>
                <w:szCs w:val="18"/>
              </w:rPr>
            </w:pPr>
            <w:r w:rsidRPr="00F55AB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F55AB2" w:rsidRPr="00F55AB2" w:rsidRDefault="00F55AB2" w:rsidP="00F55AB2">
            <w:pPr>
              <w:pStyle w:val="a5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55AB2">
              <w:rPr>
                <w:rFonts w:eastAsia="Calibri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694" w:type="dxa"/>
            <w:vAlign w:val="center"/>
          </w:tcPr>
          <w:p w:rsidR="00F55AB2" w:rsidRPr="00F55AB2" w:rsidRDefault="00F55AB2" w:rsidP="00F55AB2">
            <w:pPr>
              <w:pStyle w:val="a5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55AB2">
              <w:rPr>
                <w:rFonts w:eastAsia="Calibri"/>
                <w:b/>
                <w:sz w:val="18"/>
                <w:szCs w:val="18"/>
                <w:lang w:eastAsia="en-US"/>
              </w:rPr>
              <w:t>11</w:t>
            </w:r>
          </w:p>
        </w:tc>
      </w:tr>
      <w:tr w:rsidR="006B173D" w:rsidRPr="00CB5A81" w:rsidTr="00391ACA">
        <w:tc>
          <w:tcPr>
            <w:tcW w:w="543" w:type="dxa"/>
          </w:tcPr>
          <w:p w:rsidR="006B173D" w:rsidRPr="00F55AB2" w:rsidRDefault="006B173D" w:rsidP="00F55A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5AB2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73D" w:rsidRPr="00CB5A81" w:rsidRDefault="006B173D" w:rsidP="006B173D">
            <w:pPr>
              <w:tabs>
                <w:tab w:val="left" w:pos="7560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Розвиток земельних відносин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3D" w:rsidRPr="00CB5A81" w:rsidRDefault="006B173D" w:rsidP="00511FDC">
            <w:pPr>
              <w:tabs>
                <w:tab w:val="left" w:pos="7560"/>
              </w:tabs>
              <w:ind w:right="-108"/>
              <w:rPr>
                <w:sz w:val="22"/>
                <w:szCs w:val="22"/>
              </w:rPr>
            </w:pPr>
            <w:r w:rsidRPr="00CB5A81">
              <w:rPr>
                <w:sz w:val="22"/>
                <w:szCs w:val="22"/>
              </w:rPr>
              <w:t>Інвентаризація земель у межах та за межами населених пунктів</w:t>
            </w:r>
          </w:p>
        </w:tc>
        <w:tc>
          <w:tcPr>
            <w:tcW w:w="1066" w:type="dxa"/>
            <w:vMerge w:val="restart"/>
          </w:tcPr>
          <w:p w:rsidR="006B173D" w:rsidRPr="00CB5A81" w:rsidRDefault="006B173D" w:rsidP="00511FD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6B173D" w:rsidRPr="00CB5A81" w:rsidRDefault="006B173D" w:rsidP="00511FD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173D" w:rsidRPr="00CB5A81" w:rsidRDefault="006B173D" w:rsidP="00511FD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173D" w:rsidRPr="00CB5A81" w:rsidRDefault="006B173D" w:rsidP="00511FD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173D" w:rsidRPr="00CB5A81" w:rsidRDefault="006B173D" w:rsidP="00511FD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173D" w:rsidRPr="00CB5A81" w:rsidRDefault="006B173D" w:rsidP="00511FD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173D" w:rsidRPr="00CB5A81" w:rsidRDefault="006B173D" w:rsidP="00511FD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6B173D" w:rsidRPr="00CB5A81" w:rsidRDefault="006B173D" w:rsidP="00511FD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sz w:val="22"/>
                <w:szCs w:val="22"/>
                <w:lang w:eastAsia="en-US"/>
              </w:rPr>
              <w:t>2026-2028 роки</w:t>
            </w:r>
          </w:p>
        </w:tc>
        <w:tc>
          <w:tcPr>
            <w:tcW w:w="1285" w:type="dxa"/>
            <w:vMerge w:val="restart"/>
          </w:tcPr>
          <w:p w:rsidR="006B173D" w:rsidRPr="00CB5A81" w:rsidRDefault="006B173D" w:rsidP="00511FDC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6B173D" w:rsidRPr="00CB5A81" w:rsidRDefault="006B173D" w:rsidP="00511FDC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6B173D" w:rsidRPr="00CB5A81" w:rsidRDefault="006B173D" w:rsidP="00511FDC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6B173D" w:rsidRPr="00CB5A81" w:rsidRDefault="006B173D" w:rsidP="00511FDC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6B173D" w:rsidRPr="00CB5A81" w:rsidRDefault="006B173D" w:rsidP="00511FDC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Cs/>
                <w:sz w:val="22"/>
                <w:szCs w:val="22"/>
                <w:lang w:eastAsia="en-US"/>
              </w:rPr>
              <w:t>Відділ земельних відносин та охорони навколишнього середовища  міської ради</w:t>
            </w:r>
          </w:p>
        </w:tc>
        <w:tc>
          <w:tcPr>
            <w:tcW w:w="1193" w:type="dxa"/>
            <w:vMerge w:val="restart"/>
          </w:tcPr>
          <w:p w:rsidR="006B173D" w:rsidRPr="00CB5A81" w:rsidRDefault="006B173D" w:rsidP="00511FD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6B173D" w:rsidRPr="00CB5A81" w:rsidRDefault="006B173D" w:rsidP="00511FD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6B173D" w:rsidRPr="00CB5A81" w:rsidRDefault="006B173D" w:rsidP="00511FD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6B173D" w:rsidRPr="00CB5A81" w:rsidRDefault="006B173D" w:rsidP="00511FD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6B173D" w:rsidRPr="00CB5A81" w:rsidRDefault="006B173D" w:rsidP="00511FD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6B173D" w:rsidRPr="00CB5A81" w:rsidRDefault="006B173D" w:rsidP="00511FD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6B173D" w:rsidRPr="00CB5A81" w:rsidRDefault="006B173D" w:rsidP="00511FD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6B173D" w:rsidRPr="00CB5A81" w:rsidRDefault="006B173D" w:rsidP="00511FD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Cs/>
                <w:sz w:val="22"/>
                <w:szCs w:val="22"/>
                <w:lang w:eastAsia="en-US"/>
              </w:rPr>
              <w:t>Міський бюджет</w:t>
            </w:r>
          </w:p>
        </w:tc>
        <w:tc>
          <w:tcPr>
            <w:tcW w:w="992" w:type="dxa"/>
            <w:vAlign w:val="center"/>
          </w:tcPr>
          <w:p w:rsidR="006B173D" w:rsidRPr="00CB5A81" w:rsidRDefault="00391ACA" w:rsidP="003D4776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140,000</w:t>
            </w:r>
          </w:p>
        </w:tc>
        <w:tc>
          <w:tcPr>
            <w:tcW w:w="851" w:type="dxa"/>
            <w:vAlign w:val="center"/>
          </w:tcPr>
          <w:p w:rsidR="006B173D" w:rsidRPr="00CB5A81" w:rsidRDefault="006B173D" w:rsidP="003D4776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B173D" w:rsidRPr="00CB5A81" w:rsidRDefault="006B173D" w:rsidP="003D4776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Cs/>
                <w:sz w:val="22"/>
                <w:szCs w:val="22"/>
                <w:lang w:eastAsia="en-US"/>
              </w:rPr>
              <w:t>16,000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73D" w:rsidRPr="00CB5A81" w:rsidRDefault="00391ACA" w:rsidP="003D4776">
            <w:pPr>
              <w:pStyle w:val="a5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156</w:t>
            </w:r>
            <w:r w:rsidR="006B173D" w:rsidRPr="00CB5A81">
              <w:rPr>
                <w:rFonts w:eastAsia="Times New Roman"/>
                <w:sz w:val="22"/>
                <w:szCs w:val="22"/>
                <w:lang w:eastAsia="ru-RU"/>
              </w:rPr>
              <w:t>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3D" w:rsidRPr="00CB5A81" w:rsidRDefault="006B173D" w:rsidP="003D4776">
            <w:pPr>
              <w:pStyle w:val="a5"/>
              <w:rPr>
                <w:rFonts w:eastAsia="Times New Roman"/>
                <w:sz w:val="22"/>
                <w:szCs w:val="22"/>
                <w:lang w:eastAsia="ru-RU"/>
              </w:rPr>
            </w:pPr>
            <w:r w:rsidRPr="00CB5A81">
              <w:rPr>
                <w:rFonts w:eastAsia="Times New Roman"/>
                <w:sz w:val="22"/>
                <w:szCs w:val="22"/>
                <w:lang w:eastAsia="ru-RU"/>
              </w:rPr>
              <w:t>Упорядкування відомостей про земельні ділянки та землекористувачів</w:t>
            </w:r>
          </w:p>
        </w:tc>
      </w:tr>
      <w:tr w:rsidR="006B173D" w:rsidRPr="00CB5A81" w:rsidTr="00391ACA">
        <w:tc>
          <w:tcPr>
            <w:tcW w:w="543" w:type="dxa"/>
          </w:tcPr>
          <w:p w:rsidR="006B173D" w:rsidRPr="00F55AB2" w:rsidRDefault="006B173D" w:rsidP="00F55A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5AB2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3D" w:rsidRPr="00CB5A81" w:rsidRDefault="006B173D" w:rsidP="00511FD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3D" w:rsidRPr="00CB5A81" w:rsidRDefault="006B173D" w:rsidP="00511FDC">
            <w:pPr>
              <w:ind w:right="-108"/>
              <w:rPr>
                <w:sz w:val="22"/>
                <w:szCs w:val="22"/>
              </w:rPr>
            </w:pPr>
            <w:r w:rsidRPr="00CB5A81">
              <w:rPr>
                <w:sz w:val="22"/>
                <w:szCs w:val="22"/>
              </w:rPr>
              <w:t xml:space="preserve">Розробка проектів землеустрою </w:t>
            </w:r>
          </w:p>
        </w:tc>
        <w:tc>
          <w:tcPr>
            <w:tcW w:w="1066" w:type="dxa"/>
            <w:vMerge/>
          </w:tcPr>
          <w:p w:rsidR="006B173D" w:rsidRPr="00CB5A81" w:rsidRDefault="006B173D" w:rsidP="00511FD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vMerge/>
          </w:tcPr>
          <w:p w:rsidR="006B173D" w:rsidRPr="00CB5A81" w:rsidRDefault="006B173D" w:rsidP="00511FD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vMerge/>
          </w:tcPr>
          <w:p w:rsidR="006B173D" w:rsidRPr="00CB5A81" w:rsidRDefault="006B173D" w:rsidP="00511FD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173D" w:rsidRPr="00CB5A81" w:rsidRDefault="00391ACA" w:rsidP="003D4776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175,000</w:t>
            </w:r>
          </w:p>
        </w:tc>
        <w:tc>
          <w:tcPr>
            <w:tcW w:w="851" w:type="dxa"/>
            <w:vAlign w:val="center"/>
          </w:tcPr>
          <w:p w:rsidR="006B173D" w:rsidRPr="00CB5A81" w:rsidRDefault="006B173D" w:rsidP="003D4776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Cs/>
                <w:sz w:val="22"/>
                <w:szCs w:val="22"/>
                <w:lang w:eastAsia="en-US"/>
              </w:rPr>
              <w:t>23,000</w:t>
            </w:r>
          </w:p>
        </w:tc>
        <w:tc>
          <w:tcPr>
            <w:tcW w:w="850" w:type="dxa"/>
            <w:vAlign w:val="center"/>
          </w:tcPr>
          <w:p w:rsidR="006B173D" w:rsidRPr="00CB5A81" w:rsidRDefault="006B173D" w:rsidP="003D4776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3D" w:rsidRPr="00CB5A81" w:rsidRDefault="00391ACA" w:rsidP="003D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  <w:r w:rsidR="006B173D" w:rsidRPr="00CB5A81">
              <w:rPr>
                <w:sz w:val="22"/>
                <w:szCs w:val="22"/>
              </w:rPr>
              <w:t>,000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3D" w:rsidRPr="00CB5A81" w:rsidRDefault="006B173D" w:rsidP="003D4776">
            <w:pPr>
              <w:rPr>
                <w:sz w:val="22"/>
                <w:szCs w:val="22"/>
              </w:rPr>
            </w:pPr>
            <w:r w:rsidRPr="00CB5A81">
              <w:rPr>
                <w:sz w:val="22"/>
                <w:szCs w:val="22"/>
              </w:rPr>
              <w:t>Остаточне визначення компетенції міської ради в частині розпорядження землями</w:t>
            </w:r>
          </w:p>
        </w:tc>
      </w:tr>
      <w:tr w:rsidR="006B173D" w:rsidRPr="00CB5A81" w:rsidTr="00391ACA">
        <w:tc>
          <w:tcPr>
            <w:tcW w:w="543" w:type="dxa"/>
          </w:tcPr>
          <w:p w:rsidR="006B173D" w:rsidRPr="00F55AB2" w:rsidRDefault="006B173D" w:rsidP="00F55A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5AB2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3D" w:rsidRPr="00CB5A81" w:rsidRDefault="006B173D" w:rsidP="00511FD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3D" w:rsidRPr="00CB5A81" w:rsidRDefault="006B173D" w:rsidP="00511FDC">
            <w:pPr>
              <w:ind w:right="-108"/>
              <w:rPr>
                <w:sz w:val="22"/>
                <w:szCs w:val="22"/>
              </w:rPr>
            </w:pPr>
            <w:r w:rsidRPr="00CB5A81">
              <w:rPr>
                <w:sz w:val="22"/>
                <w:szCs w:val="22"/>
              </w:rPr>
              <w:t>Проведення нормативної грошової оцінки земель населених пунктів</w:t>
            </w:r>
          </w:p>
        </w:tc>
        <w:tc>
          <w:tcPr>
            <w:tcW w:w="1066" w:type="dxa"/>
            <w:vMerge/>
          </w:tcPr>
          <w:p w:rsidR="006B173D" w:rsidRPr="00CB5A81" w:rsidRDefault="006B173D" w:rsidP="00511FD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vMerge/>
          </w:tcPr>
          <w:p w:rsidR="006B173D" w:rsidRPr="00CB5A81" w:rsidRDefault="006B173D" w:rsidP="00511FD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vMerge/>
          </w:tcPr>
          <w:p w:rsidR="006B173D" w:rsidRPr="00CB5A81" w:rsidRDefault="006B173D" w:rsidP="00511FD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173D" w:rsidRPr="00CB5A81" w:rsidRDefault="00391ACA" w:rsidP="003D4776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241,000</w:t>
            </w:r>
          </w:p>
        </w:tc>
        <w:tc>
          <w:tcPr>
            <w:tcW w:w="851" w:type="dxa"/>
            <w:vAlign w:val="center"/>
          </w:tcPr>
          <w:p w:rsidR="006B173D" w:rsidRPr="00CB5A81" w:rsidRDefault="006B173D" w:rsidP="003D4776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Cs/>
                <w:sz w:val="22"/>
                <w:szCs w:val="22"/>
                <w:lang w:eastAsia="en-US"/>
              </w:rPr>
              <w:t>33,508</w:t>
            </w:r>
          </w:p>
        </w:tc>
        <w:tc>
          <w:tcPr>
            <w:tcW w:w="850" w:type="dxa"/>
            <w:vAlign w:val="center"/>
          </w:tcPr>
          <w:p w:rsidR="006B173D" w:rsidRPr="00CB5A81" w:rsidRDefault="006B173D" w:rsidP="003D4776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Cs/>
                <w:sz w:val="22"/>
                <w:szCs w:val="22"/>
                <w:lang w:eastAsia="en-US"/>
              </w:rPr>
              <w:t>40,508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73D" w:rsidRPr="00CB5A81" w:rsidRDefault="00391ACA" w:rsidP="003D47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3D" w:rsidRPr="00CB5A81" w:rsidRDefault="006B173D" w:rsidP="003D4776">
            <w:pPr>
              <w:rPr>
                <w:sz w:val="22"/>
                <w:szCs w:val="22"/>
              </w:rPr>
            </w:pPr>
            <w:r w:rsidRPr="00CB5A81">
              <w:rPr>
                <w:sz w:val="22"/>
                <w:szCs w:val="22"/>
              </w:rPr>
              <w:t>Збільшення планових надходжень коштів  від земельного податку та орендної плати за землю</w:t>
            </w:r>
          </w:p>
        </w:tc>
      </w:tr>
      <w:tr w:rsidR="006B173D" w:rsidRPr="00CB5A81" w:rsidTr="00391ACA">
        <w:tc>
          <w:tcPr>
            <w:tcW w:w="543" w:type="dxa"/>
          </w:tcPr>
          <w:p w:rsidR="006B173D" w:rsidRPr="00F55AB2" w:rsidRDefault="006B173D" w:rsidP="00F55A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5AB2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3D" w:rsidRPr="00CB5A81" w:rsidRDefault="006B173D" w:rsidP="000A322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3D" w:rsidRPr="00CB5A81" w:rsidRDefault="006B173D" w:rsidP="000A3224">
            <w:pPr>
              <w:ind w:right="-108"/>
              <w:rPr>
                <w:sz w:val="22"/>
                <w:szCs w:val="22"/>
              </w:rPr>
            </w:pPr>
            <w:r w:rsidRPr="00CB5A81">
              <w:rPr>
                <w:sz w:val="22"/>
                <w:szCs w:val="22"/>
              </w:rPr>
              <w:t>Оформлення правовстановлюючих документів на земельні ділянки комунальної</w:t>
            </w:r>
          </w:p>
          <w:p w:rsidR="006B173D" w:rsidRPr="00CB5A81" w:rsidRDefault="006B173D" w:rsidP="000A3224">
            <w:pPr>
              <w:ind w:right="-108"/>
              <w:rPr>
                <w:sz w:val="22"/>
                <w:szCs w:val="22"/>
              </w:rPr>
            </w:pPr>
            <w:r w:rsidRPr="00CB5A81">
              <w:rPr>
                <w:sz w:val="22"/>
                <w:szCs w:val="22"/>
              </w:rPr>
              <w:t>власності та підготовка лотів для проведення земельних торгів</w:t>
            </w:r>
          </w:p>
        </w:tc>
        <w:tc>
          <w:tcPr>
            <w:tcW w:w="1066" w:type="dxa"/>
            <w:vMerge/>
          </w:tcPr>
          <w:p w:rsidR="006B173D" w:rsidRPr="00CB5A81" w:rsidRDefault="006B173D" w:rsidP="00511FD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vMerge/>
          </w:tcPr>
          <w:p w:rsidR="006B173D" w:rsidRPr="00CB5A81" w:rsidRDefault="006B173D" w:rsidP="00511FD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vMerge/>
          </w:tcPr>
          <w:p w:rsidR="006B173D" w:rsidRPr="00CB5A81" w:rsidRDefault="006B173D" w:rsidP="00511FD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173D" w:rsidRPr="00CB5A81" w:rsidRDefault="006B173D" w:rsidP="00391ACA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Cs/>
                <w:sz w:val="22"/>
                <w:szCs w:val="22"/>
                <w:lang w:eastAsia="en-US"/>
              </w:rPr>
              <w:t>20,</w:t>
            </w:r>
            <w:r w:rsidR="00391ACA">
              <w:rPr>
                <w:rFonts w:eastAsia="Calibri"/>
                <w:bCs/>
                <w:sz w:val="22"/>
                <w:szCs w:val="22"/>
                <w:lang w:eastAsia="en-US"/>
              </w:rPr>
              <w:t>508</w:t>
            </w:r>
          </w:p>
        </w:tc>
        <w:tc>
          <w:tcPr>
            <w:tcW w:w="851" w:type="dxa"/>
            <w:vAlign w:val="center"/>
          </w:tcPr>
          <w:p w:rsidR="006B173D" w:rsidRPr="00CB5A81" w:rsidRDefault="006B173D" w:rsidP="003D4776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Cs/>
                <w:sz w:val="22"/>
                <w:szCs w:val="22"/>
                <w:lang w:eastAsia="en-US"/>
              </w:rPr>
              <w:t>20,000</w:t>
            </w:r>
          </w:p>
        </w:tc>
        <w:tc>
          <w:tcPr>
            <w:tcW w:w="850" w:type="dxa"/>
            <w:vAlign w:val="center"/>
          </w:tcPr>
          <w:p w:rsidR="006B173D" w:rsidRPr="00CB5A81" w:rsidRDefault="006B173D" w:rsidP="003D4776">
            <w:pPr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Cs/>
                <w:sz w:val="22"/>
                <w:szCs w:val="22"/>
                <w:lang w:eastAsia="en-US"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73D" w:rsidRPr="00CB5A81" w:rsidRDefault="006B173D" w:rsidP="00391ACA">
            <w:pPr>
              <w:jc w:val="right"/>
              <w:rPr>
                <w:sz w:val="22"/>
                <w:szCs w:val="22"/>
              </w:rPr>
            </w:pPr>
            <w:r w:rsidRPr="00CB5A81">
              <w:rPr>
                <w:sz w:val="22"/>
                <w:szCs w:val="22"/>
              </w:rPr>
              <w:t>60,</w:t>
            </w:r>
            <w:r w:rsidR="00391ACA">
              <w:rPr>
                <w:sz w:val="22"/>
                <w:szCs w:val="22"/>
              </w:rPr>
              <w:t>508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3D" w:rsidRPr="00CB5A81" w:rsidRDefault="006B173D" w:rsidP="003D4776">
            <w:pPr>
              <w:rPr>
                <w:sz w:val="22"/>
                <w:szCs w:val="22"/>
              </w:rPr>
            </w:pPr>
            <w:r w:rsidRPr="00CB5A81">
              <w:rPr>
                <w:sz w:val="22"/>
                <w:szCs w:val="22"/>
              </w:rPr>
              <w:t>Підвищення економічної ефективності використання земельних ресурсів та здійснення раціонального  землеустрою</w:t>
            </w:r>
          </w:p>
        </w:tc>
      </w:tr>
      <w:tr w:rsidR="007C1763" w:rsidRPr="00CB5A81" w:rsidTr="00391ACA">
        <w:tc>
          <w:tcPr>
            <w:tcW w:w="543" w:type="dxa"/>
          </w:tcPr>
          <w:p w:rsidR="007C1763" w:rsidRPr="00CB5A81" w:rsidRDefault="007C1763" w:rsidP="00511FD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</w:tcPr>
          <w:p w:rsidR="007C1763" w:rsidRPr="00CB5A81" w:rsidRDefault="007C1763" w:rsidP="00511FD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/>
                <w:sz w:val="22"/>
                <w:szCs w:val="22"/>
                <w:lang w:eastAsia="en-US"/>
              </w:rPr>
              <w:t>ВСЬОГО</w:t>
            </w:r>
          </w:p>
        </w:tc>
        <w:tc>
          <w:tcPr>
            <w:tcW w:w="2693" w:type="dxa"/>
          </w:tcPr>
          <w:p w:rsidR="007C1763" w:rsidRPr="00CB5A81" w:rsidRDefault="007C1763" w:rsidP="00511FD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</w:tcPr>
          <w:p w:rsidR="007C1763" w:rsidRPr="00CB5A81" w:rsidRDefault="007C1763" w:rsidP="00511FD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</w:tcPr>
          <w:p w:rsidR="007C1763" w:rsidRPr="00CB5A81" w:rsidRDefault="007C1763" w:rsidP="00511FD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</w:tcPr>
          <w:p w:rsidR="007C1763" w:rsidRPr="00CB5A81" w:rsidRDefault="007C1763" w:rsidP="00511FD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C1763" w:rsidRPr="00CB5A81" w:rsidRDefault="00391ACA" w:rsidP="003D4776">
            <w:pPr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="007C1763" w:rsidRPr="00CB5A81">
              <w:rPr>
                <w:rFonts w:eastAsia="Calibri"/>
                <w:b/>
                <w:sz w:val="22"/>
                <w:szCs w:val="22"/>
                <w:lang w:eastAsia="en-US"/>
              </w:rPr>
              <w:t>76,508</w:t>
            </w:r>
          </w:p>
        </w:tc>
        <w:tc>
          <w:tcPr>
            <w:tcW w:w="851" w:type="dxa"/>
            <w:vAlign w:val="center"/>
          </w:tcPr>
          <w:p w:rsidR="007C1763" w:rsidRPr="00CB5A81" w:rsidRDefault="007C1763" w:rsidP="003D4776">
            <w:pPr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/>
                <w:sz w:val="22"/>
                <w:szCs w:val="22"/>
                <w:lang w:eastAsia="en-US"/>
              </w:rPr>
              <w:t>76,508</w:t>
            </w:r>
          </w:p>
        </w:tc>
        <w:tc>
          <w:tcPr>
            <w:tcW w:w="850" w:type="dxa"/>
            <w:vAlign w:val="center"/>
          </w:tcPr>
          <w:p w:rsidR="007C1763" w:rsidRPr="00CB5A81" w:rsidRDefault="007C1763" w:rsidP="003D4776">
            <w:pPr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5A81">
              <w:rPr>
                <w:rFonts w:eastAsia="Calibri"/>
                <w:b/>
                <w:sz w:val="22"/>
                <w:szCs w:val="22"/>
                <w:lang w:eastAsia="en-US"/>
              </w:rPr>
              <w:t>76,508</w:t>
            </w:r>
          </w:p>
        </w:tc>
        <w:tc>
          <w:tcPr>
            <w:tcW w:w="992" w:type="dxa"/>
            <w:vAlign w:val="center"/>
          </w:tcPr>
          <w:p w:rsidR="007C1763" w:rsidRPr="00CB5A81" w:rsidRDefault="00391ACA" w:rsidP="003D4776">
            <w:pPr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  <w:r w:rsidR="007C1763" w:rsidRPr="00CB5A81">
              <w:rPr>
                <w:rFonts w:eastAsia="Calibri"/>
                <w:b/>
                <w:sz w:val="22"/>
                <w:szCs w:val="22"/>
                <w:lang w:eastAsia="en-US"/>
              </w:rPr>
              <w:t>29,524</w:t>
            </w:r>
          </w:p>
        </w:tc>
        <w:tc>
          <w:tcPr>
            <w:tcW w:w="2694" w:type="dxa"/>
          </w:tcPr>
          <w:p w:rsidR="007C1763" w:rsidRPr="00CB5A81" w:rsidRDefault="007C1763" w:rsidP="007C176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157E59" w:rsidRPr="00CB5A81" w:rsidRDefault="00157E59">
      <w:pPr>
        <w:rPr>
          <w:rFonts w:eastAsia="Calibri"/>
          <w:b/>
          <w:sz w:val="22"/>
          <w:szCs w:val="22"/>
          <w:lang w:eastAsia="en-US"/>
        </w:rPr>
      </w:pPr>
    </w:p>
    <w:p w:rsidR="00B56BA3" w:rsidRPr="00CB5A81" w:rsidRDefault="00B56BA3">
      <w:pPr>
        <w:rPr>
          <w:rFonts w:eastAsia="Calibri"/>
          <w:b/>
          <w:sz w:val="28"/>
          <w:szCs w:val="28"/>
          <w:lang w:eastAsia="en-US"/>
        </w:rPr>
      </w:pPr>
    </w:p>
    <w:p w:rsidR="003D4776" w:rsidRPr="00B80934" w:rsidRDefault="00B56BA3" w:rsidP="00B56BA3">
      <w:pPr>
        <w:tabs>
          <w:tab w:val="left" w:pos="2145"/>
        </w:tabs>
        <w:rPr>
          <w:rFonts w:eastAsia="Calibri"/>
          <w:b/>
          <w:bCs/>
          <w:color w:val="FF0000"/>
          <w:sz w:val="28"/>
          <w:szCs w:val="28"/>
          <w:lang w:eastAsia="en-US"/>
        </w:rPr>
      </w:pPr>
      <w:r w:rsidRPr="00CB5A81">
        <w:rPr>
          <w:rFonts w:eastAsia="Calibri"/>
          <w:sz w:val="28"/>
          <w:szCs w:val="28"/>
          <w:lang w:eastAsia="en-US"/>
        </w:rPr>
        <w:tab/>
        <w:t xml:space="preserve">             </w:t>
      </w:r>
      <w:r w:rsidRPr="00CB5A81">
        <w:rPr>
          <w:rFonts w:eastAsia="Calibri"/>
          <w:b/>
          <w:bCs/>
          <w:sz w:val="28"/>
          <w:szCs w:val="28"/>
          <w:lang w:eastAsia="en-US"/>
        </w:rPr>
        <w:t xml:space="preserve">Міський голова                                                </w:t>
      </w:r>
      <w:r w:rsidR="001E0228">
        <w:rPr>
          <w:rFonts w:eastAsia="Calibri"/>
          <w:b/>
          <w:bCs/>
          <w:sz w:val="28"/>
          <w:szCs w:val="28"/>
          <w:lang w:eastAsia="en-US"/>
        </w:rPr>
        <w:t xml:space="preserve">                  </w:t>
      </w:r>
      <w:r w:rsidRPr="00CB5A81">
        <w:rPr>
          <w:rFonts w:eastAsia="Calibri"/>
          <w:b/>
          <w:bCs/>
          <w:sz w:val="28"/>
          <w:szCs w:val="28"/>
          <w:lang w:eastAsia="en-US"/>
        </w:rPr>
        <w:t xml:space="preserve">        Анатолій ГУК        </w:t>
      </w:r>
    </w:p>
    <w:sectPr w:rsidR="003D4776" w:rsidRPr="00B80934" w:rsidSect="00DC10BC">
      <w:pgSz w:w="16838" w:h="11906" w:orient="landscape"/>
      <w:pgMar w:top="425" w:right="567" w:bottom="73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6052" w:rsidRDefault="006F6052" w:rsidP="00511FDC">
      <w:r>
        <w:separator/>
      </w:r>
    </w:p>
  </w:endnote>
  <w:endnote w:type="continuationSeparator" w:id="0">
    <w:p w:rsidR="006F6052" w:rsidRDefault="006F6052" w:rsidP="0051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6052" w:rsidRDefault="006F6052" w:rsidP="00511FDC">
      <w:r>
        <w:separator/>
      </w:r>
    </w:p>
  </w:footnote>
  <w:footnote w:type="continuationSeparator" w:id="0">
    <w:p w:rsidR="006F6052" w:rsidRDefault="006F6052" w:rsidP="00511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C3357"/>
    <w:multiLevelType w:val="hybridMultilevel"/>
    <w:tmpl w:val="6C8004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23074"/>
    <w:multiLevelType w:val="hybridMultilevel"/>
    <w:tmpl w:val="40C2E494"/>
    <w:lvl w:ilvl="0" w:tplc="172C441C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647B0A"/>
    <w:multiLevelType w:val="hybridMultilevel"/>
    <w:tmpl w:val="FB14B5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D1A4A"/>
    <w:multiLevelType w:val="hybridMultilevel"/>
    <w:tmpl w:val="E8FCCFD2"/>
    <w:lvl w:ilvl="0" w:tplc="30ACB5F4">
      <w:start w:val="1"/>
      <w:numFmt w:val="decimal"/>
      <w:lvlText w:val="%1."/>
      <w:lvlJc w:val="left"/>
      <w:pPr>
        <w:ind w:left="1473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7E837AB"/>
    <w:multiLevelType w:val="hybridMultilevel"/>
    <w:tmpl w:val="744638C6"/>
    <w:lvl w:ilvl="0" w:tplc="EF60BD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380837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8FA08F8"/>
    <w:multiLevelType w:val="hybridMultilevel"/>
    <w:tmpl w:val="5AA0FE26"/>
    <w:lvl w:ilvl="0" w:tplc="6F86D0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B12690D"/>
    <w:multiLevelType w:val="hybridMultilevel"/>
    <w:tmpl w:val="C480D3C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41E"/>
    <w:rsid w:val="000072EB"/>
    <w:rsid w:val="000134B2"/>
    <w:rsid w:val="000238A9"/>
    <w:rsid w:val="000279A6"/>
    <w:rsid w:val="0003030D"/>
    <w:rsid w:val="00037CA6"/>
    <w:rsid w:val="00074F62"/>
    <w:rsid w:val="00083E84"/>
    <w:rsid w:val="000923C9"/>
    <w:rsid w:val="000978A9"/>
    <w:rsid w:val="000A25FB"/>
    <w:rsid w:val="000A3224"/>
    <w:rsid w:val="000C1E1B"/>
    <w:rsid w:val="000C5452"/>
    <w:rsid w:val="000E4356"/>
    <w:rsid w:val="000F01F3"/>
    <w:rsid w:val="00106236"/>
    <w:rsid w:val="0011281B"/>
    <w:rsid w:val="001258FB"/>
    <w:rsid w:val="0012741E"/>
    <w:rsid w:val="001319CB"/>
    <w:rsid w:val="00157E59"/>
    <w:rsid w:val="0017211B"/>
    <w:rsid w:val="001751C3"/>
    <w:rsid w:val="0017655C"/>
    <w:rsid w:val="00183CF3"/>
    <w:rsid w:val="00187274"/>
    <w:rsid w:val="00190F61"/>
    <w:rsid w:val="001914C3"/>
    <w:rsid w:val="001A50C1"/>
    <w:rsid w:val="001A7760"/>
    <w:rsid w:val="001B1AE7"/>
    <w:rsid w:val="001C02ED"/>
    <w:rsid w:val="001C152B"/>
    <w:rsid w:val="001C2D53"/>
    <w:rsid w:val="001D2774"/>
    <w:rsid w:val="001D49A2"/>
    <w:rsid w:val="001D78EC"/>
    <w:rsid w:val="001E0228"/>
    <w:rsid w:val="001F3FCA"/>
    <w:rsid w:val="00203683"/>
    <w:rsid w:val="00203EB3"/>
    <w:rsid w:val="00217F6A"/>
    <w:rsid w:val="00220A45"/>
    <w:rsid w:val="00231822"/>
    <w:rsid w:val="00232498"/>
    <w:rsid w:val="00246829"/>
    <w:rsid w:val="002560FC"/>
    <w:rsid w:val="00280936"/>
    <w:rsid w:val="00281282"/>
    <w:rsid w:val="00292207"/>
    <w:rsid w:val="002A0049"/>
    <w:rsid w:val="002B016D"/>
    <w:rsid w:val="002D1601"/>
    <w:rsid w:val="002D352D"/>
    <w:rsid w:val="002D3EAF"/>
    <w:rsid w:val="002D6281"/>
    <w:rsid w:val="002F38E2"/>
    <w:rsid w:val="00311D8A"/>
    <w:rsid w:val="00323635"/>
    <w:rsid w:val="00336520"/>
    <w:rsid w:val="00351B8E"/>
    <w:rsid w:val="003819D6"/>
    <w:rsid w:val="003825D5"/>
    <w:rsid w:val="00391ACA"/>
    <w:rsid w:val="003B62FC"/>
    <w:rsid w:val="003C2CFD"/>
    <w:rsid w:val="003C51CF"/>
    <w:rsid w:val="003C57A0"/>
    <w:rsid w:val="003D4776"/>
    <w:rsid w:val="003E3187"/>
    <w:rsid w:val="003F09C2"/>
    <w:rsid w:val="00414470"/>
    <w:rsid w:val="00415280"/>
    <w:rsid w:val="00417BC0"/>
    <w:rsid w:val="004201FA"/>
    <w:rsid w:val="00427820"/>
    <w:rsid w:val="00432F37"/>
    <w:rsid w:val="00435D25"/>
    <w:rsid w:val="00444FEF"/>
    <w:rsid w:val="00452B9B"/>
    <w:rsid w:val="00455DB9"/>
    <w:rsid w:val="004611DC"/>
    <w:rsid w:val="00491535"/>
    <w:rsid w:val="0049319C"/>
    <w:rsid w:val="00495663"/>
    <w:rsid w:val="004A2307"/>
    <w:rsid w:val="004C1780"/>
    <w:rsid w:val="004D00C8"/>
    <w:rsid w:val="004D5C40"/>
    <w:rsid w:val="004D68F2"/>
    <w:rsid w:val="004E0D78"/>
    <w:rsid w:val="004E1FDD"/>
    <w:rsid w:val="004E49DA"/>
    <w:rsid w:val="00500517"/>
    <w:rsid w:val="00511FDC"/>
    <w:rsid w:val="00520EC7"/>
    <w:rsid w:val="00526DCA"/>
    <w:rsid w:val="00530DC0"/>
    <w:rsid w:val="00532EB2"/>
    <w:rsid w:val="00534538"/>
    <w:rsid w:val="00534A55"/>
    <w:rsid w:val="005379B7"/>
    <w:rsid w:val="00545CE6"/>
    <w:rsid w:val="00546C2C"/>
    <w:rsid w:val="00547E29"/>
    <w:rsid w:val="00553674"/>
    <w:rsid w:val="00564DCA"/>
    <w:rsid w:val="005778D7"/>
    <w:rsid w:val="00580964"/>
    <w:rsid w:val="00583D7A"/>
    <w:rsid w:val="005A05E4"/>
    <w:rsid w:val="005A155F"/>
    <w:rsid w:val="005B0BB9"/>
    <w:rsid w:val="005B5C87"/>
    <w:rsid w:val="005B708D"/>
    <w:rsid w:val="005B77FC"/>
    <w:rsid w:val="005C3E79"/>
    <w:rsid w:val="005C56CD"/>
    <w:rsid w:val="005C7B0B"/>
    <w:rsid w:val="005D1E36"/>
    <w:rsid w:val="005D3228"/>
    <w:rsid w:val="005E424A"/>
    <w:rsid w:val="00601D14"/>
    <w:rsid w:val="00601F61"/>
    <w:rsid w:val="00602775"/>
    <w:rsid w:val="00603BDB"/>
    <w:rsid w:val="006210DD"/>
    <w:rsid w:val="0063051D"/>
    <w:rsid w:val="006406EB"/>
    <w:rsid w:val="006424EC"/>
    <w:rsid w:val="00647721"/>
    <w:rsid w:val="00660C62"/>
    <w:rsid w:val="00661F09"/>
    <w:rsid w:val="00666240"/>
    <w:rsid w:val="0067615F"/>
    <w:rsid w:val="006761FF"/>
    <w:rsid w:val="00684836"/>
    <w:rsid w:val="006B173D"/>
    <w:rsid w:val="006E0544"/>
    <w:rsid w:val="006F6052"/>
    <w:rsid w:val="006F65C4"/>
    <w:rsid w:val="00704C6A"/>
    <w:rsid w:val="00714974"/>
    <w:rsid w:val="00727380"/>
    <w:rsid w:val="007417D5"/>
    <w:rsid w:val="0075363D"/>
    <w:rsid w:val="007618F1"/>
    <w:rsid w:val="00790C47"/>
    <w:rsid w:val="00791E47"/>
    <w:rsid w:val="007B06E6"/>
    <w:rsid w:val="007B2275"/>
    <w:rsid w:val="007B58BF"/>
    <w:rsid w:val="007C0309"/>
    <w:rsid w:val="007C1763"/>
    <w:rsid w:val="007C67F5"/>
    <w:rsid w:val="007D4E80"/>
    <w:rsid w:val="007F1B6D"/>
    <w:rsid w:val="007F3C1E"/>
    <w:rsid w:val="007F54E5"/>
    <w:rsid w:val="007F7E3B"/>
    <w:rsid w:val="008125BB"/>
    <w:rsid w:val="00816FB6"/>
    <w:rsid w:val="00817036"/>
    <w:rsid w:val="00830C39"/>
    <w:rsid w:val="00833FA5"/>
    <w:rsid w:val="00840C20"/>
    <w:rsid w:val="00843A17"/>
    <w:rsid w:val="00844026"/>
    <w:rsid w:val="008515D3"/>
    <w:rsid w:val="008531D4"/>
    <w:rsid w:val="00864129"/>
    <w:rsid w:val="00870ECF"/>
    <w:rsid w:val="008726DB"/>
    <w:rsid w:val="00875E72"/>
    <w:rsid w:val="0087667C"/>
    <w:rsid w:val="008768AE"/>
    <w:rsid w:val="00891481"/>
    <w:rsid w:val="00892F8A"/>
    <w:rsid w:val="008A177A"/>
    <w:rsid w:val="008A4F1C"/>
    <w:rsid w:val="008C696A"/>
    <w:rsid w:val="008D0DC0"/>
    <w:rsid w:val="008E7573"/>
    <w:rsid w:val="009004BE"/>
    <w:rsid w:val="00905B33"/>
    <w:rsid w:val="00907256"/>
    <w:rsid w:val="00913A5C"/>
    <w:rsid w:val="009169EE"/>
    <w:rsid w:val="009224A2"/>
    <w:rsid w:val="00927362"/>
    <w:rsid w:val="009311E8"/>
    <w:rsid w:val="0093192F"/>
    <w:rsid w:val="009366D0"/>
    <w:rsid w:val="00942A4B"/>
    <w:rsid w:val="00985F16"/>
    <w:rsid w:val="00996C15"/>
    <w:rsid w:val="009A2627"/>
    <w:rsid w:val="009E1859"/>
    <w:rsid w:val="009E3C7A"/>
    <w:rsid w:val="009F234A"/>
    <w:rsid w:val="009F3443"/>
    <w:rsid w:val="009F417C"/>
    <w:rsid w:val="009F54FB"/>
    <w:rsid w:val="00A21187"/>
    <w:rsid w:val="00A27661"/>
    <w:rsid w:val="00A319C9"/>
    <w:rsid w:val="00A328B4"/>
    <w:rsid w:val="00A40AD3"/>
    <w:rsid w:val="00A76A79"/>
    <w:rsid w:val="00A8592C"/>
    <w:rsid w:val="00A86557"/>
    <w:rsid w:val="00A92733"/>
    <w:rsid w:val="00AB7045"/>
    <w:rsid w:val="00AD0E90"/>
    <w:rsid w:val="00AF4896"/>
    <w:rsid w:val="00AF67E9"/>
    <w:rsid w:val="00B02492"/>
    <w:rsid w:val="00B05D9B"/>
    <w:rsid w:val="00B0780D"/>
    <w:rsid w:val="00B1561E"/>
    <w:rsid w:val="00B25938"/>
    <w:rsid w:val="00B445AB"/>
    <w:rsid w:val="00B45C75"/>
    <w:rsid w:val="00B56BA3"/>
    <w:rsid w:val="00B66C42"/>
    <w:rsid w:val="00B70687"/>
    <w:rsid w:val="00B739F3"/>
    <w:rsid w:val="00B754E5"/>
    <w:rsid w:val="00B80934"/>
    <w:rsid w:val="00B8421C"/>
    <w:rsid w:val="00B92F98"/>
    <w:rsid w:val="00B94272"/>
    <w:rsid w:val="00BA262A"/>
    <w:rsid w:val="00BC6DE6"/>
    <w:rsid w:val="00BC7E2C"/>
    <w:rsid w:val="00BD1471"/>
    <w:rsid w:val="00BD6D4B"/>
    <w:rsid w:val="00BE21CC"/>
    <w:rsid w:val="00BE6FDD"/>
    <w:rsid w:val="00BF4B15"/>
    <w:rsid w:val="00C00459"/>
    <w:rsid w:val="00C04F94"/>
    <w:rsid w:val="00C15B5A"/>
    <w:rsid w:val="00C21837"/>
    <w:rsid w:val="00C42C93"/>
    <w:rsid w:val="00C42E2B"/>
    <w:rsid w:val="00C505F7"/>
    <w:rsid w:val="00C528EF"/>
    <w:rsid w:val="00C52BEB"/>
    <w:rsid w:val="00C67D2B"/>
    <w:rsid w:val="00C754D3"/>
    <w:rsid w:val="00C8184E"/>
    <w:rsid w:val="00CA186D"/>
    <w:rsid w:val="00CB5A81"/>
    <w:rsid w:val="00CB6B71"/>
    <w:rsid w:val="00CC2013"/>
    <w:rsid w:val="00CD07DE"/>
    <w:rsid w:val="00CE2AED"/>
    <w:rsid w:val="00CE4ED1"/>
    <w:rsid w:val="00CF2A45"/>
    <w:rsid w:val="00CF3830"/>
    <w:rsid w:val="00D14284"/>
    <w:rsid w:val="00D33A9E"/>
    <w:rsid w:val="00D37EA3"/>
    <w:rsid w:val="00D5674B"/>
    <w:rsid w:val="00D56E69"/>
    <w:rsid w:val="00D84146"/>
    <w:rsid w:val="00D93845"/>
    <w:rsid w:val="00D94ECE"/>
    <w:rsid w:val="00DB0B5C"/>
    <w:rsid w:val="00DB5A1A"/>
    <w:rsid w:val="00DC10BC"/>
    <w:rsid w:val="00DC3710"/>
    <w:rsid w:val="00DC6A2A"/>
    <w:rsid w:val="00DC7B3B"/>
    <w:rsid w:val="00DD5630"/>
    <w:rsid w:val="00DE3B3B"/>
    <w:rsid w:val="00DF0E6F"/>
    <w:rsid w:val="00DF3C72"/>
    <w:rsid w:val="00E04A40"/>
    <w:rsid w:val="00E22262"/>
    <w:rsid w:val="00E2455A"/>
    <w:rsid w:val="00E32D73"/>
    <w:rsid w:val="00E362B0"/>
    <w:rsid w:val="00E5456B"/>
    <w:rsid w:val="00E65EA4"/>
    <w:rsid w:val="00E71F67"/>
    <w:rsid w:val="00E81C0E"/>
    <w:rsid w:val="00E85AF2"/>
    <w:rsid w:val="00E9281A"/>
    <w:rsid w:val="00E92CFB"/>
    <w:rsid w:val="00E92D02"/>
    <w:rsid w:val="00E92DAB"/>
    <w:rsid w:val="00E9372A"/>
    <w:rsid w:val="00E9468A"/>
    <w:rsid w:val="00EB2175"/>
    <w:rsid w:val="00EB3F72"/>
    <w:rsid w:val="00EC0402"/>
    <w:rsid w:val="00EC729B"/>
    <w:rsid w:val="00EE0540"/>
    <w:rsid w:val="00EE3A97"/>
    <w:rsid w:val="00EF1A56"/>
    <w:rsid w:val="00EF52B8"/>
    <w:rsid w:val="00F011CC"/>
    <w:rsid w:val="00F37F2F"/>
    <w:rsid w:val="00F40E67"/>
    <w:rsid w:val="00F45308"/>
    <w:rsid w:val="00F50227"/>
    <w:rsid w:val="00F520B1"/>
    <w:rsid w:val="00F54A92"/>
    <w:rsid w:val="00F55AB2"/>
    <w:rsid w:val="00F57B6E"/>
    <w:rsid w:val="00F75339"/>
    <w:rsid w:val="00F75F16"/>
    <w:rsid w:val="00F80448"/>
    <w:rsid w:val="00F84EB0"/>
    <w:rsid w:val="00F94A9B"/>
    <w:rsid w:val="00F97962"/>
    <w:rsid w:val="00F979D5"/>
    <w:rsid w:val="00FA0A3D"/>
    <w:rsid w:val="00FA0CB1"/>
    <w:rsid w:val="00FA5FA9"/>
    <w:rsid w:val="00FA658F"/>
    <w:rsid w:val="00FC3289"/>
    <w:rsid w:val="00FD4620"/>
    <w:rsid w:val="00FF391E"/>
    <w:rsid w:val="00FF64FC"/>
    <w:rsid w:val="00FF7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76DE"/>
  <w15:docId w15:val="{D81E3953-A248-4EE3-9E59-172EC7EF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41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2741E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12741E"/>
    <w:rPr>
      <w:rFonts w:ascii="Times New Roman" w:eastAsia="Batang" w:hAnsi="Times New Roman" w:cs="Times New Roman"/>
      <w:sz w:val="20"/>
      <w:szCs w:val="20"/>
      <w:lang w:val="uk-UA" w:eastAsia="ru-RU"/>
    </w:rPr>
  </w:style>
  <w:style w:type="paragraph" w:customStyle="1" w:styleId="1">
    <w:name w:val="Обычный1"/>
    <w:uiPriority w:val="99"/>
    <w:rsid w:val="0012741E"/>
    <w:pPr>
      <w:widowControl w:val="0"/>
      <w:snapToGrid w:val="0"/>
      <w:spacing w:after="0"/>
      <w:ind w:left="40" w:firstLine="34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uiPriority w:val="99"/>
    <w:rsid w:val="0012741E"/>
    <w:pPr>
      <w:keepNext/>
      <w:widowControl/>
      <w:snapToGrid/>
      <w:spacing w:line="240" w:lineRule="auto"/>
      <w:ind w:left="0" w:firstLine="0"/>
      <w:jc w:val="center"/>
    </w:pPr>
    <w:rPr>
      <w:b/>
      <w:sz w:val="24"/>
    </w:rPr>
  </w:style>
  <w:style w:type="paragraph" w:styleId="a5">
    <w:name w:val="No Spacing"/>
    <w:link w:val="a6"/>
    <w:uiPriority w:val="1"/>
    <w:qFormat/>
    <w:rsid w:val="009366D0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val="uk-UA" w:eastAsia="zh-CN"/>
    </w:rPr>
  </w:style>
  <w:style w:type="paragraph" w:styleId="a7">
    <w:name w:val="Normal (Web)"/>
    <w:basedOn w:val="a"/>
    <w:uiPriority w:val="99"/>
    <w:semiHidden/>
    <w:unhideWhenUsed/>
    <w:rsid w:val="00A21187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9F234A"/>
    <w:pPr>
      <w:spacing w:after="200" w:line="276" w:lineRule="auto"/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9">
    <w:name w:val="Subtitle"/>
    <w:basedOn w:val="a"/>
    <w:link w:val="aa"/>
    <w:qFormat/>
    <w:rsid w:val="0093192F"/>
    <w:rPr>
      <w:rFonts w:eastAsia="Times New Roman"/>
      <w:sz w:val="28"/>
    </w:rPr>
  </w:style>
  <w:style w:type="character" w:customStyle="1" w:styleId="aa">
    <w:name w:val="Підзаголовок Знак"/>
    <w:basedOn w:val="a0"/>
    <w:link w:val="a9"/>
    <w:rsid w:val="0093192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b">
    <w:name w:val="Table Grid"/>
    <w:basedOn w:val="a1"/>
    <w:uiPriority w:val="59"/>
    <w:rsid w:val="0015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11FDC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511FDC"/>
    <w:rPr>
      <w:rFonts w:ascii="Times New Roman" w:eastAsia="Batang" w:hAnsi="Times New Roman" w:cs="Times New Roman"/>
      <w:sz w:val="20"/>
      <w:szCs w:val="20"/>
      <w:lang w:val="uk-UA" w:eastAsia="ru-RU"/>
    </w:rPr>
  </w:style>
  <w:style w:type="paragraph" w:styleId="ae">
    <w:name w:val="footer"/>
    <w:basedOn w:val="a"/>
    <w:link w:val="af"/>
    <w:uiPriority w:val="99"/>
    <w:unhideWhenUsed/>
    <w:rsid w:val="00511FDC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511FDC"/>
    <w:rPr>
      <w:rFonts w:ascii="Times New Roman" w:eastAsia="Batang" w:hAnsi="Times New Roman" w:cs="Times New Roman"/>
      <w:sz w:val="20"/>
      <w:szCs w:val="20"/>
      <w:lang w:val="uk-UA" w:eastAsia="ru-RU"/>
    </w:rPr>
  </w:style>
  <w:style w:type="character" w:customStyle="1" w:styleId="a6">
    <w:name w:val="Без інтервалів Знак"/>
    <w:link w:val="a5"/>
    <w:uiPriority w:val="1"/>
    <w:locked/>
    <w:rsid w:val="00C42C93"/>
    <w:rPr>
      <w:rFonts w:ascii="Times New Roman" w:eastAsia="SimSun" w:hAnsi="Times New Roman" w:cs="Times New Roman"/>
      <w:sz w:val="28"/>
      <w:szCs w:val="28"/>
      <w:lang w:val="uk-UA" w:eastAsia="zh-CN"/>
    </w:rPr>
  </w:style>
  <w:style w:type="character" w:customStyle="1" w:styleId="uv3um">
    <w:name w:val="uv3um"/>
    <w:basedOn w:val="a0"/>
    <w:rsid w:val="004C1780"/>
  </w:style>
  <w:style w:type="character" w:customStyle="1" w:styleId="oxzekf">
    <w:name w:val="oxzekf"/>
    <w:basedOn w:val="a0"/>
    <w:rsid w:val="00DC6A2A"/>
  </w:style>
  <w:style w:type="paragraph" w:styleId="af0">
    <w:name w:val="Balloon Text"/>
    <w:basedOn w:val="a"/>
    <w:link w:val="af1"/>
    <w:uiPriority w:val="99"/>
    <w:semiHidden/>
    <w:unhideWhenUsed/>
    <w:rsid w:val="00A27661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A27661"/>
    <w:rPr>
      <w:rFonts w:ascii="Segoe UI" w:eastAsia="Batang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BB830-40A9-4927-841B-ED85FA50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10554</Words>
  <Characters>6016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190</cp:revision>
  <cp:lastPrinted>2025-12-25T09:45:00Z</cp:lastPrinted>
  <dcterms:created xsi:type="dcterms:W3CDTF">2022-04-29T08:48:00Z</dcterms:created>
  <dcterms:modified xsi:type="dcterms:W3CDTF">2025-12-25T09:45:00Z</dcterms:modified>
</cp:coreProperties>
</file>