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42E" w:rsidRPr="00D74028" w:rsidRDefault="00E4642E" w:rsidP="008D71BA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Додаток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 xml:space="preserve"> №10</w:t>
      </w:r>
    </w:p>
    <w:p w:rsidR="008D71BA" w:rsidRDefault="008D71BA" w:rsidP="008D71BA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8D71BA" w:rsidRDefault="008D71BA" w:rsidP="008D71BA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E4642E" w:rsidRPr="005909B6" w:rsidRDefault="00E4642E" w:rsidP="00E4642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4642E" w:rsidRDefault="00E4642E" w:rsidP="00E464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4642E" w:rsidRDefault="00E4642E" w:rsidP="00E4642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4642E" w:rsidRPr="005909B6" w:rsidRDefault="00E4642E" w:rsidP="00E4642E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E4642E" w:rsidRPr="005909B6" w:rsidRDefault="00E4642E" w:rsidP="00E4642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E4642E" w:rsidRPr="005909B6" w:rsidRDefault="00E4642E" w:rsidP="00E4642E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 xml:space="preserve">с. </w:t>
      </w:r>
      <w:proofErr w:type="spellStart"/>
      <w:r>
        <w:rPr>
          <w:rStyle w:val="a3"/>
        </w:rPr>
        <w:t>Кущинці</w:t>
      </w:r>
      <w:proofErr w:type="spellEnd"/>
      <w:r>
        <w:rPr>
          <w:rStyle w:val="a3"/>
        </w:rPr>
        <w:t xml:space="preserve">  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E4642E" w:rsidRPr="005909B6" w:rsidRDefault="00E4642E" w:rsidP="00E4642E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Ку</w:t>
      </w:r>
      <w:r w:rsidR="009D056C">
        <w:rPr>
          <w:sz w:val="28"/>
          <w:szCs w:val="28"/>
        </w:rPr>
        <w:t>щинецької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642E" w:rsidRDefault="00E4642E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E4642E" w:rsidRDefault="00E4642E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E4642E" w:rsidRDefault="00E4642E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E4642E" w:rsidRDefault="00E4642E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E4642E" w:rsidRDefault="00E4642E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E4642E" w:rsidRPr="00655E47" w:rsidRDefault="009D056C" w:rsidP="00E4642E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Манелюк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</w:t>
      </w:r>
      <w:r w:rsidR="00E4642E">
        <w:rPr>
          <w:rFonts w:ascii="Times New Roman" w:hAnsi="Times New Roman"/>
          <w:sz w:val="28"/>
          <w:szCs w:val="28"/>
          <w:lang w:val="uk-UA"/>
        </w:rPr>
        <w:t xml:space="preserve">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Кущинецького</w:t>
      </w:r>
      <w:proofErr w:type="spellEnd"/>
      <w:r w:rsidR="00E464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4642E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E4642E"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E4642E" w:rsidRPr="009675B9" w:rsidRDefault="00E4642E" w:rsidP="00E464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642E" w:rsidRPr="009675B9" w:rsidRDefault="00E4642E" w:rsidP="00E4642E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="009D056C" w:rsidRPr="009D056C">
        <w:rPr>
          <w:rFonts w:ascii="Times New Roman" w:hAnsi="Times New Roman"/>
          <w:sz w:val="28"/>
          <w:szCs w:val="28"/>
          <w:lang w:val="uk-UA"/>
        </w:rPr>
        <w:t>Кущинецької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 (ЄДРПОУ 04330</w:t>
      </w:r>
      <w:r w:rsidR="009D056C">
        <w:rPr>
          <w:rFonts w:ascii="Times New Roman" w:hAnsi="Times New Roman"/>
          <w:sz w:val="28"/>
          <w:szCs w:val="28"/>
          <w:lang w:val="uk-UA"/>
        </w:rPr>
        <w:t>177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r w:rsidR="009D056C">
        <w:rPr>
          <w:rFonts w:ascii="Times New Roman" w:hAnsi="Times New Roman"/>
          <w:sz w:val="28"/>
          <w:szCs w:val="28"/>
          <w:lang w:val="uk-UA"/>
        </w:rPr>
        <w:t>вул. Центральна</w:t>
      </w:r>
      <w:r>
        <w:rPr>
          <w:rFonts w:ascii="Times New Roman" w:hAnsi="Times New Roman"/>
          <w:sz w:val="28"/>
          <w:szCs w:val="28"/>
          <w:lang w:val="uk-UA"/>
        </w:rPr>
        <w:t>, буд</w:t>
      </w:r>
      <w:r w:rsidR="009D056C">
        <w:rPr>
          <w:rFonts w:ascii="Times New Roman" w:hAnsi="Times New Roman"/>
          <w:sz w:val="28"/>
          <w:szCs w:val="28"/>
          <w:lang w:val="uk-UA"/>
        </w:rPr>
        <w:t>. 31</w:t>
      </w:r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 w:rsidR="009D056C">
        <w:rPr>
          <w:rFonts w:ascii="Times New Roman" w:hAnsi="Times New Roman"/>
          <w:sz w:val="28"/>
          <w:szCs w:val="28"/>
          <w:lang w:val="uk-UA"/>
        </w:rPr>
        <w:t>Кущинці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D056C" w:rsidRPr="009D056C">
        <w:rPr>
          <w:rFonts w:ascii="Times New Roman" w:hAnsi="Times New Roman"/>
          <w:sz w:val="28"/>
          <w:szCs w:val="28"/>
          <w:lang w:val="uk-UA"/>
        </w:rPr>
        <w:t>Кущинецької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E4642E" w:rsidRPr="009675B9" w:rsidRDefault="00E4642E" w:rsidP="00E4642E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E4642E" w:rsidRPr="009675B9" w:rsidRDefault="00E4642E" w:rsidP="00E464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9D056C">
        <w:rPr>
          <w:rFonts w:ascii="Times New Roman" w:hAnsi="Times New Roman"/>
          <w:i/>
          <w:sz w:val="28"/>
          <w:szCs w:val="28"/>
          <w:lang w:val="uk-UA"/>
        </w:rPr>
        <w:t>1690357,00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E4642E" w:rsidRPr="009675B9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9D056C">
        <w:rPr>
          <w:i/>
          <w:sz w:val="28"/>
          <w:szCs w:val="28"/>
        </w:rPr>
        <w:t>1683435,00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="00905973" w:rsidRPr="00905973">
        <w:rPr>
          <w:sz w:val="28"/>
          <w:szCs w:val="28"/>
        </w:rPr>
        <w:t xml:space="preserve"> </w:t>
      </w:r>
      <w:r w:rsidR="00905973">
        <w:rPr>
          <w:sz w:val="28"/>
          <w:szCs w:val="28"/>
        </w:rPr>
        <w:t>(інвентаризаційний опис основних засобів додається)</w:t>
      </w:r>
    </w:p>
    <w:p w:rsidR="00E4642E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- </w:t>
      </w:r>
      <w:r w:rsidR="009D056C">
        <w:rPr>
          <w:sz w:val="28"/>
          <w:szCs w:val="28"/>
        </w:rPr>
        <w:t>малоцінні необоротні матеріальні активи – 6922,00 грн. (інвентаризаційний опис інших малоцінних необоротних матеріальних активів додається).</w:t>
      </w:r>
      <w:r w:rsidRPr="009675B9">
        <w:rPr>
          <w:sz w:val="28"/>
          <w:szCs w:val="28"/>
        </w:rPr>
        <w:t xml:space="preserve"> </w:t>
      </w:r>
    </w:p>
    <w:p w:rsidR="00E4642E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4642E" w:rsidRPr="009675B9" w:rsidRDefault="00C43321" w:rsidP="00E4642E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1.2</w:t>
      </w:r>
      <w:r w:rsidR="00E4642E" w:rsidRPr="009675B9">
        <w:rPr>
          <w:sz w:val="28"/>
          <w:szCs w:val="28"/>
        </w:rPr>
        <w:t xml:space="preserve">. Дебіторської заборгованості – </w:t>
      </w:r>
      <w:r w:rsidR="00E4642E">
        <w:rPr>
          <w:i/>
          <w:sz w:val="28"/>
          <w:szCs w:val="28"/>
        </w:rPr>
        <w:t>0,00</w:t>
      </w:r>
      <w:r w:rsidR="00E4642E" w:rsidRPr="009675B9">
        <w:rPr>
          <w:sz w:val="28"/>
          <w:szCs w:val="28"/>
        </w:rPr>
        <w:t>грн., у тому числі:</w:t>
      </w:r>
    </w:p>
    <w:p w:rsidR="00E4642E" w:rsidRPr="009675B9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E4642E" w:rsidRPr="009675B9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E4642E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4642E" w:rsidRPr="009675B9" w:rsidRDefault="00C43321" w:rsidP="00E4642E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="00E4642E" w:rsidRPr="009675B9">
        <w:rPr>
          <w:sz w:val="28"/>
          <w:szCs w:val="28"/>
        </w:rPr>
        <w:t xml:space="preserve">. Кредиторської заборгованості  – </w:t>
      </w:r>
      <w:r w:rsidR="00E4642E">
        <w:rPr>
          <w:i/>
          <w:sz w:val="28"/>
          <w:szCs w:val="28"/>
        </w:rPr>
        <w:t xml:space="preserve">0,00 </w:t>
      </w:r>
      <w:r w:rsidR="00E4642E" w:rsidRPr="009675B9">
        <w:rPr>
          <w:sz w:val="28"/>
          <w:szCs w:val="28"/>
        </w:rPr>
        <w:t>грн., у тому числі:</w:t>
      </w:r>
    </w:p>
    <w:p w:rsidR="00E4642E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E4642E" w:rsidRDefault="00E4642E" w:rsidP="00E4642E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E4642E" w:rsidRDefault="00E4642E" w:rsidP="00E4642E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4642E" w:rsidRPr="009675B9" w:rsidRDefault="00E4642E" w:rsidP="00E4642E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9D056C" w:rsidRPr="009D056C">
        <w:rPr>
          <w:sz w:val="28"/>
          <w:szCs w:val="28"/>
        </w:rPr>
        <w:t>Кущинецької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E4642E" w:rsidRPr="009675B9" w:rsidRDefault="00E4642E" w:rsidP="00E4642E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E4642E" w:rsidRDefault="00E4642E" w:rsidP="00E464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642E" w:rsidRDefault="00905973" w:rsidP="0090597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 w:rsidRPr="00905973">
        <w:rPr>
          <w:rFonts w:ascii="Times New Roman" w:eastAsia="Calibri" w:hAnsi="Times New Roman"/>
          <w:bCs/>
          <w:sz w:val="28"/>
          <w:szCs w:val="28"/>
          <w:lang w:val="uk-UA"/>
        </w:rPr>
        <w:t xml:space="preserve">нвентаризаційний опис 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основних засобів на 4-х аркушах.</w:t>
      </w:r>
    </w:p>
    <w:p w:rsidR="00905973" w:rsidRDefault="00905973" w:rsidP="0090597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 w:rsidRPr="00905973">
        <w:rPr>
          <w:rFonts w:ascii="Times New Roman" w:eastAsia="Calibri" w:hAnsi="Times New Roman"/>
          <w:bCs/>
          <w:sz w:val="28"/>
          <w:szCs w:val="28"/>
          <w:lang w:val="uk-UA"/>
        </w:rPr>
        <w:t>нвентаризаційний опис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малоцінних необоротних матеріальних активів на 3-х аркушах.</w:t>
      </w:r>
    </w:p>
    <w:p w:rsidR="00905973" w:rsidRPr="00905973" w:rsidRDefault="00905973" w:rsidP="00905973">
      <w:pPr>
        <w:pStyle w:val="a6"/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E4642E" w:rsidRPr="009675B9" w:rsidRDefault="00E4642E" w:rsidP="00E464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="009D056C" w:rsidRPr="009D056C">
        <w:rPr>
          <w:rFonts w:ascii="Times New Roman" w:hAnsi="Times New Roman"/>
          <w:b/>
          <w:sz w:val="28"/>
          <w:szCs w:val="28"/>
          <w:lang w:val="uk-UA"/>
        </w:rPr>
        <w:t>Кущинецької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E4642E" w:rsidRPr="009675B9" w:rsidRDefault="00E4642E" w:rsidP="00E464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E4642E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E4642E" w:rsidRPr="00761CCA" w:rsidRDefault="00E4642E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E4642E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E4642E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E4642E" w:rsidRPr="00761CCA" w:rsidRDefault="00E4642E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E4642E" w:rsidRPr="00761CCA" w:rsidRDefault="00E4642E" w:rsidP="00E4642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E4642E" w:rsidRPr="00761CCA" w:rsidTr="00D1108D">
        <w:tc>
          <w:tcPr>
            <w:tcW w:w="3716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E4642E" w:rsidRPr="00761CCA" w:rsidTr="00D1108D">
        <w:tc>
          <w:tcPr>
            <w:tcW w:w="3716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E4642E" w:rsidRPr="00761CCA" w:rsidTr="00D1108D">
        <w:tc>
          <w:tcPr>
            <w:tcW w:w="3716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E4642E" w:rsidRPr="00761CCA" w:rsidTr="00D1108D">
        <w:tc>
          <w:tcPr>
            <w:tcW w:w="3716" w:type="dxa"/>
            <w:shd w:val="clear" w:color="auto" w:fill="auto"/>
          </w:tcPr>
          <w:p w:rsidR="00E4642E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E4642E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E4642E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proofErr w:type="spellStart"/>
            <w:r w:rsidR="009D056C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Манелюк</w:t>
            </w:r>
            <w:proofErr w:type="spellEnd"/>
            <w:r w:rsidR="009D056C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Н.В.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E4642E" w:rsidRPr="00761CCA" w:rsidRDefault="00E4642E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E4642E" w:rsidRPr="009675B9" w:rsidRDefault="00E4642E" w:rsidP="00E4642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C43321" w:rsidRDefault="00C43321" w:rsidP="00E4642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4642E" w:rsidRPr="009675B9" w:rsidRDefault="00E4642E" w:rsidP="00E4642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E4642E" w:rsidRPr="009675B9" w:rsidRDefault="00E4642E" w:rsidP="00E4642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lastRenderedPageBreak/>
        <w:t>Комісія з прийняття майна, активів та зобов’язань, у складі:</w:t>
      </w:r>
    </w:p>
    <w:p w:rsidR="00E4642E" w:rsidRPr="009675B9" w:rsidRDefault="00E4642E" w:rsidP="00E4642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4642E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E4642E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E4642E" w:rsidRPr="00761CCA" w:rsidRDefault="00E4642E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E4642E" w:rsidRPr="00761CCA" w:rsidTr="00D1108D">
              <w:tc>
                <w:tcPr>
                  <w:tcW w:w="3716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E4642E" w:rsidRPr="00761CCA" w:rsidTr="00D1108D">
              <w:tc>
                <w:tcPr>
                  <w:tcW w:w="3716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E4642E" w:rsidRPr="00761CCA" w:rsidTr="00D1108D">
              <w:tc>
                <w:tcPr>
                  <w:tcW w:w="3716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E4642E" w:rsidRPr="00761CCA" w:rsidTr="00D1108D">
              <w:tc>
                <w:tcPr>
                  <w:tcW w:w="3716" w:type="dxa"/>
                  <w:shd w:val="clear" w:color="auto" w:fill="auto"/>
                </w:tcPr>
                <w:p w:rsidR="00E4642E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E4642E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E4642E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</w:t>
                  </w:r>
                  <w:proofErr w:type="spellStart"/>
                  <w:r w:rsidR="009D056C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Манелюк</w:t>
                  </w:r>
                  <w:proofErr w:type="spellEnd"/>
                  <w:r w:rsidR="009D056C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Н.В</w:t>
                  </w:r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E4642E" w:rsidRPr="00761CCA" w:rsidRDefault="00E4642E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E4642E" w:rsidRPr="009675B9" w:rsidRDefault="00E4642E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4642E" w:rsidRPr="009675B9" w:rsidTr="00D1108D">
        <w:tc>
          <w:tcPr>
            <w:tcW w:w="2139" w:type="dxa"/>
            <w:shd w:val="clear" w:color="auto" w:fill="auto"/>
          </w:tcPr>
          <w:p w:rsidR="00E4642E" w:rsidRPr="009675B9" w:rsidRDefault="00E4642E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E4642E" w:rsidRDefault="00E4642E" w:rsidP="00E4642E"/>
    <w:p w:rsidR="00CB33DC" w:rsidRDefault="00CB33DC"/>
    <w:sectPr w:rsidR="00CB33DC" w:rsidSect="00934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1B08"/>
    <w:multiLevelType w:val="hybridMultilevel"/>
    <w:tmpl w:val="D2C2194E"/>
    <w:lvl w:ilvl="0" w:tplc="0DB06A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4A8A"/>
    <w:multiLevelType w:val="hybridMultilevel"/>
    <w:tmpl w:val="4764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42E"/>
    <w:rsid w:val="008D71BA"/>
    <w:rsid w:val="00905973"/>
    <w:rsid w:val="00934679"/>
    <w:rsid w:val="009D056C"/>
    <w:rsid w:val="00C43321"/>
    <w:rsid w:val="00CB33DC"/>
    <w:rsid w:val="00E4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8248A-F828-432B-8ECA-5AAB02F0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4642E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E46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E46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E4642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E4642E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E46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4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2023-05-19T10:57:00Z</dcterms:created>
  <dcterms:modified xsi:type="dcterms:W3CDTF">2023-05-22T10:31:00Z</dcterms:modified>
</cp:coreProperties>
</file>