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67F4" w:rsidRDefault="005B67F4" w:rsidP="005B67F4">
      <w:pPr>
        <w:pStyle w:val="ShapkaDocumentu"/>
        <w:spacing w:after="0"/>
        <w:ind w:left="3544"/>
        <w:jc w:val="left"/>
        <w:rPr>
          <w:rFonts w:ascii="Times New Roman" w:hAnsi="Times New Roman"/>
          <w:sz w:val="24"/>
          <w:szCs w:val="24"/>
        </w:rPr>
      </w:pPr>
      <w:r>
        <w:rPr>
          <w:rFonts w:ascii="Times New Roman" w:hAnsi="Times New Roman"/>
          <w:sz w:val="24"/>
          <w:szCs w:val="24"/>
        </w:rPr>
        <w:t xml:space="preserve">                             </w:t>
      </w:r>
      <w:r w:rsidRPr="009C0DBB">
        <w:rPr>
          <w:rFonts w:ascii="Times New Roman" w:hAnsi="Times New Roman"/>
          <w:sz w:val="24"/>
          <w:szCs w:val="24"/>
        </w:rPr>
        <w:t>Додаток</w:t>
      </w:r>
      <w:r>
        <w:rPr>
          <w:rFonts w:ascii="Times New Roman" w:hAnsi="Times New Roman"/>
          <w:sz w:val="24"/>
          <w:szCs w:val="24"/>
        </w:rPr>
        <w:t xml:space="preserve"> </w:t>
      </w:r>
      <w:r w:rsidR="000363D1">
        <w:rPr>
          <w:rFonts w:ascii="Times New Roman" w:hAnsi="Times New Roman"/>
          <w:sz w:val="24"/>
          <w:szCs w:val="24"/>
        </w:rPr>
        <w:t>7</w:t>
      </w:r>
      <w:r w:rsidRPr="009C0DBB">
        <w:rPr>
          <w:rFonts w:ascii="Times New Roman" w:hAnsi="Times New Roman"/>
          <w:sz w:val="24"/>
          <w:szCs w:val="24"/>
        </w:rPr>
        <w:br/>
      </w:r>
      <w:r>
        <w:rPr>
          <w:rFonts w:ascii="Times New Roman" w:hAnsi="Times New Roman"/>
          <w:sz w:val="24"/>
          <w:szCs w:val="24"/>
        </w:rPr>
        <w:t xml:space="preserve">                             </w:t>
      </w:r>
      <w:r w:rsidRPr="009C0DBB">
        <w:rPr>
          <w:rFonts w:ascii="Times New Roman" w:hAnsi="Times New Roman"/>
          <w:sz w:val="24"/>
          <w:szCs w:val="24"/>
        </w:rPr>
        <w:t>до</w:t>
      </w:r>
      <w:r>
        <w:rPr>
          <w:rFonts w:ascii="Times New Roman" w:hAnsi="Times New Roman"/>
          <w:sz w:val="24"/>
          <w:szCs w:val="24"/>
        </w:rPr>
        <w:t xml:space="preserve"> </w:t>
      </w:r>
      <w:r w:rsidRPr="009C0DBB">
        <w:rPr>
          <w:rFonts w:ascii="Times New Roman" w:hAnsi="Times New Roman"/>
          <w:sz w:val="24"/>
          <w:szCs w:val="24"/>
        </w:rPr>
        <w:t>рішення</w:t>
      </w:r>
      <w:r w:rsidR="00A30C0F">
        <w:rPr>
          <w:rFonts w:ascii="Times New Roman" w:hAnsi="Times New Roman"/>
          <w:sz w:val="24"/>
          <w:szCs w:val="24"/>
        </w:rPr>
        <w:t xml:space="preserve"> 14 </w:t>
      </w:r>
      <w:r>
        <w:rPr>
          <w:rFonts w:ascii="Times New Roman" w:hAnsi="Times New Roman"/>
          <w:sz w:val="24"/>
          <w:szCs w:val="24"/>
        </w:rPr>
        <w:t>сесії</w:t>
      </w:r>
    </w:p>
    <w:p w:rsidR="005B67F4" w:rsidRDefault="00341F3F" w:rsidP="005B67F4">
      <w:pPr>
        <w:pStyle w:val="ShapkaDocumentu"/>
        <w:spacing w:after="0"/>
        <w:ind w:left="5245"/>
        <w:jc w:val="left"/>
        <w:rPr>
          <w:rFonts w:ascii="Times New Roman" w:hAnsi="Times New Roman"/>
          <w:sz w:val="24"/>
          <w:szCs w:val="24"/>
        </w:rPr>
      </w:pPr>
      <w:r>
        <w:rPr>
          <w:rFonts w:ascii="Times New Roman" w:hAnsi="Times New Roman"/>
          <w:sz w:val="24"/>
          <w:szCs w:val="24"/>
        </w:rPr>
        <w:t>Б</w:t>
      </w:r>
      <w:r w:rsidR="005B67F4">
        <w:rPr>
          <w:rFonts w:ascii="Times New Roman" w:hAnsi="Times New Roman"/>
          <w:sz w:val="24"/>
          <w:szCs w:val="24"/>
        </w:rPr>
        <w:t>рацлавської селищної ради                                           8 скликання</w:t>
      </w:r>
    </w:p>
    <w:p w:rsidR="005B67F4" w:rsidRPr="00563331" w:rsidRDefault="00EB4985" w:rsidP="005B67F4">
      <w:pPr>
        <w:pStyle w:val="ShapkaDocumentu"/>
        <w:jc w:val="left"/>
        <w:rPr>
          <w:rFonts w:ascii="Times New Roman" w:hAnsi="Times New Roman"/>
          <w:sz w:val="24"/>
          <w:szCs w:val="24"/>
        </w:rPr>
      </w:pPr>
      <w:r>
        <w:rPr>
          <w:rFonts w:ascii="Times New Roman" w:hAnsi="Times New Roman"/>
          <w:sz w:val="24"/>
          <w:szCs w:val="24"/>
        </w:rPr>
        <w:t xml:space="preserve">                      від «__» липня 2021 р. № ___</w:t>
      </w:r>
      <w:bookmarkStart w:id="0" w:name="_GoBack"/>
      <w:bookmarkEnd w:id="0"/>
    </w:p>
    <w:p w:rsidR="009D0CA4" w:rsidRDefault="009D0CA4" w:rsidP="009D0CA4">
      <w:pPr>
        <w:keepNext/>
        <w:tabs>
          <w:tab w:val="num" w:pos="0"/>
        </w:tabs>
        <w:suppressAutoHyphens/>
        <w:spacing w:after="0" w:line="240" w:lineRule="auto"/>
        <w:ind w:firstLine="720"/>
        <w:jc w:val="center"/>
        <w:outlineLvl w:val="0"/>
        <w:rPr>
          <w:rFonts w:ascii="Times New Roman" w:eastAsia="Times New Roman" w:hAnsi="Times New Roman" w:cs="Times New Roman"/>
          <w:szCs w:val="20"/>
          <w:lang w:eastAsia="zh-CN"/>
        </w:rPr>
      </w:pPr>
    </w:p>
    <w:p w:rsidR="009D0CA4" w:rsidRPr="005B67F4" w:rsidRDefault="009E48AE" w:rsidP="009D0CA4">
      <w:pPr>
        <w:keepNext/>
        <w:tabs>
          <w:tab w:val="num" w:pos="0"/>
        </w:tabs>
        <w:suppressAutoHyphens/>
        <w:spacing w:after="0" w:line="240" w:lineRule="auto"/>
        <w:ind w:firstLine="720"/>
        <w:jc w:val="center"/>
        <w:outlineLvl w:val="0"/>
        <w:rPr>
          <w:rFonts w:ascii="Times New Roman" w:eastAsia="Times New Roman" w:hAnsi="Times New Roman" w:cs="Times New Roman"/>
          <w:b/>
          <w:sz w:val="28"/>
          <w:szCs w:val="20"/>
          <w:lang w:eastAsia="zh-CN"/>
        </w:rPr>
      </w:pPr>
      <w:r>
        <w:rPr>
          <w:rFonts w:ascii="Times New Roman" w:eastAsia="Times New Roman" w:hAnsi="Times New Roman" w:cs="Times New Roman"/>
          <w:b/>
          <w:sz w:val="28"/>
          <w:szCs w:val="28"/>
          <w:lang w:eastAsia="ru-RU"/>
        </w:rPr>
        <w:t>Транспортний податок</w:t>
      </w:r>
    </w:p>
    <w:p w:rsidR="009D0CA4" w:rsidRPr="005B67F4" w:rsidRDefault="009D0CA4" w:rsidP="009D0CA4">
      <w:pPr>
        <w:keepNext/>
        <w:tabs>
          <w:tab w:val="num" w:pos="0"/>
        </w:tabs>
        <w:suppressAutoHyphens/>
        <w:spacing w:after="0" w:line="240" w:lineRule="auto"/>
        <w:ind w:firstLine="720"/>
        <w:jc w:val="center"/>
        <w:outlineLvl w:val="0"/>
        <w:rPr>
          <w:rFonts w:ascii="Times New Roman" w:eastAsia="Times New Roman" w:hAnsi="Times New Roman" w:cs="Times New Roman"/>
          <w:b/>
          <w:sz w:val="28"/>
          <w:szCs w:val="20"/>
          <w:lang w:eastAsia="zh-CN"/>
        </w:rPr>
      </w:pPr>
    </w:p>
    <w:p w:rsidR="00341F3F" w:rsidRPr="00854832" w:rsidRDefault="00341F3F" w:rsidP="00341F3F">
      <w:pPr>
        <w:pStyle w:val="a3"/>
        <w:spacing w:before="0" w:beforeAutospacing="0" w:after="0" w:afterAutospacing="0"/>
        <w:ind w:firstLine="567"/>
        <w:jc w:val="both"/>
        <w:rPr>
          <w:b/>
          <w:sz w:val="28"/>
          <w:szCs w:val="28"/>
          <w:lang w:val="uk-UA"/>
        </w:rPr>
      </w:pPr>
      <w:r w:rsidRPr="00854832">
        <w:rPr>
          <w:b/>
          <w:sz w:val="28"/>
          <w:szCs w:val="28"/>
          <w:lang w:val="uk-UA"/>
        </w:rPr>
        <w:t>1. Платники податку</w:t>
      </w:r>
    </w:p>
    <w:p w:rsidR="00341F3F" w:rsidRPr="00854832" w:rsidRDefault="00341F3F" w:rsidP="00341F3F">
      <w:pPr>
        <w:pStyle w:val="a3"/>
        <w:spacing w:before="0" w:beforeAutospacing="0" w:after="0" w:afterAutospacing="0"/>
        <w:jc w:val="both"/>
        <w:rPr>
          <w:sz w:val="28"/>
          <w:szCs w:val="28"/>
          <w:lang w:val="uk-UA"/>
        </w:rPr>
      </w:pPr>
      <w:r>
        <w:rPr>
          <w:b/>
          <w:sz w:val="28"/>
          <w:szCs w:val="28"/>
          <w:lang w:val="uk-UA"/>
        </w:rPr>
        <w:t xml:space="preserve">       </w:t>
      </w:r>
      <w:r w:rsidRPr="00854832">
        <w:rPr>
          <w:sz w:val="28"/>
          <w:szCs w:val="28"/>
          <w:lang w:val="uk-UA"/>
        </w:rPr>
        <w:t>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що відповідно до підпункту 267.2.1 пункту 267.2 цієї статті є об'єктами оподаткування.</w:t>
      </w:r>
    </w:p>
    <w:p w:rsidR="00341F3F" w:rsidRPr="00854832" w:rsidRDefault="00341F3F" w:rsidP="00341F3F">
      <w:pPr>
        <w:pStyle w:val="a3"/>
        <w:spacing w:before="0" w:beforeAutospacing="0" w:after="0" w:afterAutospacing="0"/>
        <w:ind w:firstLine="567"/>
        <w:jc w:val="both"/>
        <w:rPr>
          <w:b/>
          <w:sz w:val="28"/>
          <w:szCs w:val="28"/>
          <w:lang w:val="uk-UA"/>
        </w:rPr>
      </w:pPr>
      <w:r w:rsidRPr="00854832">
        <w:rPr>
          <w:b/>
          <w:sz w:val="28"/>
          <w:szCs w:val="28"/>
          <w:lang w:val="uk-UA"/>
        </w:rPr>
        <w:t>2. Об’єкт оподаткування</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 xml:space="preserve">Об'єктом оподаткування є легкові автомобілі, з року випуску яких минуло не більше п'яти років (включно) та </w:t>
      </w:r>
      <w:proofErr w:type="spellStart"/>
      <w:r w:rsidRPr="00854832">
        <w:rPr>
          <w:sz w:val="28"/>
          <w:szCs w:val="28"/>
          <w:lang w:val="uk-UA"/>
        </w:rPr>
        <w:t>середньоринкова</w:t>
      </w:r>
      <w:proofErr w:type="spellEnd"/>
      <w:r w:rsidRPr="00854832">
        <w:rPr>
          <w:sz w:val="28"/>
          <w:szCs w:val="28"/>
          <w:lang w:val="uk-UA"/>
        </w:rPr>
        <w:t xml:space="preserve"> вартість яких становить понад 750 розмірів мінімальної заробітної плати, встановленої законом на 1 січня податкового (звітного) року.</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Така вартість визначається центральним органом виконавчої влади, що реалізує державну політику економічного розвитку, за методикою, затвердженою Кабінетом Міністрів України, виходячи з марки, моделі, року випуску, типу двигуна, об'єму циліндрів двигуна, типу коробки переключення передач, пробігу легкового автомобіля, та розміщується на його офіційному веб-сайті.</w:t>
      </w:r>
    </w:p>
    <w:p w:rsidR="00341F3F" w:rsidRPr="00854832" w:rsidRDefault="00341F3F" w:rsidP="00341F3F">
      <w:pPr>
        <w:pStyle w:val="a3"/>
        <w:spacing w:before="0" w:beforeAutospacing="0" w:after="0" w:afterAutospacing="0"/>
        <w:ind w:firstLine="567"/>
        <w:jc w:val="both"/>
        <w:rPr>
          <w:b/>
          <w:sz w:val="28"/>
          <w:szCs w:val="28"/>
          <w:lang w:val="uk-UA"/>
        </w:rPr>
      </w:pPr>
      <w:r w:rsidRPr="00854832">
        <w:rPr>
          <w:b/>
          <w:sz w:val="28"/>
          <w:szCs w:val="28"/>
          <w:lang w:val="uk-UA"/>
        </w:rPr>
        <w:t>3. База оподаткування</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Базою оподаткування є легковий автомобіль, що є об'єктом оподаткування відповідно до підпункту 267.2.1 пункту 267.2 цієї статті.</w:t>
      </w:r>
    </w:p>
    <w:p w:rsidR="00341F3F" w:rsidRDefault="00341F3F" w:rsidP="00341F3F">
      <w:pPr>
        <w:pStyle w:val="a3"/>
        <w:spacing w:before="0" w:beforeAutospacing="0" w:after="0" w:afterAutospacing="0"/>
        <w:ind w:firstLine="567"/>
        <w:jc w:val="both"/>
        <w:rPr>
          <w:sz w:val="28"/>
          <w:szCs w:val="28"/>
          <w:lang w:val="uk-UA"/>
        </w:rPr>
      </w:pPr>
      <w:r w:rsidRPr="00854832">
        <w:rPr>
          <w:b/>
          <w:sz w:val="28"/>
          <w:szCs w:val="28"/>
          <w:lang w:val="uk-UA"/>
        </w:rPr>
        <w:t xml:space="preserve">4. </w:t>
      </w:r>
      <w:r w:rsidRPr="0017794E">
        <w:rPr>
          <w:b/>
          <w:sz w:val="28"/>
          <w:szCs w:val="28"/>
          <w:lang w:val="uk-UA"/>
        </w:rPr>
        <w:t>Ставка податку</w:t>
      </w:r>
    </w:p>
    <w:p w:rsidR="00341F3F" w:rsidRPr="00854832" w:rsidRDefault="00341F3F" w:rsidP="00341F3F">
      <w:pPr>
        <w:pStyle w:val="a3"/>
        <w:spacing w:before="0" w:beforeAutospacing="0" w:after="0" w:afterAutospacing="0"/>
        <w:ind w:firstLine="567"/>
        <w:jc w:val="both"/>
        <w:rPr>
          <w:b/>
          <w:sz w:val="28"/>
          <w:szCs w:val="28"/>
          <w:lang w:val="uk-UA"/>
        </w:rPr>
      </w:pPr>
      <w:r>
        <w:rPr>
          <w:sz w:val="28"/>
          <w:szCs w:val="28"/>
          <w:lang w:val="uk-UA"/>
        </w:rPr>
        <w:t>В</w:t>
      </w:r>
      <w:r w:rsidRPr="0017794E">
        <w:rPr>
          <w:sz w:val="28"/>
          <w:szCs w:val="28"/>
          <w:lang w:val="uk-UA"/>
        </w:rPr>
        <w:t>становлюється з розрахунку на календарний рік у розмірі 25000 гривень за кожен легковий автомобіль, що є об'єктом оподаткування відповідно до підпункту 267.2.1 пункту 267.2 цієї статті.</w:t>
      </w:r>
    </w:p>
    <w:p w:rsidR="00341F3F" w:rsidRPr="00854832" w:rsidRDefault="00341F3F" w:rsidP="00341F3F">
      <w:pPr>
        <w:pStyle w:val="a3"/>
        <w:spacing w:before="0" w:beforeAutospacing="0" w:after="0" w:afterAutospacing="0"/>
        <w:ind w:firstLine="567"/>
        <w:jc w:val="both"/>
        <w:rPr>
          <w:b/>
          <w:sz w:val="28"/>
          <w:szCs w:val="28"/>
          <w:lang w:val="uk-UA"/>
        </w:rPr>
      </w:pPr>
      <w:r w:rsidRPr="00854832">
        <w:rPr>
          <w:b/>
          <w:sz w:val="28"/>
          <w:szCs w:val="28"/>
          <w:lang w:val="uk-UA"/>
        </w:rPr>
        <w:t>5. Податковий період</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Відповідно до підпункту 267.5.1. базовий податковий (звітний) період дорівнює календарному року.</w:t>
      </w:r>
    </w:p>
    <w:p w:rsidR="00341F3F" w:rsidRPr="00854832" w:rsidRDefault="00341F3F" w:rsidP="00341F3F">
      <w:pPr>
        <w:pStyle w:val="a3"/>
        <w:spacing w:before="0" w:beforeAutospacing="0" w:after="0" w:afterAutospacing="0"/>
        <w:ind w:firstLine="567"/>
        <w:jc w:val="both"/>
        <w:rPr>
          <w:b/>
          <w:sz w:val="28"/>
          <w:szCs w:val="28"/>
          <w:lang w:val="uk-UA"/>
        </w:rPr>
      </w:pPr>
      <w:r w:rsidRPr="00854832">
        <w:rPr>
          <w:b/>
          <w:sz w:val="28"/>
          <w:szCs w:val="28"/>
          <w:lang w:val="uk-UA"/>
        </w:rPr>
        <w:t>6. Порядок обчислення та сплати податку</w:t>
      </w:r>
    </w:p>
    <w:p w:rsidR="00341F3F" w:rsidRPr="00854832" w:rsidRDefault="00341F3F" w:rsidP="00341F3F">
      <w:pPr>
        <w:pStyle w:val="a3"/>
        <w:spacing w:before="0" w:beforeAutospacing="0" w:after="0" w:afterAutospacing="0"/>
        <w:ind w:firstLine="567"/>
        <w:jc w:val="both"/>
        <w:rPr>
          <w:sz w:val="28"/>
          <w:szCs w:val="28"/>
          <w:lang w:val="uk-UA"/>
        </w:rPr>
      </w:pPr>
      <w:r>
        <w:rPr>
          <w:sz w:val="28"/>
          <w:szCs w:val="28"/>
          <w:lang w:val="uk-UA"/>
        </w:rPr>
        <w:t>6.1.</w:t>
      </w:r>
      <w:r w:rsidRPr="00854832">
        <w:rPr>
          <w:sz w:val="28"/>
          <w:szCs w:val="28"/>
          <w:lang w:val="uk-UA"/>
        </w:rPr>
        <w:t>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341F3F" w:rsidRPr="00854832" w:rsidRDefault="00341F3F" w:rsidP="00341F3F">
      <w:pPr>
        <w:pStyle w:val="a3"/>
        <w:widowControl w:val="0"/>
        <w:spacing w:before="0" w:beforeAutospacing="0" w:after="0" w:afterAutospacing="0"/>
        <w:ind w:firstLine="567"/>
        <w:jc w:val="both"/>
        <w:rPr>
          <w:sz w:val="28"/>
          <w:szCs w:val="28"/>
          <w:lang w:val="uk-UA"/>
        </w:rPr>
      </w:pPr>
      <w:r>
        <w:rPr>
          <w:sz w:val="28"/>
          <w:szCs w:val="28"/>
          <w:lang w:val="uk-UA"/>
        </w:rPr>
        <w:t>6.2.</w:t>
      </w:r>
      <w:r w:rsidRPr="00854832">
        <w:rPr>
          <w:sz w:val="28"/>
          <w:szCs w:val="28"/>
          <w:lang w:val="uk-UA"/>
        </w:rPr>
        <w:t>Податкове/податкові повідомлення-рішення про сплату суми/сум податку та відповідні платіжні реквізити надсилаються (вручаються) платнику податку контролюючим органом за місцем його реєстрації до 1 липня року базового податкового (звітного) періоду (року).</w:t>
      </w:r>
    </w:p>
    <w:p w:rsidR="00341F3F" w:rsidRPr="00854832" w:rsidRDefault="00341F3F" w:rsidP="00341F3F">
      <w:pPr>
        <w:pStyle w:val="a3"/>
        <w:widowControl w:val="0"/>
        <w:spacing w:before="0" w:beforeAutospacing="0" w:after="0" w:afterAutospacing="0"/>
        <w:ind w:firstLine="567"/>
        <w:jc w:val="both"/>
        <w:rPr>
          <w:sz w:val="28"/>
          <w:szCs w:val="28"/>
          <w:lang w:val="uk-UA"/>
        </w:rPr>
      </w:pPr>
      <w:r w:rsidRPr="00854832">
        <w:rPr>
          <w:sz w:val="28"/>
          <w:szCs w:val="28"/>
          <w:lang w:val="uk-UA"/>
        </w:rPr>
        <w:t xml:space="preserve">Щодо об'єктів оподаткування, придбаних протягом року, податок сплачується фізичною особою-платником починаючи з місяця, в якому </w:t>
      </w:r>
      <w:proofErr w:type="spellStart"/>
      <w:r w:rsidRPr="00854832">
        <w:rPr>
          <w:sz w:val="28"/>
          <w:szCs w:val="28"/>
          <w:lang w:val="uk-UA"/>
        </w:rPr>
        <w:t>виникло</w:t>
      </w:r>
      <w:proofErr w:type="spellEnd"/>
      <w:r w:rsidRPr="00854832">
        <w:rPr>
          <w:sz w:val="28"/>
          <w:szCs w:val="28"/>
          <w:lang w:val="uk-UA"/>
        </w:rPr>
        <w:t xml:space="preserve">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341F3F" w:rsidRPr="00854832" w:rsidRDefault="00341F3F" w:rsidP="00341F3F">
      <w:pPr>
        <w:pStyle w:val="a3"/>
        <w:widowControl w:val="0"/>
        <w:spacing w:before="0" w:beforeAutospacing="0" w:after="0" w:afterAutospacing="0"/>
        <w:ind w:firstLine="567"/>
        <w:jc w:val="both"/>
        <w:rPr>
          <w:sz w:val="28"/>
          <w:szCs w:val="28"/>
          <w:lang w:val="uk-UA"/>
        </w:rPr>
      </w:pPr>
      <w:r w:rsidRPr="00854832">
        <w:rPr>
          <w:sz w:val="28"/>
          <w:szCs w:val="28"/>
          <w:lang w:val="uk-UA"/>
        </w:rPr>
        <w:t xml:space="preserve">Нарахування податку та надсилання (вручення) податкових </w:t>
      </w:r>
      <w:r w:rsidRPr="00854832">
        <w:rPr>
          <w:sz w:val="28"/>
          <w:szCs w:val="28"/>
          <w:lang w:val="uk-UA"/>
        </w:rPr>
        <w:lastRenderedPageBreak/>
        <w:t>повідомлень-рішень про сплату податку фізичним особам - нерезидентам здійснюють контролюючі органи за місцем реєстрації об'єктів оподаткування, що перебувають у власності таких нерезидентів.</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6.3. Органи внутрішніх сп</w:t>
      </w:r>
      <w:r>
        <w:rPr>
          <w:sz w:val="28"/>
          <w:szCs w:val="28"/>
          <w:lang w:val="uk-UA"/>
        </w:rPr>
        <w:t xml:space="preserve">рав зобов'язані щороку до 1 квітня </w:t>
      </w:r>
      <w:r w:rsidRPr="00854832">
        <w:rPr>
          <w:sz w:val="28"/>
          <w:szCs w:val="28"/>
          <w:lang w:val="uk-UA"/>
        </w:rPr>
        <w:t>подати контролюючим органам за місцем реєстрації об'єкта оподаткування відомості, необхідні для розрахунку податку.</w:t>
      </w:r>
    </w:p>
    <w:p w:rsidR="00341F3F" w:rsidRPr="00854832" w:rsidRDefault="00341F3F" w:rsidP="00341F3F">
      <w:pPr>
        <w:pStyle w:val="a3"/>
        <w:spacing w:before="0" w:beforeAutospacing="0" w:after="0" w:afterAutospacing="0"/>
        <w:ind w:firstLine="567"/>
        <w:jc w:val="both"/>
        <w:rPr>
          <w:sz w:val="28"/>
          <w:szCs w:val="28"/>
          <w:lang w:val="uk-UA"/>
        </w:rPr>
      </w:pPr>
      <w:r>
        <w:rPr>
          <w:sz w:val="28"/>
          <w:szCs w:val="28"/>
          <w:lang w:val="uk-UA"/>
        </w:rPr>
        <w:t xml:space="preserve">Щороку з 1 квітня </w:t>
      </w:r>
      <w:r w:rsidRPr="00854832">
        <w:rPr>
          <w:sz w:val="28"/>
          <w:szCs w:val="28"/>
          <w:lang w:val="uk-UA"/>
        </w:rPr>
        <w:t xml:space="preserve">органи внутрішніх справ зобов'язані щомісячно, у </w:t>
      </w:r>
      <w:r>
        <w:rPr>
          <w:sz w:val="28"/>
          <w:szCs w:val="28"/>
          <w:lang w:val="uk-UA"/>
        </w:rPr>
        <w:t xml:space="preserve">                 </w:t>
      </w:r>
      <w:r w:rsidRPr="00854832">
        <w:rPr>
          <w:sz w:val="28"/>
          <w:szCs w:val="28"/>
          <w:lang w:val="uk-UA"/>
        </w:rPr>
        <w:t>10-денний строк після закінчення календарного місяця подавати контролюючим органам відомості, необхідні для розрахунку податку, за місцем реєстрації об'єкта оподаткування станом на перше число відповідного місяця.</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Форма подачі інформації встановлюється центральним органом виконавчої влади, що забезпечує формування державної податкової політики.</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6.4.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цього Кодексу, з розбивкою річної суми рівними частками поквартально.</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 xml:space="preserve">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w:t>
      </w:r>
      <w:proofErr w:type="spellStart"/>
      <w:r w:rsidRPr="00854832">
        <w:rPr>
          <w:sz w:val="28"/>
          <w:szCs w:val="28"/>
          <w:lang w:val="uk-UA"/>
        </w:rPr>
        <w:t>виникло</w:t>
      </w:r>
      <w:proofErr w:type="spellEnd"/>
      <w:r w:rsidRPr="00854832">
        <w:rPr>
          <w:sz w:val="28"/>
          <w:szCs w:val="28"/>
          <w:lang w:val="uk-UA"/>
        </w:rPr>
        <w:t xml:space="preserve"> право власності на такий об'єкт.</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Контролюючий орган надсилає податкове повідомлення-рішення новому власнику після отримання інформації про перехід права власності.</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6.7.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п'яти років.</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6.8. У разі незаконного заволодіння третьою особою легковим автомобілем, який відповідно до підпункту 267.2.1 пункту 267.2 цієї статті 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легковим автомобілем,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 xml:space="preserve">У разі повернення легкового автомобіля його власнику (законному володільцю) податок за такий легковий автомобіль сплачується з місяця, в </w:t>
      </w:r>
      <w:r w:rsidRPr="00854832">
        <w:rPr>
          <w:sz w:val="28"/>
          <w:szCs w:val="28"/>
          <w:lang w:val="uk-UA"/>
        </w:rPr>
        <w:lastRenderedPageBreak/>
        <w:t xml:space="preserve">якому легковий автомобіль було </w:t>
      </w:r>
      <w:proofErr w:type="spellStart"/>
      <w:r w:rsidRPr="00854832">
        <w:rPr>
          <w:sz w:val="28"/>
          <w:szCs w:val="28"/>
          <w:lang w:val="uk-UA"/>
        </w:rPr>
        <w:t>повернено</w:t>
      </w:r>
      <w:proofErr w:type="spellEnd"/>
      <w:r w:rsidRPr="00854832">
        <w:rPr>
          <w:sz w:val="28"/>
          <w:szCs w:val="28"/>
          <w:lang w:val="uk-UA"/>
        </w:rPr>
        <w:t xml:space="preserve">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6.9. У разі незаконного заволодіння третьою особою легковим автомобілем, який відповідно до підпункту 267.2.1 пункту 267.2 цієї статті є об'єктом оподаткування, уточнююча декларація юридичною особою - платником податку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У разі повернення легкового автомобіля його власнику уточнююча декларація юридичною особою - платником податку подається протягом 30 календарних днів з дня складання постанови слідчого, прокурора чи винесення ухвали суду.</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6.10. Фізичні особи - платники податку мають право звернутися з письмовою заявою до контролюючого органу за місцем своєї реєстрації для проведення звірки даних щодо:</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а) об'єктів оподаткування, що перебувають у власності платника податку;</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б) розміру ставки податку;</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в) нарахованої суми податку.</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що підтверджують право власності на об'єкт оподаткування, перехід права власності на об'єкт оподаткування, документів, що впливають на </w:t>
      </w:r>
      <w:proofErr w:type="spellStart"/>
      <w:r w:rsidRPr="00854832">
        <w:rPr>
          <w:sz w:val="28"/>
          <w:szCs w:val="28"/>
          <w:lang w:val="uk-UA"/>
        </w:rPr>
        <w:t>середньоринкову</w:t>
      </w:r>
      <w:proofErr w:type="spellEnd"/>
      <w:r w:rsidRPr="00854832">
        <w:rPr>
          <w:sz w:val="28"/>
          <w:szCs w:val="28"/>
          <w:lang w:val="uk-UA"/>
        </w:rPr>
        <w:t xml:space="preserve"> вартість легкового автомобіля), 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Фізичні особи - нерезиденти у порядку, визначеному цим пунктом, звертаються за проведенням звірки даних до контролюючих органів за місцем реєстрації об'єктів оподаткування.</w:t>
      </w:r>
    </w:p>
    <w:p w:rsidR="00341F3F" w:rsidRPr="00854832" w:rsidRDefault="00341F3F" w:rsidP="00341F3F">
      <w:pPr>
        <w:pStyle w:val="a3"/>
        <w:widowControl w:val="0"/>
        <w:spacing w:before="0" w:beforeAutospacing="0" w:after="0" w:afterAutospacing="0"/>
        <w:ind w:firstLine="567"/>
        <w:jc w:val="both"/>
        <w:rPr>
          <w:b/>
          <w:sz w:val="28"/>
          <w:szCs w:val="28"/>
          <w:lang w:val="uk-UA"/>
        </w:rPr>
      </w:pPr>
      <w:r w:rsidRPr="00854832">
        <w:rPr>
          <w:b/>
          <w:sz w:val="28"/>
          <w:szCs w:val="28"/>
          <w:lang w:val="uk-UA"/>
        </w:rPr>
        <w:t>7. Порядок сплати податку</w:t>
      </w:r>
    </w:p>
    <w:p w:rsidR="00341F3F" w:rsidRDefault="00341F3F" w:rsidP="00341F3F">
      <w:pPr>
        <w:pStyle w:val="a3"/>
        <w:widowControl w:val="0"/>
        <w:spacing w:before="0" w:beforeAutospacing="0" w:after="0" w:afterAutospacing="0"/>
        <w:ind w:firstLine="567"/>
        <w:jc w:val="both"/>
        <w:rPr>
          <w:sz w:val="28"/>
          <w:szCs w:val="28"/>
          <w:lang w:val="uk-UA"/>
        </w:rPr>
      </w:pPr>
      <w:r w:rsidRPr="00854832">
        <w:rPr>
          <w:sz w:val="28"/>
          <w:szCs w:val="28"/>
          <w:lang w:val="uk-UA"/>
        </w:rPr>
        <w:t xml:space="preserve"> Податок сплачується за місцем реєстрації об'єктів оподаткування і зараховується до відповідного бюджету згідно з положеннями Бюджетного кодексу України.</w:t>
      </w:r>
    </w:p>
    <w:p w:rsidR="00341F3F" w:rsidRPr="00854832" w:rsidRDefault="00341F3F" w:rsidP="00341F3F">
      <w:pPr>
        <w:pStyle w:val="a3"/>
        <w:spacing w:before="0" w:beforeAutospacing="0" w:after="0" w:afterAutospacing="0"/>
        <w:ind w:firstLine="567"/>
        <w:jc w:val="both"/>
        <w:rPr>
          <w:b/>
          <w:sz w:val="28"/>
          <w:szCs w:val="28"/>
          <w:lang w:val="uk-UA"/>
        </w:rPr>
      </w:pPr>
      <w:r w:rsidRPr="00854832">
        <w:rPr>
          <w:b/>
          <w:sz w:val="28"/>
          <w:szCs w:val="28"/>
          <w:lang w:val="uk-UA"/>
        </w:rPr>
        <w:t>8. Строки сплати податку</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Транспортний податок сплачується:</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а) фізичними особами - протягом 60 днів з дня вручення податкового повідомлення-рішення;</w:t>
      </w:r>
    </w:p>
    <w:p w:rsidR="00341F3F" w:rsidRPr="00854832" w:rsidRDefault="00341F3F" w:rsidP="00341F3F">
      <w:pPr>
        <w:pStyle w:val="a3"/>
        <w:spacing w:before="0" w:beforeAutospacing="0" w:after="0" w:afterAutospacing="0"/>
        <w:ind w:firstLine="567"/>
        <w:jc w:val="both"/>
        <w:rPr>
          <w:sz w:val="28"/>
          <w:szCs w:val="28"/>
          <w:lang w:val="uk-UA"/>
        </w:rPr>
      </w:pPr>
      <w:r w:rsidRPr="00854832">
        <w:rPr>
          <w:sz w:val="28"/>
          <w:szCs w:val="28"/>
          <w:lang w:val="uk-UA"/>
        </w:rPr>
        <w:t xml:space="preserve">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 </w:t>
      </w:r>
    </w:p>
    <w:p w:rsidR="00341F3F" w:rsidRDefault="00341F3F" w:rsidP="00341F3F"/>
    <w:p w:rsidR="009A5C8E" w:rsidRPr="005B67F4" w:rsidRDefault="00341F3F" w:rsidP="00341F3F">
      <w:pPr>
        <w:tabs>
          <w:tab w:val="left" w:pos="1110"/>
        </w:tabs>
        <w:rPr>
          <w:rFonts w:ascii="Times New Roman" w:hAnsi="Times New Roman" w:cs="Times New Roman"/>
        </w:rPr>
      </w:pPr>
      <w:r>
        <w:rPr>
          <w:rFonts w:ascii="Times New Roman" w:hAnsi="Times New Roman" w:cs="Times New Roman"/>
          <w:sz w:val="28"/>
        </w:rPr>
        <w:t xml:space="preserve">Секретар селищної ради                                  </w:t>
      </w:r>
      <w:r w:rsidR="005B67F4">
        <w:rPr>
          <w:rFonts w:ascii="Times New Roman" w:hAnsi="Times New Roman" w:cs="Times New Roman"/>
          <w:sz w:val="28"/>
        </w:rPr>
        <w:t xml:space="preserve">          </w:t>
      </w:r>
      <w:r w:rsidR="009D0CA4" w:rsidRPr="005B67F4">
        <w:rPr>
          <w:rFonts w:ascii="Times New Roman" w:hAnsi="Times New Roman" w:cs="Times New Roman"/>
          <w:sz w:val="28"/>
        </w:rPr>
        <w:t xml:space="preserve">  </w:t>
      </w:r>
      <w:r w:rsidR="005B67F4">
        <w:rPr>
          <w:rFonts w:ascii="Times New Roman" w:hAnsi="Times New Roman" w:cs="Times New Roman"/>
          <w:sz w:val="28"/>
        </w:rPr>
        <w:t xml:space="preserve">Тетяна </w:t>
      </w:r>
      <w:r w:rsidR="009D0CA4" w:rsidRPr="005B67F4">
        <w:rPr>
          <w:rFonts w:ascii="Times New Roman" w:hAnsi="Times New Roman" w:cs="Times New Roman"/>
          <w:sz w:val="28"/>
        </w:rPr>
        <w:t xml:space="preserve"> Н</w:t>
      </w:r>
      <w:r w:rsidR="00A30C0F">
        <w:rPr>
          <w:rFonts w:ascii="Times New Roman" w:hAnsi="Times New Roman" w:cs="Times New Roman"/>
          <w:sz w:val="28"/>
        </w:rPr>
        <w:t>епийвода</w:t>
      </w:r>
    </w:p>
    <w:sectPr w:rsidR="009A5C8E" w:rsidRPr="005B67F4" w:rsidSect="0017794E">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Bahnschrift Light"/>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D0CA4"/>
    <w:rsid w:val="000363D1"/>
    <w:rsid w:val="00341F3F"/>
    <w:rsid w:val="005B67F4"/>
    <w:rsid w:val="00714B0D"/>
    <w:rsid w:val="00727B54"/>
    <w:rsid w:val="008C2540"/>
    <w:rsid w:val="008C3D56"/>
    <w:rsid w:val="009A5C8E"/>
    <w:rsid w:val="009D0CA4"/>
    <w:rsid w:val="009E48AE"/>
    <w:rsid w:val="00A30C0F"/>
    <w:rsid w:val="00D65A8E"/>
    <w:rsid w:val="00EB49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1093A-EB35-4B29-BA6F-A5A4F493B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CA4"/>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D0CA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ShapkaDocumentu">
    <w:name w:val="Shapka Documentu"/>
    <w:basedOn w:val="a"/>
    <w:rsid w:val="005B67F4"/>
    <w:pPr>
      <w:keepNext/>
      <w:keepLines/>
      <w:spacing w:after="240" w:line="240" w:lineRule="auto"/>
      <w:ind w:left="3969"/>
      <w:jc w:val="center"/>
    </w:pPr>
    <w:rPr>
      <w:rFonts w:ascii="Antiqua" w:eastAsia="Times New Roman" w:hAnsi="Antiqua" w:cs="Times New Roman"/>
      <w:sz w:val="26"/>
      <w:szCs w:val="20"/>
      <w:lang w:eastAsia="ru-RU"/>
    </w:rPr>
  </w:style>
  <w:style w:type="paragraph" w:styleId="a4">
    <w:name w:val="List Paragraph"/>
    <w:basedOn w:val="a"/>
    <w:uiPriority w:val="34"/>
    <w:qFormat/>
    <w:rsid w:val="005B67F4"/>
    <w:pPr>
      <w:ind w:left="720"/>
      <w:contextualSpacing/>
    </w:pPr>
    <w:rPr>
      <w:rFonts w:ascii="Calibri" w:eastAsia="Times New Roman" w:hAnsi="Calibri" w:cs="Times New Roman"/>
      <w:lang w:val="ru-RU" w:eastAsia="ru-RU"/>
    </w:rPr>
  </w:style>
  <w:style w:type="character" w:customStyle="1" w:styleId="rvts0">
    <w:name w:val="rvts0"/>
    <w:basedOn w:val="a0"/>
    <w:rsid w:val="005B67F4"/>
  </w:style>
  <w:style w:type="paragraph" w:styleId="a5">
    <w:name w:val="Balloon Text"/>
    <w:basedOn w:val="a"/>
    <w:link w:val="a6"/>
    <w:uiPriority w:val="99"/>
    <w:semiHidden/>
    <w:unhideWhenUsed/>
    <w:rsid w:val="00341F3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41F3F"/>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1183</Words>
  <Characters>6748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cp:lastModifiedBy>
  <cp:revision>9</cp:revision>
  <cp:lastPrinted>2021-06-08T11:00:00Z</cp:lastPrinted>
  <dcterms:created xsi:type="dcterms:W3CDTF">2020-06-16T14:03:00Z</dcterms:created>
  <dcterms:modified xsi:type="dcterms:W3CDTF">2021-07-28T11:31:00Z</dcterms:modified>
</cp:coreProperties>
</file>