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0A3" w:rsidRPr="00B240A3" w:rsidRDefault="00CD7F97" w:rsidP="00B240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9.9pt;margin-top:.15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88208592" r:id="rId6"/>
        </w:object>
      </w:r>
      <w:r w:rsidR="00B240A3" w:rsidRPr="00B240A3"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t xml:space="preserve">                                                    </w:t>
      </w:r>
    </w:p>
    <w:p w:rsidR="00B240A3" w:rsidRPr="00CD7F97" w:rsidRDefault="001E66BE" w:rsidP="00B240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CD7F97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 xml:space="preserve">                 </w:t>
      </w:r>
    </w:p>
    <w:p w:rsidR="001E66BE" w:rsidRDefault="001E66BE" w:rsidP="00B240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B240A3" w:rsidRPr="00B240A3" w:rsidRDefault="00B240A3" w:rsidP="001E66BE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B240A3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B240A3" w:rsidRPr="00B240A3" w:rsidRDefault="00B240A3" w:rsidP="00B240A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40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 СЕЛИЩНА РАДА</w:t>
      </w:r>
    </w:p>
    <w:p w:rsidR="00B240A3" w:rsidRPr="00B240A3" w:rsidRDefault="00B240A3" w:rsidP="00B24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40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НЕМИРІВСЬКОГО РАЙОНУ  ВІННИЦЬКОЇ  ОБЛАСТІ</w:t>
      </w:r>
    </w:p>
    <w:p w:rsidR="00B240A3" w:rsidRPr="00B240A3" w:rsidRDefault="00B240A3" w:rsidP="00B24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40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ЧОТИРНАДЦЯТА</w:t>
      </w:r>
      <w:r w:rsidR="00CD7F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СЕСІЯ  ВОСЬ</w:t>
      </w:r>
      <w:bookmarkStart w:id="0" w:name="_GoBack"/>
      <w:bookmarkEnd w:id="0"/>
      <w:r w:rsidRPr="00B240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МОГО СКЛИКАННЯ</w:t>
      </w:r>
    </w:p>
    <w:p w:rsidR="00B240A3" w:rsidRPr="00B240A3" w:rsidRDefault="00B240A3" w:rsidP="00B24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40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</w:t>
      </w:r>
    </w:p>
    <w:p w:rsidR="00B240A3" w:rsidRPr="00B240A3" w:rsidRDefault="00B240A3" w:rsidP="00B24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0A3" w:rsidRPr="00B240A3" w:rsidRDefault="001E66BE" w:rsidP="00B24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«12» липня</w:t>
      </w:r>
      <w:r w:rsidR="00B240A3" w:rsidRPr="00B2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року                    смт  Брацлав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№ 403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240A3" w:rsidRPr="00B240A3" w:rsidTr="00CD6962">
        <w:trPr>
          <w:jc w:val="center"/>
        </w:trPr>
        <w:tc>
          <w:tcPr>
            <w:tcW w:w="3095" w:type="dxa"/>
            <w:hideMark/>
          </w:tcPr>
          <w:p w:rsidR="00B240A3" w:rsidRPr="00B240A3" w:rsidRDefault="00B240A3" w:rsidP="00B240A3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:rsidR="00B240A3" w:rsidRPr="00B240A3" w:rsidRDefault="00B240A3" w:rsidP="00B240A3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:rsidR="00B240A3" w:rsidRPr="00B240A3" w:rsidRDefault="00B240A3" w:rsidP="00B240A3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B240A3" w:rsidRPr="001E66BE" w:rsidRDefault="00B240A3" w:rsidP="00B240A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E66BE">
        <w:rPr>
          <w:rFonts w:ascii="Times New Roman" w:eastAsia="Calibri" w:hAnsi="Times New Roman" w:cs="Times New Roman"/>
          <w:b/>
          <w:sz w:val="28"/>
          <w:szCs w:val="28"/>
        </w:rPr>
        <w:t>Про затвердження Положення</w:t>
      </w:r>
    </w:p>
    <w:p w:rsidR="00B240A3" w:rsidRPr="001E66BE" w:rsidRDefault="00B240A3" w:rsidP="00B240A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E66BE">
        <w:rPr>
          <w:rFonts w:ascii="Times New Roman" w:eastAsia="Calibri" w:hAnsi="Times New Roman" w:cs="Times New Roman"/>
          <w:b/>
          <w:sz w:val="28"/>
          <w:szCs w:val="28"/>
        </w:rPr>
        <w:t>про порядок найменування або</w:t>
      </w:r>
    </w:p>
    <w:p w:rsidR="00B240A3" w:rsidRPr="001E66BE" w:rsidRDefault="00B240A3" w:rsidP="00B240A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E66BE">
        <w:rPr>
          <w:rFonts w:ascii="Times New Roman" w:eastAsia="Calibri" w:hAnsi="Times New Roman" w:cs="Times New Roman"/>
          <w:b/>
          <w:sz w:val="28"/>
          <w:szCs w:val="28"/>
        </w:rPr>
        <w:t>перейменування вулиць,  провулків,</w:t>
      </w:r>
    </w:p>
    <w:p w:rsidR="00B240A3" w:rsidRPr="001E66BE" w:rsidRDefault="00B240A3" w:rsidP="00B240A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E66BE">
        <w:rPr>
          <w:rFonts w:ascii="Times New Roman" w:eastAsia="Calibri" w:hAnsi="Times New Roman" w:cs="Times New Roman"/>
          <w:b/>
          <w:sz w:val="28"/>
          <w:szCs w:val="28"/>
        </w:rPr>
        <w:t xml:space="preserve">присвоєння, зміни та анулювання поштових </w:t>
      </w:r>
    </w:p>
    <w:p w:rsidR="00B240A3" w:rsidRPr="001E66BE" w:rsidRDefault="00B240A3" w:rsidP="00B240A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E66BE">
        <w:rPr>
          <w:rFonts w:ascii="Times New Roman" w:eastAsia="Calibri" w:hAnsi="Times New Roman" w:cs="Times New Roman"/>
          <w:b/>
          <w:sz w:val="28"/>
          <w:szCs w:val="28"/>
        </w:rPr>
        <w:t>адрес (поділ з присвоєнням окремого поштового номера)</w:t>
      </w:r>
    </w:p>
    <w:p w:rsidR="00B240A3" w:rsidRPr="001E66BE" w:rsidRDefault="00B240A3" w:rsidP="00B240A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E66BE">
        <w:rPr>
          <w:rFonts w:ascii="Times New Roman" w:eastAsia="Calibri" w:hAnsi="Times New Roman" w:cs="Times New Roman"/>
          <w:b/>
          <w:sz w:val="28"/>
          <w:szCs w:val="28"/>
        </w:rPr>
        <w:t xml:space="preserve">об’єктам нерухомого майна на території </w:t>
      </w:r>
    </w:p>
    <w:p w:rsidR="00B240A3" w:rsidRPr="001E66BE" w:rsidRDefault="00B240A3" w:rsidP="00B240A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E66BE">
        <w:rPr>
          <w:rFonts w:ascii="Times New Roman" w:eastAsia="Calibri" w:hAnsi="Times New Roman" w:cs="Times New Roman"/>
          <w:b/>
          <w:sz w:val="28"/>
          <w:szCs w:val="28"/>
        </w:rPr>
        <w:t>Брацлавської селищної ради</w:t>
      </w:r>
    </w:p>
    <w:p w:rsidR="00B240A3" w:rsidRPr="00B240A3" w:rsidRDefault="00B240A3" w:rsidP="00B240A3">
      <w:pPr>
        <w:widowControl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0A3">
        <w:rPr>
          <w:rFonts w:ascii="Times New Roman" w:eastAsia="Calibri" w:hAnsi="Times New Roman" w:cs="Times New Roman"/>
          <w:sz w:val="28"/>
          <w:szCs w:val="28"/>
        </w:rPr>
        <w:t xml:space="preserve">         Керуючись ст. 25, п. 42, 41 ст. </w:t>
      </w:r>
      <w:r>
        <w:rPr>
          <w:rFonts w:ascii="Times New Roman" w:eastAsia="Calibri" w:hAnsi="Times New Roman" w:cs="Times New Roman"/>
          <w:sz w:val="28"/>
          <w:szCs w:val="28"/>
        </w:rPr>
        <w:t>26, ч. 1 ст. 59 Закону України «</w:t>
      </w:r>
      <w:r w:rsidRPr="00B240A3">
        <w:rPr>
          <w:rFonts w:ascii="Times New Roman" w:eastAsia="Calibri" w:hAnsi="Times New Roman" w:cs="Times New Roman"/>
          <w:sz w:val="28"/>
          <w:szCs w:val="28"/>
        </w:rPr>
        <w:t>Про місцеве самоврядування в Україні», з метою впорядкування нумерації об’єктів нерухомості н</w:t>
      </w:r>
      <w:r>
        <w:rPr>
          <w:rFonts w:ascii="Times New Roman" w:eastAsia="Calibri" w:hAnsi="Times New Roman" w:cs="Times New Roman"/>
          <w:sz w:val="28"/>
          <w:szCs w:val="28"/>
        </w:rPr>
        <w:t>а території Брацлавс</w:t>
      </w:r>
      <w:r w:rsidRPr="00B240A3">
        <w:rPr>
          <w:rFonts w:ascii="Times New Roman" w:eastAsia="Calibri" w:hAnsi="Times New Roman" w:cs="Times New Roman"/>
          <w:sz w:val="28"/>
          <w:szCs w:val="28"/>
        </w:rPr>
        <w:t xml:space="preserve">ької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селищної </w:t>
      </w:r>
      <w:r w:rsidRPr="00B240A3">
        <w:rPr>
          <w:rFonts w:ascii="Times New Roman" w:eastAsia="Calibri" w:hAnsi="Times New Roman" w:cs="Times New Roman"/>
          <w:sz w:val="28"/>
          <w:szCs w:val="28"/>
        </w:rPr>
        <w:t xml:space="preserve">ради та створення єдиного реєстру адрес, відповідно до постанови Кабінету Міністрів України від </w:t>
      </w:r>
      <w:r w:rsidR="001E66BE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B240A3">
        <w:rPr>
          <w:rFonts w:ascii="Times New Roman" w:eastAsia="Calibri" w:hAnsi="Times New Roman" w:cs="Times New Roman"/>
          <w:sz w:val="28"/>
          <w:szCs w:val="28"/>
        </w:rPr>
        <w:t xml:space="preserve">25 травня 2011 р. № 559 «Про </w:t>
      </w:r>
      <w:r>
        <w:rPr>
          <w:rFonts w:ascii="Times New Roman" w:eastAsia="Calibri" w:hAnsi="Times New Roman" w:cs="Times New Roman"/>
          <w:sz w:val="28"/>
          <w:szCs w:val="28"/>
        </w:rPr>
        <w:t>містобудівний кадастр»,  селищн</w:t>
      </w:r>
      <w:r w:rsidRPr="00B240A3">
        <w:rPr>
          <w:rFonts w:ascii="Times New Roman" w:eastAsia="Calibri" w:hAnsi="Times New Roman" w:cs="Times New Roman"/>
          <w:sz w:val="28"/>
          <w:szCs w:val="28"/>
        </w:rPr>
        <w:t>а рада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B240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B240A3">
        <w:rPr>
          <w:rFonts w:ascii="Times New Roman" w:eastAsia="Calibri" w:hAnsi="Times New Roman" w:cs="Times New Roman"/>
          <w:sz w:val="28"/>
          <w:szCs w:val="28"/>
        </w:rPr>
        <w:t>В И Р І Ш И ЛА:</w:t>
      </w:r>
    </w:p>
    <w:p w:rsidR="00B240A3" w:rsidRPr="00B240A3" w:rsidRDefault="00B240A3" w:rsidP="00B240A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0A3">
        <w:rPr>
          <w:rFonts w:ascii="Times New Roman" w:eastAsia="Calibri" w:hAnsi="Times New Roman" w:cs="Times New Roman"/>
          <w:sz w:val="28"/>
          <w:szCs w:val="28"/>
        </w:rPr>
        <w:t>Затвердити Положення про порядок найменування або перейменування вулиць, провулків, присвоєння, зміни та анулювання поштових адрес (поділ з присвоєнням окремого поштового номера) об’єктам нерухомого майна на території Брацлавської селищної ради (додається).</w:t>
      </w:r>
    </w:p>
    <w:p w:rsidR="00B240A3" w:rsidRPr="00B240A3" w:rsidRDefault="00B240A3" w:rsidP="00B240A3">
      <w:pPr>
        <w:pStyle w:val="a3"/>
        <w:spacing w:after="0"/>
        <w:ind w:left="133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40A3" w:rsidRPr="00B240A3" w:rsidRDefault="00B240A3" w:rsidP="00B240A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0A3">
        <w:rPr>
          <w:rFonts w:ascii="Times New Roman" w:eastAsia="Calibri" w:hAnsi="Times New Roman" w:cs="Times New Roman"/>
          <w:sz w:val="28"/>
          <w:szCs w:val="28"/>
        </w:rPr>
        <w:t xml:space="preserve">          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240A3">
        <w:rPr>
          <w:rFonts w:ascii="Times New Roman" w:eastAsia="Calibri" w:hAnsi="Times New Roman" w:cs="Times New Roman"/>
          <w:sz w:val="28"/>
          <w:szCs w:val="28"/>
        </w:rPr>
        <w:t xml:space="preserve">Виконавчому комітету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Брацлавської селищної </w:t>
      </w:r>
      <w:r w:rsidRPr="00B240A3">
        <w:rPr>
          <w:rFonts w:ascii="Times New Roman" w:eastAsia="Calibri" w:hAnsi="Times New Roman" w:cs="Times New Roman"/>
          <w:sz w:val="28"/>
          <w:szCs w:val="28"/>
        </w:rPr>
        <w:t>ради забезпечити створення єдиного реєстру адрес на підвідомчій території.</w:t>
      </w:r>
    </w:p>
    <w:p w:rsidR="00B240A3" w:rsidRPr="00B240A3" w:rsidRDefault="00B240A3" w:rsidP="00B240A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2C83" w:rsidRDefault="00B240A3" w:rsidP="00B240A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0A3">
        <w:rPr>
          <w:rFonts w:ascii="Times New Roman" w:eastAsia="Calibri" w:hAnsi="Times New Roman" w:cs="Times New Roman"/>
          <w:sz w:val="28"/>
          <w:szCs w:val="28"/>
        </w:rPr>
        <w:t xml:space="preserve">          3.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240A3">
        <w:rPr>
          <w:rFonts w:ascii="Times New Roman" w:eastAsia="Calibri" w:hAnsi="Times New Roman" w:cs="Times New Roman"/>
          <w:sz w:val="28"/>
          <w:szCs w:val="28"/>
        </w:rPr>
        <w:t xml:space="preserve">Контроль за виконанням даного рішення покласти на постійну депутатську комісію селищної ради з питань комунальної власності, житлово-комунального господарства, енергозбереження та транспорту, зв’язку та благоустрою (голова комісії </w:t>
      </w:r>
      <w:proofErr w:type="spellStart"/>
      <w:r w:rsidRPr="00B240A3">
        <w:rPr>
          <w:rFonts w:ascii="Times New Roman" w:eastAsia="Calibri" w:hAnsi="Times New Roman" w:cs="Times New Roman"/>
          <w:sz w:val="28"/>
          <w:szCs w:val="28"/>
        </w:rPr>
        <w:t>Басовська</w:t>
      </w:r>
      <w:proofErr w:type="spellEnd"/>
      <w:r w:rsidRPr="00B240A3">
        <w:rPr>
          <w:rFonts w:ascii="Times New Roman" w:eastAsia="Calibri" w:hAnsi="Times New Roman" w:cs="Times New Roman"/>
          <w:sz w:val="28"/>
          <w:szCs w:val="28"/>
        </w:rPr>
        <w:t xml:space="preserve"> 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40A3">
        <w:rPr>
          <w:rFonts w:ascii="Times New Roman" w:eastAsia="Calibri" w:hAnsi="Times New Roman" w:cs="Times New Roman"/>
          <w:sz w:val="28"/>
          <w:szCs w:val="28"/>
        </w:rPr>
        <w:t>В.)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40A3" w:rsidRDefault="00B240A3" w:rsidP="00B240A3">
      <w:pPr>
        <w:spacing w:after="0"/>
        <w:jc w:val="both"/>
      </w:pPr>
    </w:p>
    <w:p w:rsidR="00B240A3" w:rsidRDefault="00B240A3" w:rsidP="00B240A3"/>
    <w:p w:rsidR="00B240A3" w:rsidRDefault="00B240A3" w:rsidP="00B240A3">
      <w:pPr>
        <w:rPr>
          <w:rFonts w:ascii="Times New Roman" w:hAnsi="Times New Roman" w:cs="Times New Roman"/>
          <w:sz w:val="28"/>
        </w:rPr>
      </w:pPr>
      <w:r w:rsidRPr="00B240A3">
        <w:rPr>
          <w:rFonts w:ascii="Times New Roman" w:hAnsi="Times New Roman" w:cs="Times New Roman"/>
          <w:sz w:val="28"/>
        </w:rPr>
        <w:t xml:space="preserve">Селищний голова                              </w:t>
      </w:r>
      <w:r>
        <w:rPr>
          <w:rFonts w:ascii="Times New Roman" w:hAnsi="Times New Roman" w:cs="Times New Roman"/>
          <w:sz w:val="28"/>
        </w:rPr>
        <w:t xml:space="preserve">      </w:t>
      </w:r>
      <w:r w:rsidRPr="00B240A3">
        <w:rPr>
          <w:rFonts w:ascii="Times New Roman" w:hAnsi="Times New Roman" w:cs="Times New Roman"/>
          <w:sz w:val="28"/>
        </w:rPr>
        <w:t xml:space="preserve">                               М.М. Кобринчук</w:t>
      </w:r>
    </w:p>
    <w:p w:rsidR="00B240A3" w:rsidRDefault="00B240A3" w:rsidP="00B240A3">
      <w:pPr>
        <w:rPr>
          <w:rFonts w:ascii="Times New Roman" w:hAnsi="Times New Roman" w:cs="Times New Roman"/>
          <w:sz w:val="28"/>
        </w:rPr>
      </w:pPr>
    </w:p>
    <w:p w:rsidR="001E66BE" w:rsidRDefault="001E66BE" w:rsidP="00B240A3">
      <w:pPr>
        <w:pStyle w:val="a4"/>
        <w:shd w:val="clear" w:color="auto" w:fill="FFFFFF"/>
        <w:spacing w:before="0" w:beforeAutospacing="0" w:after="0" w:afterAutospacing="0"/>
        <w:jc w:val="right"/>
        <w:rPr>
          <w:color w:val="333333"/>
          <w:szCs w:val="28"/>
          <w:bdr w:val="none" w:sz="0" w:space="0" w:color="auto" w:frame="1"/>
          <w:lang w:val="uk-UA"/>
        </w:rPr>
      </w:pPr>
    </w:p>
    <w:p w:rsidR="005B62DA" w:rsidRDefault="005B62DA" w:rsidP="00B240A3">
      <w:pPr>
        <w:pStyle w:val="a4"/>
        <w:shd w:val="clear" w:color="auto" w:fill="FFFFFF"/>
        <w:spacing w:before="0" w:beforeAutospacing="0" w:after="0" w:afterAutospacing="0"/>
        <w:jc w:val="right"/>
        <w:rPr>
          <w:color w:val="333333"/>
          <w:szCs w:val="28"/>
          <w:bdr w:val="none" w:sz="0" w:space="0" w:color="auto" w:frame="1"/>
          <w:lang w:val="uk-UA"/>
        </w:rPr>
      </w:pPr>
      <w:r>
        <w:rPr>
          <w:color w:val="333333"/>
          <w:szCs w:val="28"/>
          <w:bdr w:val="none" w:sz="0" w:space="0" w:color="auto" w:frame="1"/>
          <w:lang w:val="uk-UA"/>
        </w:rPr>
        <w:lastRenderedPageBreak/>
        <w:t>ЗАТВЕРДЖЕНО</w:t>
      </w:r>
    </w:p>
    <w:p w:rsidR="001E66BE" w:rsidRPr="001E66BE" w:rsidRDefault="0066616F" w:rsidP="00B240A3">
      <w:pPr>
        <w:pStyle w:val="a4"/>
        <w:shd w:val="clear" w:color="auto" w:fill="FFFFFF"/>
        <w:spacing w:before="0" w:beforeAutospacing="0" w:after="0" w:afterAutospacing="0"/>
        <w:jc w:val="right"/>
        <w:rPr>
          <w:color w:val="333333"/>
          <w:szCs w:val="28"/>
          <w:bdr w:val="none" w:sz="0" w:space="0" w:color="auto" w:frame="1"/>
          <w:lang w:val="uk-UA"/>
        </w:rPr>
      </w:pPr>
      <w:r w:rsidRPr="001E66BE">
        <w:rPr>
          <w:color w:val="333333"/>
          <w:szCs w:val="28"/>
          <w:bdr w:val="none" w:sz="0" w:space="0" w:color="auto" w:frame="1"/>
          <w:lang w:val="uk-UA"/>
        </w:rPr>
        <w:t>рішення</w:t>
      </w:r>
      <w:r w:rsidR="005B62DA">
        <w:rPr>
          <w:color w:val="333333"/>
          <w:szCs w:val="28"/>
          <w:bdr w:val="none" w:sz="0" w:space="0" w:color="auto" w:frame="1"/>
          <w:lang w:val="uk-UA"/>
        </w:rPr>
        <w:t>м</w:t>
      </w:r>
      <w:r w:rsidR="001E66BE" w:rsidRPr="001E66BE">
        <w:rPr>
          <w:color w:val="333333"/>
          <w:szCs w:val="28"/>
          <w:bdr w:val="none" w:sz="0" w:space="0" w:color="auto" w:frame="1"/>
          <w:lang w:val="uk-UA"/>
        </w:rPr>
        <w:t xml:space="preserve"> 14 сесії</w:t>
      </w:r>
    </w:p>
    <w:p w:rsidR="001E66BE" w:rsidRPr="001E66BE" w:rsidRDefault="001E66BE" w:rsidP="00B240A3">
      <w:pPr>
        <w:pStyle w:val="a4"/>
        <w:shd w:val="clear" w:color="auto" w:fill="FFFFFF"/>
        <w:spacing w:before="0" w:beforeAutospacing="0" w:after="0" w:afterAutospacing="0"/>
        <w:jc w:val="right"/>
        <w:rPr>
          <w:color w:val="333333"/>
          <w:szCs w:val="28"/>
          <w:bdr w:val="none" w:sz="0" w:space="0" w:color="auto" w:frame="1"/>
          <w:lang w:val="uk-UA"/>
        </w:rPr>
      </w:pPr>
      <w:r w:rsidRPr="001E66BE">
        <w:rPr>
          <w:color w:val="333333"/>
          <w:szCs w:val="28"/>
          <w:bdr w:val="none" w:sz="0" w:space="0" w:color="auto" w:frame="1"/>
          <w:lang w:val="uk-UA"/>
        </w:rPr>
        <w:t xml:space="preserve">Брацлавської селищної ради </w:t>
      </w:r>
    </w:p>
    <w:p w:rsidR="0066616F" w:rsidRPr="001E66BE" w:rsidRDefault="001E66BE" w:rsidP="00B240A3">
      <w:pPr>
        <w:pStyle w:val="a4"/>
        <w:shd w:val="clear" w:color="auto" w:fill="FFFFFF"/>
        <w:spacing w:before="0" w:beforeAutospacing="0" w:after="0" w:afterAutospacing="0"/>
        <w:jc w:val="right"/>
        <w:rPr>
          <w:color w:val="333333"/>
          <w:szCs w:val="28"/>
          <w:bdr w:val="none" w:sz="0" w:space="0" w:color="auto" w:frame="1"/>
          <w:lang w:val="uk-UA"/>
        </w:rPr>
      </w:pPr>
      <w:r w:rsidRPr="001E66BE">
        <w:rPr>
          <w:color w:val="333333"/>
          <w:szCs w:val="28"/>
          <w:bdr w:val="none" w:sz="0" w:space="0" w:color="auto" w:frame="1"/>
          <w:lang w:val="uk-UA"/>
        </w:rPr>
        <w:t>8 скликання</w:t>
      </w:r>
      <w:r w:rsidR="0066616F" w:rsidRPr="001E66BE">
        <w:rPr>
          <w:color w:val="333333"/>
          <w:szCs w:val="28"/>
          <w:bdr w:val="none" w:sz="0" w:space="0" w:color="auto" w:frame="1"/>
          <w:lang w:val="uk-UA"/>
        </w:rPr>
        <w:t xml:space="preserve"> </w:t>
      </w:r>
    </w:p>
    <w:p w:rsidR="00B240A3" w:rsidRPr="001E66BE" w:rsidRDefault="001E66BE" w:rsidP="00B240A3">
      <w:pPr>
        <w:pStyle w:val="a4"/>
        <w:shd w:val="clear" w:color="auto" w:fill="FFFFFF"/>
        <w:spacing w:before="0" w:beforeAutospacing="0" w:after="0" w:afterAutospacing="0"/>
        <w:jc w:val="right"/>
        <w:rPr>
          <w:color w:val="333333"/>
          <w:szCs w:val="28"/>
          <w:lang w:val="uk-UA"/>
        </w:rPr>
      </w:pPr>
      <w:r w:rsidRPr="001E66BE">
        <w:rPr>
          <w:color w:val="333333"/>
          <w:szCs w:val="28"/>
          <w:bdr w:val="none" w:sz="0" w:space="0" w:color="auto" w:frame="1"/>
          <w:lang w:val="uk-UA"/>
        </w:rPr>
        <w:t>від 12.07.2021р. № 403</w:t>
      </w:r>
    </w:p>
    <w:p w:rsidR="0066616F" w:rsidRDefault="0066616F" w:rsidP="00B240A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lang w:val="uk-UA"/>
        </w:rPr>
      </w:pPr>
      <w:r w:rsidRPr="00B240A3"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  <w:t>ПОЛОЖЕННЯ</w:t>
      </w:r>
    </w:p>
    <w:p w:rsid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  <w:r w:rsidRPr="00B240A3"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про порядок найменування або перейменування вулиць, провулків, присвоєння, зміни та анулювання поштових адрес (поділ з присвоєнням окремого поштового номера) об’єктам нерухомого майна на </w:t>
      </w:r>
      <w:r w:rsidR="0066616F"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  <w:t>території Брацлавськ</w:t>
      </w:r>
      <w:r w:rsidRPr="00B240A3"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ої </w:t>
      </w:r>
      <w:r w:rsidR="0066616F"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селищної </w:t>
      </w:r>
      <w:r w:rsidRPr="00B240A3"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  <w:t>ради</w:t>
      </w:r>
    </w:p>
    <w:p w:rsidR="0066616F" w:rsidRPr="00B240A3" w:rsidRDefault="0066616F" w:rsidP="00B240A3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lang w:val="uk-UA"/>
        </w:rPr>
      </w:pPr>
    </w:p>
    <w:p w:rsidR="00B240A3" w:rsidRPr="0066616F" w:rsidRDefault="00B240A3" w:rsidP="00B240A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  <w:lang w:val="uk-UA"/>
        </w:rPr>
      </w:pPr>
      <w:r w:rsidRPr="0066616F">
        <w:rPr>
          <w:b/>
          <w:color w:val="333333"/>
          <w:sz w:val="28"/>
          <w:szCs w:val="28"/>
          <w:bdr w:val="none" w:sz="0" w:space="0" w:color="auto" w:frame="1"/>
          <w:lang w:val="uk-UA"/>
        </w:rPr>
        <w:t>1. Загальні положення</w:t>
      </w:r>
    </w:p>
    <w:p w:rsidR="00B240A3" w:rsidRPr="00B240A3" w:rsidRDefault="00B240A3" w:rsidP="0066616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1.1. Порядок найменування або перейменування вулиць, провулків, присвоєння, зміни та анулювання поштових адрес об’єктам нерухомого майна (далі – Порядок) спрямований на створення механізму присвоєння та зміни поштових адрес, впорядкування нумерації об’єктів нерухомого майна, створення сприятливих умов для володіння, користування та розпорядження об’єктами нерухомості їх власниками (користувачами), зруч</w:t>
      </w:r>
      <w:r w:rsidR="0066616F">
        <w:rPr>
          <w:color w:val="333333"/>
          <w:sz w:val="28"/>
          <w:szCs w:val="28"/>
          <w:bdr w:val="none" w:sz="0" w:space="0" w:color="auto" w:frame="1"/>
          <w:lang w:val="uk-UA"/>
        </w:rPr>
        <w:t>ного користування мешканцями громади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та обслуговуючими організаціями (установами).</w:t>
      </w:r>
    </w:p>
    <w:p w:rsidR="0066616F" w:rsidRDefault="00B240A3" w:rsidP="0066616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1.2</w:t>
      </w:r>
      <w:r w:rsidR="0066616F">
        <w:rPr>
          <w:color w:val="333333"/>
          <w:sz w:val="28"/>
          <w:szCs w:val="28"/>
          <w:bdr w:val="none" w:sz="0" w:space="0" w:color="auto" w:frame="1"/>
          <w:lang w:val="uk-UA"/>
        </w:rPr>
        <w:t>. Порядок діє на території Брацлавської селищн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ої ради</w:t>
      </w:r>
      <w:r w:rsidR="0066616F">
        <w:rPr>
          <w:color w:val="333333"/>
          <w:sz w:val="28"/>
          <w:szCs w:val="28"/>
          <w:bdr w:val="none" w:sz="0" w:space="0" w:color="auto" w:frame="1"/>
          <w:lang w:val="uk-UA"/>
        </w:rPr>
        <w:t>.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B240A3" w:rsidRPr="00B240A3" w:rsidRDefault="00B240A3" w:rsidP="0066616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1.3. Відповідно до мети цього Порядку наведені в ньому терміни вживаються в таких значеннях:</w:t>
      </w:r>
    </w:p>
    <w:p w:rsidR="00B240A3" w:rsidRPr="00B240A3" w:rsidRDefault="00B240A3" w:rsidP="0066616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вулиця – смуга території, обмежена червоними лініями, яка призначена для руху транспортних засобів і пішоходів, з усіма розташованими на ній спорудами ;</w:t>
      </w:r>
    </w:p>
    <w:p w:rsidR="00B240A3" w:rsidRPr="00B240A3" w:rsidRDefault="00B240A3" w:rsidP="0066616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провулок - смуга території, що з’єднує дві інші вулиці, яка призначена для руху транспортних засобів і пішоходів, обмежена двома вулицями з рядами будинків із проїздом та проходом між цими рядами чи без них;</w:t>
      </w:r>
    </w:p>
    <w:p w:rsidR="00B240A3" w:rsidRPr="00B240A3" w:rsidRDefault="00B240A3" w:rsidP="0066616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адреса - ідентифікатор об’єкта нерухомого майна, який складається з номеру об’єкта та назви вулиці ;</w:t>
      </w:r>
    </w:p>
    <w:p w:rsidR="00B240A3" w:rsidRPr="00B240A3" w:rsidRDefault="00B240A3" w:rsidP="0066616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нерухоме майно - земельні ділянки, а також об’єкти, розташовані на земельних ділянках (їх частини), переміщення яких є неможливим;</w:t>
      </w:r>
    </w:p>
    <w:p w:rsidR="00B240A3" w:rsidRPr="00B240A3" w:rsidRDefault="00B240A3" w:rsidP="0066616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мала архітектурна форма – невелика одноповерхова пересувна споруда, яка не має закритого приміщення для тимчасового перебування людей, або стаціонарна споруда, яка має закрите приміщення для тимчасового перебування людей і по зовні</w:t>
      </w:r>
      <w:r w:rsidR="0066616F">
        <w:rPr>
          <w:color w:val="333333"/>
          <w:sz w:val="28"/>
          <w:szCs w:val="28"/>
          <w:bdr w:val="none" w:sz="0" w:space="0" w:color="auto" w:frame="1"/>
          <w:lang w:val="uk-UA"/>
        </w:rPr>
        <w:t>шньому контуру має площу до 30м</w:t>
      </w:r>
      <w:r w:rsidR="0066616F" w:rsidRPr="0066616F">
        <w:rPr>
          <w:color w:val="333333"/>
          <w:sz w:val="28"/>
          <w:szCs w:val="28"/>
          <w:bdr w:val="none" w:sz="0" w:space="0" w:color="auto" w:frame="1"/>
          <w:vertAlign w:val="superscript"/>
          <w:lang w:val="uk-UA"/>
        </w:rPr>
        <w:t>2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, яка виконується із полегшених конструкцій і встановлюється тимчасово без улаштування фундаментів;</w:t>
      </w:r>
    </w:p>
    <w:p w:rsidR="00B240A3" w:rsidRPr="00B240A3" w:rsidRDefault="00B240A3" w:rsidP="0066616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власники об’єктів нерухомого майна - юридичні та фізичні особи, у тому числі фізичні особи - суб’єкти підприємницької діяльності;</w:t>
      </w:r>
    </w:p>
    <w:p w:rsidR="00B240A3" w:rsidRPr="00B240A3" w:rsidRDefault="00B240A3" w:rsidP="001E66BE">
      <w:pPr>
        <w:pStyle w:val="a4"/>
        <w:widowControl w:val="0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- </w:t>
      </w:r>
      <w:proofErr w:type="spellStart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будинковолодіння</w:t>
      </w:r>
      <w:proofErr w:type="spellEnd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– два і більше жилих будинків, з належними до них надвірними будівлями чи спорудами (чи без них), яким надана єдина адреса;</w:t>
      </w:r>
    </w:p>
    <w:p w:rsidR="00B240A3" w:rsidRPr="00B240A3" w:rsidRDefault="00B240A3" w:rsidP="001E66BE">
      <w:pPr>
        <w:pStyle w:val="a4"/>
        <w:widowControl w:val="0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жилий (житловий) будинок – одна будівля капітального типу, призначена для проживання фізичних осіб;</w:t>
      </w:r>
    </w:p>
    <w:p w:rsidR="0066616F" w:rsidRDefault="00B240A3" w:rsidP="001E66BE">
      <w:pPr>
        <w:pStyle w:val="a4"/>
        <w:widowControl w:val="0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проїзд - смуга території, призначена для руху транспортних засобів</w:t>
      </w:r>
      <w:r w:rsidR="0066616F">
        <w:rPr>
          <w:color w:val="333333"/>
          <w:sz w:val="28"/>
          <w:szCs w:val="28"/>
          <w:bdr w:val="none" w:sz="0" w:space="0" w:color="auto" w:frame="1"/>
          <w:lang w:val="uk-UA"/>
        </w:rPr>
        <w:t>.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br/>
      </w:r>
      <w:r w:rsidR="0066616F">
        <w:rPr>
          <w:color w:val="333333"/>
          <w:sz w:val="28"/>
          <w:szCs w:val="28"/>
          <w:bdr w:val="none" w:sz="0" w:space="0" w:color="auto" w:frame="1"/>
          <w:lang w:val="uk-UA"/>
        </w:rPr>
        <w:lastRenderedPageBreak/>
        <w:t xml:space="preserve">     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1.4. Надання адреси чи її зміна допускається щодо: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br/>
        <w:t>- вільних земельних ділянок, які виділяються під будівництво об’єктів;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br/>
        <w:t>- об’єктів, що розташовані на земельній ділянці, які будуються та вже існуючим (впорядкування нумерації).</w:t>
      </w:r>
    </w:p>
    <w:p w:rsidR="00B240A3" w:rsidRPr="00B240A3" w:rsidRDefault="0066616F" w:rsidP="0066616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="00B240A3" w:rsidRPr="00B240A3">
        <w:rPr>
          <w:color w:val="333333"/>
          <w:sz w:val="28"/>
          <w:szCs w:val="28"/>
          <w:bdr w:val="none" w:sz="0" w:space="0" w:color="auto" w:frame="1"/>
          <w:lang w:val="uk-UA"/>
        </w:rPr>
        <w:t>1.5. Не надаються самостійні адреси наступним об’єктам нерухомості: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земельним ділянкам під розміщення малих архітектурних форм, рекламу, дороги, газопроводи, електромережі;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об’єктам незавершеного капітального будівництва;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окремо розташованим гаражам, автозаправним станціям при відсутності документів про надання земельної ділянки у власність, оренду під капітальне будівництво або постійне користування;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об’єктам нерухомості, що знаходяться (виділяються) в межах червоних ліній вулиць;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- об’єктам, які відносяться до категорії </w:t>
      </w:r>
      <w:proofErr w:type="spellStart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самозабудови</w:t>
      </w:r>
      <w:proofErr w:type="spellEnd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, без наявності оформлених документів відповідно до законодавства та цього Порядку.</w:t>
      </w:r>
    </w:p>
    <w:p w:rsidR="00B240A3" w:rsidRPr="00B240A3" w:rsidRDefault="00B240A3" w:rsidP="0066616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1.6. Надання адреси об’єкту нерухомого майна (капітальним спорудам), які приймаються в експлуатацію у встановленому законом порядку та існуючим об’єктам нерухомого майна, що знаходяться на земельних ділянках, здійснюється на підставі цього Порядку шляхом прийняття відповідного ріше</w:t>
      </w:r>
      <w:r w:rsidR="0066616F">
        <w:rPr>
          <w:color w:val="333333"/>
          <w:sz w:val="28"/>
          <w:szCs w:val="28"/>
          <w:bdr w:val="none" w:sz="0" w:space="0" w:color="auto" w:frame="1"/>
          <w:lang w:val="uk-UA"/>
        </w:rPr>
        <w:t>ння виконавчим комітетом селищн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ої ради.</w:t>
      </w:r>
    </w:p>
    <w:p w:rsidR="00B240A3" w:rsidRPr="00B240A3" w:rsidRDefault="00B240A3" w:rsidP="0066616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1.7. Земельним ділянкам, які у встановленому законом порядку надаються у власність, оренду та постійне користування, присвоєння адрес здійснюється, враховуючи найменування існуючої вулиці (провулку, проспекту та інше). Номер земельної ділянки назначається наступним після суміжного об’єкту нерухомого майна з адресою, що вже існує, або з урахуванням перспективної забудови, враховуючи вимоги даного Порядку.</w:t>
      </w:r>
    </w:p>
    <w:p w:rsidR="00B240A3" w:rsidRPr="00B240A3" w:rsidRDefault="00B240A3" w:rsidP="0066616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 1.8. Надання адреси земельній ділянці, яка надається у власність чи оренду (постійне користування) у встановленому законом порядку, здійснюється на підставі цього П</w:t>
      </w:r>
      <w:r w:rsidR="0066616F">
        <w:rPr>
          <w:color w:val="333333"/>
          <w:sz w:val="28"/>
          <w:szCs w:val="28"/>
          <w:bdr w:val="none" w:sz="0" w:space="0" w:color="auto" w:frame="1"/>
          <w:lang w:val="uk-UA"/>
        </w:rPr>
        <w:t>орядку, шляхом прийняття селищн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ою радою рішення про затвердження проекту відведення земельної ділянки з урахуванням пропозицій Комісії, за виключенням випадків встановлених п.1.5. цього Порядку.</w:t>
      </w:r>
    </w:p>
    <w:p w:rsidR="00B240A3" w:rsidRPr="00B240A3" w:rsidRDefault="00B240A3" w:rsidP="0066616F">
      <w:pPr>
        <w:pStyle w:val="a4"/>
        <w:shd w:val="clear" w:color="auto" w:fill="FFFFFF"/>
        <w:spacing w:before="0" w:beforeAutospacing="0" w:after="24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1.9. Надання та зміна назви вулиці здійснюється на підставі цього П</w:t>
      </w:r>
      <w:r w:rsidR="0066616F">
        <w:rPr>
          <w:color w:val="333333"/>
          <w:sz w:val="28"/>
          <w:szCs w:val="28"/>
          <w:bdr w:val="none" w:sz="0" w:space="0" w:color="auto" w:frame="1"/>
          <w:lang w:val="uk-UA"/>
        </w:rPr>
        <w:t>орядку, шляхом прийняття селищн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ою радою рішення.</w:t>
      </w:r>
    </w:p>
    <w:p w:rsidR="00B240A3" w:rsidRPr="00B240A3" w:rsidRDefault="00B240A3" w:rsidP="0066616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2. Розгляд та перелік документів щодо присвоєння та зміни поштових адрес об’єктам нерухомого майна.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2.1. Для надання чи зміни поштових адрес об’єктам нерухомості власник об’єкта нерухом</w:t>
      </w:r>
      <w:r w:rsidR="0066616F">
        <w:rPr>
          <w:color w:val="333333"/>
          <w:sz w:val="28"/>
          <w:szCs w:val="28"/>
          <w:bdr w:val="none" w:sz="0" w:space="0" w:color="auto" w:frame="1"/>
          <w:lang w:val="uk-UA"/>
        </w:rPr>
        <w:t>ого майна подає заяву до селищн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ої ради.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2.2. До заяви додаються такі документи: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для фізичної особи – копія паспорта;</w:t>
      </w:r>
    </w:p>
    <w:p w:rsidR="00B240A3" w:rsidRPr="00B240A3" w:rsidRDefault="00B240A3" w:rsidP="0066616F">
      <w:pPr>
        <w:pStyle w:val="a4"/>
        <w:widowControl w:val="0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для юридичної особи та фізичної особи підприємця – копія свідоцтва (Витягу) про державну реєстрацію;</w:t>
      </w:r>
    </w:p>
    <w:p w:rsidR="00B240A3" w:rsidRPr="00B240A3" w:rsidRDefault="00B240A3" w:rsidP="0066616F">
      <w:pPr>
        <w:pStyle w:val="a4"/>
        <w:widowControl w:val="0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- копія </w:t>
      </w:r>
      <w:proofErr w:type="spellStart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правоустановчого</w:t>
      </w:r>
      <w:proofErr w:type="spellEnd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документа, який підтверджує право власності (користування) на земельну ділянку</w:t>
      </w:r>
      <w:r w:rsidR="0066616F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(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у випадку, коли адреса присвоюється земельній ділянці);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lastRenderedPageBreak/>
        <w:t>- копія правовстановлюючого документа, який підтверджує право власності заявника на об’єкт нерухомого майна (протокол загальних зборів співвласників майнових паїв колишнього сільськогосподарського підприємства про виділення в натурі об’єкта, акт передачі об’єкта нерухомого майна від спілки співвласників громадянину чи юридичній особі, технічний паспорт на об’єкт нерухомого майна, тощо);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документ, що засвідчує відповідність закінченого будівництва об’єкта проектній документації, державним будівельним нормам, стандартам і правилам (декларацію про закінчення будівництва та введення його в експлуатацію- у випадках присвоєння поштової адреси новозбудованим об’єктам нерухомого майна);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довідка Бюро технічної інвентаризації щодо відсутності зареєстрованого об’єкта нерухомості за вказаною адресою.</w:t>
      </w:r>
    </w:p>
    <w:p w:rsidR="00B240A3" w:rsidRPr="00B240A3" w:rsidRDefault="00B240A3" w:rsidP="0066616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2.3. До заяви про присвоєння поштової адреси земельній ділянці додаються такі документи: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для фізичної особи – копія паспорта;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для юридичної особи та фізичної особи підприємця – копія свідоцтва Витягу) про державну реєстрацію;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документація із зем</w:t>
      </w:r>
      <w:r w:rsidR="0066616F">
        <w:rPr>
          <w:color w:val="333333"/>
          <w:sz w:val="28"/>
          <w:szCs w:val="28"/>
          <w:bdr w:val="none" w:sz="0" w:space="0" w:color="auto" w:frame="1"/>
          <w:lang w:val="uk-UA"/>
        </w:rPr>
        <w:t>леустрою, що затверджена селищн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ою радою;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довідка  про відсутність реєстрації земельної ділянки за зазначеною адресою.</w:t>
      </w:r>
    </w:p>
    <w:p w:rsidR="00B240A3" w:rsidRPr="00B240A3" w:rsidRDefault="00B240A3" w:rsidP="0066616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2.4.</w:t>
      </w:r>
      <w:r w:rsidR="0066616F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Комісія з присвоєння зміни та анулювання поштових адрес об’єктам нерухомого майна в складі старости, секретаря та од</w:t>
      </w:r>
      <w:r w:rsidR="0066616F">
        <w:rPr>
          <w:color w:val="333333"/>
          <w:sz w:val="28"/>
          <w:szCs w:val="28"/>
          <w:bdr w:val="none" w:sz="0" w:space="0" w:color="auto" w:frame="1"/>
          <w:lang w:val="uk-UA"/>
        </w:rPr>
        <w:t>ного із членів виконкому селищн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ої ради розглядає заяви про присвоєння або зміну поштової адреси та готує відповідний проект ріше</w:t>
      </w:r>
      <w:r w:rsidR="0066616F">
        <w:rPr>
          <w:color w:val="333333"/>
          <w:sz w:val="28"/>
          <w:szCs w:val="28"/>
          <w:bdr w:val="none" w:sz="0" w:space="0" w:color="auto" w:frame="1"/>
          <w:lang w:val="uk-UA"/>
        </w:rPr>
        <w:t>ння виконавчого комітету селищн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ої ради.</w:t>
      </w:r>
    </w:p>
    <w:p w:rsidR="00B240A3" w:rsidRPr="00B240A3" w:rsidRDefault="00B240A3" w:rsidP="0066616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2.5.Розгляд звернень та підготовка пр</w:t>
      </w:r>
      <w:r w:rsidR="0066616F">
        <w:rPr>
          <w:color w:val="333333"/>
          <w:sz w:val="28"/>
          <w:szCs w:val="28"/>
          <w:bdr w:val="none" w:sz="0" w:space="0" w:color="auto" w:frame="1"/>
          <w:lang w:val="uk-UA"/>
        </w:rPr>
        <w:t>оектів рішення виконкому селищн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ої ради проводиться у термін, який з дня отримання звернення не повинен перевищувати 30 календарних днів (в разі наявності всіх документів).</w:t>
      </w:r>
    </w:p>
    <w:p w:rsidR="00B240A3" w:rsidRPr="00B240A3" w:rsidRDefault="00B240A3" w:rsidP="0066616F">
      <w:pPr>
        <w:pStyle w:val="a4"/>
        <w:shd w:val="clear" w:color="auto" w:fill="FFFFFF"/>
        <w:spacing w:before="0" w:beforeAutospacing="0" w:after="24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2.6. У разі відсутності підстав для надання чи зміни адреси, приймається мотивоване рішення виконкому та повідомляється заявнику щодо неможливості надання чи зміни адреси.</w:t>
      </w:r>
    </w:p>
    <w:p w:rsidR="00B240A3" w:rsidRPr="00B240A3" w:rsidRDefault="00B240A3" w:rsidP="0066616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3. Порядок надання та зміни назви вулиці.</w:t>
      </w:r>
    </w:p>
    <w:p w:rsidR="00B240A3" w:rsidRPr="00B240A3" w:rsidRDefault="00B240A3" w:rsidP="0066616F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3.1. Надання назви вулиці здійс</w:t>
      </w:r>
      <w:r w:rsidR="0066616F">
        <w:rPr>
          <w:color w:val="333333"/>
          <w:sz w:val="28"/>
          <w:szCs w:val="28"/>
          <w:bdr w:val="none" w:sz="0" w:space="0" w:color="auto" w:frame="1"/>
          <w:lang w:val="uk-UA"/>
        </w:rPr>
        <w:t>нюється шляхом прийняття селищн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ою радою рішення та внесенням відповідних змін.</w:t>
      </w:r>
    </w:p>
    <w:p w:rsidR="00B240A3" w:rsidRPr="00B240A3" w:rsidRDefault="00B240A3" w:rsidP="00E8105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3.2. Зміна назви вулиці здійснюється в наступному порядку:</w:t>
      </w:r>
    </w:p>
    <w:p w:rsidR="00B240A3" w:rsidRPr="00B240A3" w:rsidRDefault="00E8105E" w:rsidP="00E8105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>3.2.1. Селищн</w:t>
      </w:r>
      <w:r w:rsidR="00B240A3"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им головою за заявою ініціативної групи мешканців вулиці, приймається розпорядження про проведення громадських слухань серед мешканців вулиці, яку збираються перейменувати.</w:t>
      </w:r>
    </w:p>
    <w:p w:rsidR="00B240A3" w:rsidRPr="00B240A3" w:rsidRDefault="00B240A3" w:rsidP="00E8105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3.2.2. В громадських слуханнях обов</w:t>
      </w:r>
      <w:r w:rsidR="00E8105E">
        <w:rPr>
          <w:color w:val="333333"/>
          <w:sz w:val="28"/>
          <w:szCs w:val="28"/>
          <w:bdr w:val="none" w:sz="0" w:space="0" w:color="auto" w:frame="1"/>
          <w:lang w:val="uk-UA"/>
        </w:rPr>
        <w:t>’язково приймають участь селищний голова, секретар селищн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ої ради та депутат цього округу (депутати, якщо вулиці проходить по кількох депутатським округам).</w:t>
      </w:r>
    </w:p>
    <w:p w:rsidR="00B240A3" w:rsidRPr="00B240A3" w:rsidRDefault="00B240A3" w:rsidP="00E8105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3.2.3. Підготовку до громадських слухань здійснює ініціативна група, за проханням яких проводяться такі громадські слухання.</w:t>
      </w:r>
    </w:p>
    <w:p w:rsidR="00B240A3" w:rsidRPr="00B240A3" w:rsidRDefault="00B240A3" w:rsidP="00E8105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3.2.4. Громадські слухання вважаються такими, що відбулися, якщо на них були присутні не менше як 20% повнолітніх мешканців, що проживають (зареєстровані) на цієї вулиці. Присутність підтверджується підписами в 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lastRenderedPageBreak/>
        <w:t>реєстраційній відомості громадських слухань, що є не від’ємною частиною від рішення громадських слухань. В реєстраційну відомість громадських слухань записуються лише ті повнолітні особи, що проживають (зареєстровані) на цій вулиці.</w:t>
      </w:r>
    </w:p>
    <w:p w:rsidR="00B240A3" w:rsidRPr="00B240A3" w:rsidRDefault="00B240A3" w:rsidP="00E8105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3.2.5. На громадських слуханнях обирається голова та секретар, які ведуть громадські слухання, складають та підписують протокол громадських слухань.</w:t>
      </w:r>
    </w:p>
    <w:p w:rsidR="00B240A3" w:rsidRPr="00B240A3" w:rsidRDefault="00B240A3" w:rsidP="00E8105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3.2.6. Протокол громадських слухань обов’язково підписують присутні на громадських слуханнях сільський голова, секретар сільської ради та депутат цього округу (депутати, якщо вулиці проходить по кількох депутатським округам).</w:t>
      </w:r>
    </w:p>
    <w:p w:rsidR="00B240A3" w:rsidRPr="00B240A3" w:rsidRDefault="00B240A3" w:rsidP="00E8105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3.2.7. В разі прийняття на громадських слуханням позитивного рішення про перейменування вулиці, це питан</w:t>
      </w:r>
      <w:r w:rsidR="00E8105E">
        <w:rPr>
          <w:color w:val="333333"/>
          <w:sz w:val="28"/>
          <w:szCs w:val="28"/>
          <w:bdr w:val="none" w:sz="0" w:space="0" w:color="auto" w:frame="1"/>
          <w:lang w:val="uk-UA"/>
        </w:rPr>
        <w:t>ня виноситься на розгляд селищн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ої ради.</w:t>
      </w:r>
    </w:p>
    <w:p w:rsidR="00B240A3" w:rsidRPr="001E66BE" w:rsidRDefault="00B240A3" w:rsidP="00E8105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3.2.8. На підставі прийнятого на громадських слуханнях рішення п</w:t>
      </w:r>
      <w:r w:rsidR="00E8105E">
        <w:rPr>
          <w:color w:val="333333"/>
          <w:sz w:val="28"/>
          <w:szCs w:val="28"/>
          <w:bdr w:val="none" w:sz="0" w:space="0" w:color="auto" w:frame="1"/>
          <w:lang w:val="uk-UA"/>
        </w:rPr>
        <w:t>ро перейменування вулиці, селищн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а рада приймає рішення про перейменування вулиці з внесенням відповідних змін до документації та повідомляє про це </w:t>
      </w:r>
      <w:r w:rsidR="00E8105E" w:rsidRPr="001E66B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Вінниц</w:t>
      </w:r>
      <w:r w:rsidRPr="001E66B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ьку філію</w:t>
      </w:r>
      <w:r w:rsidRPr="001E66BE">
        <w:rPr>
          <w:sz w:val="28"/>
          <w:szCs w:val="28"/>
          <w:bdr w:val="none" w:sz="0" w:space="0" w:color="auto" w:frame="1"/>
          <w:lang w:val="uk-UA"/>
        </w:rPr>
        <w:t> </w:t>
      </w:r>
      <w:r w:rsidRPr="001E66B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Державного</w:t>
      </w:r>
      <w:r w:rsidRPr="001E66BE">
        <w:rPr>
          <w:sz w:val="28"/>
          <w:szCs w:val="28"/>
          <w:bdr w:val="none" w:sz="0" w:space="0" w:color="auto" w:frame="1"/>
          <w:lang w:val="uk-UA"/>
        </w:rPr>
        <w:t> </w:t>
      </w:r>
      <w:r w:rsidRPr="001E66B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підприємства "Національні інформаційні системи"</w:t>
      </w:r>
      <w:r w:rsidRPr="001E66BE">
        <w:rPr>
          <w:sz w:val="28"/>
          <w:szCs w:val="28"/>
          <w:bdr w:val="none" w:sz="0" w:space="0" w:color="auto" w:frame="1"/>
          <w:lang w:val="uk-UA"/>
        </w:rPr>
        <w:t> Міністерства юстиції України.</w:t>
      </w:r>
    </w:p>
    <w:p w:rsidR="00B240A3" w:rsidRPr="00B240A3" w:rsidRDefault="00B240A3" w:rsidP="00E8105E">
      <w:pPr>
        <w:pStyle w:val="a4"/>
        <w:shd w:val="clear" w:color="auto" w:fill="FFFFFF"/>
        <w:spacing w:before="0" w:beforeAutospacing="0" w:after="24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3.3. Такий порядок встановлюється для найменування або перейменування провулків.</w:t>
      </w:r>
    </w:p>
    <w:p w:rsidR="00B240A3" w:rsidRPr="00B240A3" w:rsidRDefault="00B240A3" w:rsidP="00E8105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4. Види адрес та особливості їх надання</w:t>
      </w:r>
    </w:p>
    <w:p w:rsidR="00B240A3" w:rsidRPr="00B240A3" w:rsidRDefault="00B240A3" w:rsidP="00E8105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4.1. Відповідно до цього Порядку, у залежності від виду та особливостей об’єктів нерухомого майна, надаються такі види адрес:</w:t>
      </w:r>
    </w:p>
    <w:p w:rsidR="00B240A3" w:rsidRPr="00B240A3" w:rsidRDefault="00B240A3" w:rsidP="00E8105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4.1.1. Адреси жилих будинків, домоволодінь, квартир (адреса на які відсутні в наявності). Жилим будинкам, домоволодінням, квартирам надається адреса, яка складається з назви вулиці, номера будинку (домоволодіння) та номера квартири (за наявності). Номер будинку (домоволодіння), квартири позначається відповідною арабською цифрою.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>Наприклад: Повна адреса (для реєстрації): вулиця Пушкіна, будинок 27, квартира 5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 xml:space="preserve">Скорочена адреса: вул. Пушкіна, буд. 27, </w:t>
      </w:r>
      <w:proofErr w:type="spellStart"/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>кв</w:t>
      </w:r>
      <w:proofErr w:type="spellEnd"/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>. 5. вул. Пушкіна,27</w:t>
      </w:r>
    </w:p>
    <w:p w:rsidR="00B240A3" w:rsidRPr="00B240A3" w:rsidRDefault="00B240A3" w:rsidP="00E8105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4.1.2.У випадках, коли на відповідній вулиці збудовано нові жилі будівлі (знаходиться декілька існуючих споруд), і їм, виходячи з вже наявної нумерації об’єктів нерухомого майна по вулиці, на якій вони фактично знаходяться, неможливо надати номер, який є цілим числом, такий об’єкт нерухомого майна при наданні адреси позначається номером найближчого об’єкта нерухомого майна по відповідному боку вулиці в бік збільшення з відповідною літерою.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>Наприклад: Повна адреса (для реєстрації): вулиця Пушкіна, будинок 29А, квартира 5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>Скорочена адреса: вул. Пушкіна, буд. 29А, кв.5 вул. Пушкіна,29А</w:t>
      </w:r>
    </w:p>
    <w:p w:rsidR="00B240A3" w:rsidRPr="00B240A3" w:rsidRDefault="00B240A3" w:rsidP="001E66BE">
      <w:pPr>
        <w:pStyle w:val="a4"/>
        <w:widowControl w:val="0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4.1.3. При наданні адрес</w:t>
      </w:r>
      <w:r w:rsidR="00E8105E">
        <w:rPr>
          <w:color w:val="333333"/>
          <w:sz w:val="28"/>
          <w:szCs w:val="28"/>
          <w:bdr w:val="none" w:sz="0" w:space="0" w:color="auto" w:frame="1"/>
          <w:lang w:val="uk-UA"/>
        </w:rPr>
        <w:t>у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окремій частині житлового будинку, нежитловому приміщенню зазначається великими буквами алфавіту в наростаючому порядку після номера відповідного будинку.</w:t>
      </w:r>
    </w:p>
    <w:p w:rsidR="00B240A3" w:rsidRPr="00B240A3" w:rsidRDefault="00B240A3" w:rsidP="001E66BE">
      <w:pPr>
        <w:pStyle w:val="a4"/>
        <w:widowControl w:val="0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 xml:space="preserve">Наприклад: власник об’єкта нерухомого майна придбав у власність частину </w:t>
      </w:r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lastRenderedPageBreak/>
        <w:t xml:space="preserve">нежитлового приміщення для розміщення офісу, у цьому випадку таким нежилим приміщенням </w:t>
      </w:r>
      <w:r w:rsidR="005B62DA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>надає</w:t>
      </w:r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>ться адреса: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>Повна адреса (для реєстрації): вулиця Пушкіна, будинок 29, нежитлове приміщення А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>Скорочена адреса: вул. Пушкіна, 29А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>Приклад для житлового будинку на два входи :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>Повна адреса ( для реєстрації) : вулиця Пушкіна, будинок 29А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>та вулиця Пушкіна , будинок 29Б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Адреси надаються лише тим окремим частинам об’єктів, що мають окремі входи.</w:t>
      </w:r>
    </w:p>
    <w:p w:rsidR="00B240A3" w:rsidRPr="00B240A3" w:rsidRDefault="00B240A3" w:rsidP="00E8105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4.1.4.</w:t>
      </w:r>
      <w:r w:rsidR="00E8105E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У разі, коли у власника об’єкта нерухомого майна на законних підставах </w:t>
      </w:r>
      <w:proofErr w:type="spellStart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виникло</w:t>
      </w:r>
      <w:proofErr w:type="spellEnd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право власності на об’єкт нерухомого майна, який знаходився у складі інших об’єктів нерухомого майна, що мали єдину адресу (</w:t>
      </w:r>
      <w:proofErr w:type="spellStart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будинковолодіння</w:t>
      </w:r>
      <w:proofErr w:type="spellEnd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, комплекс нежилих будинків), то такий об’єкт нерухомого майна позначається номером цього </w:t>
      </w:r>
      <w:proofErr w:type="spellStart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будинковолодіння</w:t>
      </w:r>
      <w:proofErr w:type="spellEnd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або комплексу нежилих будинків з вказівкою номера корпусу з відповідною арабською цифрою.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Термін “корпус” може застосовуватися для позначення окремого будинку, що знаходився у складі </w:t>
      </w:r>
      <w:proofErr w:type="spellStart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будинковолодіння</w:t>
      </w:r>
      <w:proofErr w:type="spellEnd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, комплексів нежилих будинків і є самостійним об’єктом права власності.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При присвоєнні адрес кільком будинкам, що знаходилися у складі одного </w:t>
      </w:r>
      <w:proofErr w:type="spellStart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будинковолодіння</w:t>
      </w:r>
      <w:proofErr w:type="spellEnd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, комплексу нежилих будинків і є самостійними об’єктами права власності, цифри для позначення номерів відповідних будинків визначаються від 1... і нескінченно, виходячи з порядку надходження відповідних заяв власників.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 xml:space="preserve">Наприклад: по вул. Дружби, 25 будинки, що складали цілісний майновий комплекс залізничної станції, відчужені двом власникам. У цьому випадку надана адреса буде виглядати наступним чином: вул. Дружби, 151, </w:t>
      </w:r>
      <w:proofErr w:type="spellStart"/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>корп</w:t>
      </w:r>
      <w:proofErr w:type="spellEnd"/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 xml:space="preserve">. 1; вул. Дружби, 151, </w:t>
      </w:r>
      <w:proofErr w:type="spellStart"/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>корп</w:t>
      </w:r>
      <w:proofErr w:type="spellEnd"/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>. 2.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Якщо присвоєння адреси окремому будинку, що знаходився у складі </w:t>
      </w:r>
      <w:proofErr w:type="spellStart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будинковолодіння</w:t>
      </w:r>
      <w:proofErr w:type="spellEnd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, комплексу нежилих будинків і є самостійним об’єктом права власності, за номером, який був наданий </w:t>
      </w:r>
      <w:proofErr w:type="spellStart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будинковолодінню</w:t>
      </w:r>
      <w:proofErr w:type="spellEnd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або комплексу нежилих будинків, не відповідає фактичному місцю розташування такого будинку, то присвоєння йому адреси здійснюється за назвою тієї вулиці, де він фактично знаходиться, за правилами, встановленими цим Порядком.</w:t>
      </w:r>
    </w:p>
    <w:p w:rsidR="00B240A3" w:rsidRPr="00B240A3" w:rsidRDefault="00B240A3" w:rsidP="00E8105E">
      <w:pPr>
        <w:pStyle w:val="a4"/>
        <w:widowControl w:val="0"/>
        <w:shd w:val="clear" w:color="auto" w:fill="FFFFFF"/>
        <w:spacing w:before="0" w:beforeAutospacing="0" w:after="0" w:afterAutospacing="0"/>
        <w:ind w:firstLine="142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4.1.5.При присвоєнні адрес окремій частині будинку, яка знаходилась у складі </w:t>
      </w:r>
      <w:proofErr w:type="spellStart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будинковолодіння</w:t>
      </w:r>
      <w:proofErr w:type="spellEnd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, комплексу нежилих будинків, окрема частина будинку позначається номером цього </w:t>
      </w:r>
      <w:proofErr w:type="spellStart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будинковолодіння</w:t>
      </w:r>
      <w:proofErr w:type="spellEnd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або комплексу нежилих будинків з вказівкою номера корпусу чи приміщення з відповідною арабською цифрою.</w:t>
      </w:r>
    </w:p>
    <w:p w:rsidR="00B240A3" w:rsidRPr="00B240A3" w:rsidRDefault="00B240A3" w:rsidP="00E8105E">
      <w:pPr>
        <w:pStyle w:val="a4"/>
        <w:widowControl w:val="0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 xml:space="preserve">Наприклад: власник об’єкта нерухомого майна придбав у власність нежилий будинок, який знаходився у складі комплексу нежилих будинків по вул. Дружби, 25. За заявою власника придбаному будинку була надана адреса: вул. Дружби, 25, </w:t>
      </w:r>
      <w:proofErr w:type="spellStart"/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>корп</w:t>
      </w:r>
      <w:proofErr w:type="spellEnd"/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 xml:space="preserve">. 1. Згодом у вказаному будинку іншій особі були відчужені нежилі приміщення для розміщення офісу. У цьому випадку таким нежилим приміщенням надається адреса: вул. Дружби, 25 </w:t>
      </w:r>
      <w:proofErr w:type="spellStart"/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>корп</w:t>
      </w:r>
      <w:proofErr w:type="spellEnd"/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>. 1, прим 1.</w:t>
      </w:r>
    </w:p>
    <w:p w:rsidR="00B240A3" w:rsidRPr="00B240A3" w:rsidRDefault="00B240A3" w:rsidP="00E8105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lastRenderedPageBreak/>
        <w:t>4.1.6. У разі потреби в присвоєнні адреси об’єкту нерухомого майна, власник (власники) який (які) набув (набули) права власності на нього (його окрему частину) та звернувся (звернулися) у встановлен</w:t>
      </w:r>
      <w:r w:rsidR="00E8105E">
        <w:rPr>
          <w:color w:val="333333"/>
          <w:sz w:val="28"/>
          <w:szCs w:val="28"/>
          <w:bdr w:val="none" w:sz="0" w:space="0" w:color="auto" w:frame="1"/>
          <w:lang w:val="uk-UA"/>
        </w:rPr>
        <w:t>ому порядку до виконкому селищн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ої ради, адреса присвоюється відповідно до вимог цього Порядку зі збереженням позначень, використаних в адресі, яка була надана раніше.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>Наприклад: особа придбала частину офісних приміщень, яким раніше була присвоєна адреса: вул. Жовтнева, 6. Зазначена адреса змінена не була. У цьому випадку адреса придбаної частині офісних приміщень буде виглядати наступним чином: вул. Жовтнева, 6, прим. 1.</w:t>
      </w:r>
    </w:p>
    <w:p w:rsidR="00B240A3" w:rsidRPr="005B62DA" w:rsidRDefault="00B240A3" w:rsidP="00E8105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  <w:r w:rsidRPr="005B62DA">
        <w:rPr>
          <w:sz w:val="28"/>
          <w:szCs w:val="28"/>
          <w:bdr w:val="none" w:sz="0" w:space="0" w:color="auto" w:frame="1"/>
          <w:lang w:val="uk-UA"/>
        </w:rPr>
        <w:t>4.1.7. Адреси об’єктів нерухомого майна з використанням назв іменованих об’єктів.</w:t>
      </w:r>
    </w:p>
    <w:p w:rsidR="00B240A3" w:rsidRPr="005B62DA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B62DA">
        <w:rPr>
          <w:sz w:val="28"/>
          <w:szCs w:val="28"/>
          <w:bdr w:val="none" w:sz="0" w:space="0" w:color="auto" w:frame="1"/>
          <w:lang w:val="uk-UA"/>
        </w:rPr>
        <w:t>В адресах об’єктів нерухомого майна можуть використовуватись назви іменованих об’єктів </w:t>
      </w:r>
      <w:r w:rsidR="00B85388" w:rsidRPr="005B62DA">
        <w:rPr>
          <w:sz w:val="28"/>
          <w:szCs w:val="28"/>
          <w:bdr w:val="none" w:sz="0" w:space="0" w:color="auto" w:frame="1"/>
          <w:lang w:val="uk-UA"/>
        </w:rPr>
        <w:t>Брацлавськ</w:t>
      </w:r>
      <w:r w:rsidRPr="005B62DA">
        <w:rPr>
          <w:sz w:val="28"/>
          <w:szCs w:val="28"/>
          <w:bdr w:val="none" w:sz="0" w:space="0" w:color="auto" w:frame="1"/>
          <w:lang w:val="uk-UA"/>
        </w:rPr>
        <w:t>ої</w:t>
      </w:r>
      <w:r w:rsidR="00B85388" w:rsidRPr="005B62DA">
        <w:rPr>
          <w:sz w:val="28"/>
          <w:szCs w:val="28"/>
          <w:bdr w:val="none" w:sz="0" w:space="0" w:color="auto" w:frame="1"/>
          <w:lang w:val="uk-UA"/>
        </w:rPr>
        <w:t xml:space="preserve"> селищної ради</w:t>
      </w:r>
      <w:r w:rsidRPr="005B62DA">
        <w:rPr>
          <w:sz w:val="28"/>
          <w:szCs w:val="28"/>
          <w:bdr w:val="none" w:sz="0" w:space="0" w:color="auto" w:frame="1"/>
          <w:lang w:val="uk-UA"/>
        </w:rPr>
        <w:t>, якщо ідентифікувати об’єкт нерухомого майна без вказівки на назву іменованого об’єкта є неможливим, або в адресі, раніше наданій об’єкту нерухомого майна, використовується вказівка на іменований об’єкт, або використання назви іменованого об’єкта визнано необхідним для збереження історичного колориту населеного пункту.</w:t>
      </w:r>
    </w:p>
    <w:p w:rsidR="00B240A3" w:rsidRPr="005B62DA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B62DA">
        <w:rPr>
          <w:sz w:val="28"/>
          <w:szCs w:val="28"/>
          <w:bdr w:val="none" w:sz="0" w:space="0" w:color="auto" w:frame="1"/>
          <w:lang w:val="uk-UA"/>
        </w:rPr>
        <w:t xml:space="preserve">Назва іменованого об’єкта в адресі об’єкта нерухомого майна зазначається перед назвою вулиці. Якщо у складі іменованого об’єкта вулиця відсутня, то назва вулиці не вказується. Нумерація жилих будинків, </w:t>
      </w:r>
      <w:proofErr w:type="spellStart"/>
      <w:r w:rsidRPr="005B62DA">
        <w:rPr>
          <w:sz w:val="28"/>
          <w:szCs w:val="28"/>
          <w:bdr w:val="none" w:sz="0" w:space="0" w:color="auto" w:frame="1"/>
          <w:lang w:val="uk-UA"/>
        </w:rPr>
        <w:t>будинковолодінь</w:t>
      </w:r>
      <w:proofErr w:type="spellEnd"/>
      <w:r w:rsidRPr="005B62DA">
        <w:rPr>
          <w:sz w:val="28"/>
          <w:szCs w:val="28"/>
          <w:bdr w:val="none" w:sz="0" w:space="0" w:color="auto" w:frame="1"/>
          <w:lang w:val="uk-UA"/>
        </w:rPr>
        <w:t>, корпусів, квартир, нежилих (нежитлових) будинків, їх комплексів, окремих частин будинків здійснюється в адресі з використанням назви іменованого об’єкта відповідно до вимог цього Порядку.</w:t>
      </w:r>
    </w:p>
    <w:p w:rsidR="00B240A3" w:rsidRPr="005B62DA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B62DA">
        <w:rPr>
          <w:i/>
          <w:iCs/>
          <w:sz w:val="28"/>
          <w:szCs w:val="28"/>
          <w:bdr w:val="none" w:sz="0" w:space="0" w:color="auto" w:frame="1"/>
          <w:lang w:val="uk-UA"/>
        </w:rPr>
        <w:t>Наприклад: власник придбав будинок, який розташований в парку «Дружба». У цьому випадку адреса, надана вказаному будинку, буде мати такий вигляд: парк «Дружба», будівля "Розважального комплексу".</w:t>
      </w:r>
    </w:p>
    <w:p w:rsidR="00B240A3" w:rsidRPr="00B240A3" w:rsidRDefault="00B240A3" w:rsidP="00B85388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4.1.8.При присвоєнні адрес об’єктам нерухомого майна використовуються наступні типи: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вулиця;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провулок;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проспект;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бульвар;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площа;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інші (шлях, майдан, узвіз, шосе, сквер тощо).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Вулиці зазначаються в адресі таким чином: спочатку вказується один із типів вулиці, а потім її назва.</w:t>
      </w:r>
    </w:p>
    <w:p w:rsidR="00B240A3" w:rsidRPr="00B240A3" w:rsidRDefault="00B240A3" w:rsidP="00B85388">
      <w:pPr>
        <w:pStyle w:val="a4"/>
        <w:widowControl w:val="0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Найменування вулиць, які віднесені до типу “інші”, можуть зазначатися в адресі таким чином: спочатку назва вулиці, а потім її тип.</w:t>
      </w:r>
    </w:p>
    <w:p w:rsidR="00B240A3" w:rsidRPr="00B240A3" w:rsidRDefault="00B240A3" w:rsidP="00B85388">
      <w:pPr>
        <w:pStyle w:val="a4"/>
        <w:widowControl w:val="0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Назви вулиць, які складаються з імені та прізвища, зазначаються в адресі таким чином: спочатку ім’я, а потім прізвище.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Назви вулиць, які походять від псевдонімів, зазначаються в звичайному порядку.</w:t>
      </w:r>
    </w:p>
    <w:p w:rsidR="00B240A3" w:rsidRPr="00B240A3" w:rsidRDefault="00B240A3" w:rsidP="005B62DA">
      <w:pPr>
        <w:pStyle w:val="a4"/>
        <w:widowControl w:val="0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Назви вулиць, які складаються із звання та прізвища, зазначаються в адресі таким чином: спочатку звання, а потім прізвище.</w:t>
      </w:r>
    </w:p>
    <w:p w:rsidR="00B240A3" w:rsidRPr="00B240A3" w:rsidRDefault="00B240A3" w:rsidP="005B62DA">
      <w:pPr>
        <w:pStyle w:val="a4"/>
        <w:widowControl w:val="0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4.1.9. У разі, коли у власника об’єкта нерухомого майна на законних 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lastRenderedPageBreak/>
        <w:t xml:space="preserve">підставах </w:t>
      </w:r>
      <w:proofErr w:type="spellStart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виникло</w:t>
      </w:r>
      <w:proofErr w:type="spellEnd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право власності на об’єкт нерухомого майна, який знаходиться поза межами населених пунктів, то такий об’єкт нерухомого майна позначається номером цього </w:t>
      </w:r>
      <w:proofErr w:type="spellStart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будинковолодіння</w:t>
      </w:r>
      <w:proofErr w:type="spellEnd"/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або комплексу нежилих будинків з вказівкою, що розташовано поза межами населених пунктів із прив’язкою до найближчого населеного пункту.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>Наприклад: власник об’єкта нерухомого майна придбав у власність свиноферму. У цьому випадку</w:t>
      </w:r>
      <w:r w:rsidR="005B62DA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 xml:space="preserve"> таким нежилим приміщенням надає</w:t>
      </w:r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>ться адреса: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 xml:space="preserve">Повна адреса (для реєстрації): Комплекс будівель і споруд поза межами села </w:t>
      </w:r>
      <w:proofErr w:type="spellStart"/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>Райгородок</w:t>
      </w:r>
      <w:proofErr w:type="spellEnd"/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 xml:space="preserve">, нежитлове приміщення (свиноферма) А, нежитлове приміщення (склад) Б і </w:t>
      </w:r>
      <w:proofErr w:type="spellStart"/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>т.д</w:t>
      </w:r>
      <w:proofErr w:type="spellEnd"/>
      <w:r w:rsidRPr="00B240A3">
        <w:rPr>
          <w:i/>
          <w:iCs/>
          <w:color w:val="333333"/>
          <w:sz w:val="28"/>
          <w:szCs w:val="28"/>
          <w:bdr w:val="none" w:sz="0" w:space="0" w:color="auto" w:frame="1"/>
          <w:lang w:val="uk-UA"/>
        </w:rPr>
        <w:t>.</w:t>
      </w:r>
    </w:p>
    <w:p w:rsidR="00B240A3" w:rsidRPr="00B240A3" w:rsidRDefault="00B240A3" w:rsidP="00B85388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4.2.</w:t>
      </w:r>
      <w:r w:rsidR="00B85388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Адреси об’єктів нерухомого майна, які були надані до введення в дію цього Порядку, можуть бути змінені для приведення їх у відповідність до цього Порядку за бажанням власника об’єкта нерухомого майна або </w:t>
      </w:r>
      <w:r w:rsidRPr="00B240A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бути похідними від найменування тих адміністративних одиниць, які є їх адміністративними центрами, або географічного чи історичного найменування тієї частини території, де розташовані ці адміністративно-територіальні одиниці.</w:t>
      </w:r>
    </w:p>
    <w:p w:rsidR="00B240A3" w:rsidRPr="00B240A3" w:rsidRDefault="00B240A3" w:rsidP="00B85388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4.3. У разі по</w:t>
      </w:r>
      <w:r w:rsidR="00B85388">
        <w:rPr>
          <w:color w:val="333333"/>
          <w:sz w:val="28"/>
          <w:szCs w:val="28"/>
          <w:bdr w:val="none" w:sz="0" w:space="0" w:color="auto" w:frame="1"/>
          <w:lang w:val="uk-UA"/>
        </w:rPr>
        <w:t>треби виконавчий комітет селищн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ої ради може самостійно змінювати адресу будівель (окремого об’єкту), про що повідомляється власник цього об’єкту та БТІ.</w:t>
      </w:r>
    </w:p>
    <w:p w:rsidR="00B240A3" w:rsidRPr="00B240A3" w:rsidRDefault="00B240A3" w:rsidP="00B85388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4.5. Підставами для зміни адреси жилих будинків, будівель, споруд є: перейменування вулиць, поділ об'єктів нерухомості на самостійні частини, об'єднання об'єктів, упорядкування елементів забудови тощо.</w:t>
      </w:r>
    </w:p>
    <w:p w:rsidR="00B240A3" w:rsidRPr="00B240A3" w:rsidRDefault="00B240A3" w:rsidP="00B85388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4.6.</w:t>
      </w:r>
      <w:r w:rsidR="00B85388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Для внесення змін до адреси об'єкту до заяви додаються наступні документи: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нотаріально засвідчені копії установчих документів (юридичні особи), паспорт, ідентифікаційний номер (фізичні особи);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нотаріально засвідчена копія правовстановлюючих документів, що посвідчують право власності на об'єкт нерухомого майна;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документи, що засвідчують відповідність закінченого реконструкцією об'єкту проектній документації, державним будівельним нормам, стандартам і правилам (сертифікат відповідності, декларація тощо);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документи, що підтверджують право власності або користування земельною ділянкою (за наявності);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технічний паспорт;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витяг з Єдиного реєстру заборон відчуження об'єктів нерухомого майна, витяг з Державного реєстру обтяжень рухомого майна;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інші документи у разі необхідності.</w:t>
      </w:r>
    </w:p>
    <w:p w:rsidR="00B240A3" w:rsidRPr="00B240A3" w:rsidRDefault="00B240A3" w:rsidP="00B85388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4.7.</w:t>
      </w:r>
      <w:r w:rsidR="00B85388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Підставами для анулювання адреси жилого будинку, будівлі, споруди є повне руйнування (ліквідація) самого об'єкта адресації, скасування рішень про надання земельних ділянок, розподіл об'єкта на самостійні частини з присвоєнням кожній частині нових адрес тощо.</w:t>
      </w:r>
    </w:p>
    <w:p w:rsidR="00B240A3" w:rsidRPr="00B240A3" w:rsidRDefault="00B240A3" w:rsidP="00B85388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4.8. Для анулювання адреси об'єкту до заяви додаються наступні документи: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нотаріально засвідчені копії установчих документів (юридичні особи), паспорт, ідентифікаційний номер (фізичні особи);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lastRenderedPageBreak/>
        <w:t>- нотаріально засвідчена копія правовстановлюючих документів, що посвідчують право власності на об'єкт нерухомого майна,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документи що підтверджують право власності або користування земельною ділянкою (за наявності);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акт про повне знесення (руйнування) будівлі і зняття її з технічного обліку або про розподіл інвентарної справи на частини у зв'язку з присвоєнням кожній частині будівлі різних адрес;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-фотофіксація об'єкта;</w:t>
      </w:r>
    </w:p>
    <w:p w:rsidR="00B240A3" w:rsidRPr="00B240A3" w:rsidRDefault="00B240A3" w:rsidP="00B240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- інші документи у разі необхідності.</w:t>
      </w:r>
    </w:p>
    <w:p w:rsidR="00B240A3" w:rsidRPr="00B240A3" w:rsidRDefault="00B240A3" w:rsidP="00B85388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  <w:lang w:val="uk-UA"/>
        </w:rPr>
      </w:pP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5.</w:t>
      </w:r>
      <w:r w:rsidR="00B85388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B240A3">
        <w:rPr>
          <w:color w:val="333333"/>
          <w:sz w:val="28"/>
          <w:szCs w:val="28"/>
          <w:bdr w:val="none" w:sz="0" w:space="0" w:color="auto" w:frame="1"/>
          <w:lang w:val="uk-UA"/>
        </w:rPr>
        <w:t>Заяви, повний пакет документів та вся інформація щодо адрес зберігається у виконкомі на паперових носіях, а також в електронному вигляді та використовується для упорядкування об’єктів благоустрою.</w:t>
      </w:r>
    </w:p>
    <w:p w:rsidR="00B240A3" w:rsidRDefault="00B240A3" w:rsidP="00B240A3">
      <w:pPr>
        <w:rPr>
          <w:rFonts w:ascii="Times New Roman" w:hAnsi="Times New Roman" w:cs="Times New Roman"/>
          <w:sz w:val="28"/>
          <w:szCs w:val="28"/>
        </w:rPr>
      </w:pPr>
    </w:p>
    <w:p w:rsidR="00B85388" w:rsidRDefault="00B85388" w:rsidP="00B24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85388" w:rsidRPr="00B240A3" w:rsidRDefault="00B85388" w:rsidP="00B24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Секретар селищної ради                                         Т.В. Непийвода</w:t>
      </w:r>
    </w:p>
    <w:sectPr w:rsidR="00B85388" w:rsidRPr="00B240A3" w:rsidSect="001E66BE">
      <w:pgSz w:w="11900" w:h="16840" w:code="9"/>
      <w:pgMar w:top="993" w:right="850" w:bottom="851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97D23"/>
    <w:multiLevelType w:val="hybridMultilevel"/>
    <w:tmpl w:val="454021D8"/>
    <w:lvl w:ilvl="0" w:tplc="EF8EDD74">
      <w:start w:val="1"/>
      <w:numFmt w:val="decimal"/>
      <w:lvlText w:val="%1."/>
      <w:lvlJc w:val="left"/>
      <w:pPr>
        <w:ind w:left="133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A3"/>
    <w:rsid w:val="001E66BE"/>
    <w:rsid w:val="004911F9"/>
    <w:rsid w:val="005B62DA"/>
    <w:rsid w:val="0066616F"/>
    <w:rsid w:val="00AD5B21"/>
    <w:rsid w:val="00AE58C6"/>
    <w:rsid w:val="00B240A3"/>
    <w:rsid w:val="00B85388"/>
    <w:rsid w:val="00CD7F97"/>
    <w:rsid w:val="00D939DE"/>
    <w:rsid w:val="00E55E4B"/>
    <w:rsid w:val="00E8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24065A1-3790-47DB-9CCD-9CEDCB98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0A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4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85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388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3123</Words>
  <Characters>17805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2021-07-19T11:02:00Z</cp:lastPrinted>
  <dcterms:created xsi:type="dcterms:W3CDTF">2021-07-08T07:42:00Z</dcterms:created>
  <dcterms:modified xsi:type="dcterms:W3CDTF">2021-07-19T11:03:00Z</dcterms:modified>
</cp:coreProperties>
</file>