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5E3" w:rsidRPr="00751193" w:rsidRDefault="00751067" w:rsidP="00DD10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435E3" w:rsidRPr="0075119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Технологічна картка</w:t>
      </w:r>
    </w:p>
    <w:p w:rsidR="004435E3" w:rsidRDefault="003F2AE5" w:rsidP="001061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spellStart"/>
      <w:r w:rsidR="004435E3" w:rsidRPr="00ED5664">
        <w:rPr>
          <w:rFonts w:ascii="Times New Roman" w:hAnsi="Times New Roman" w:cs="Times New Roman"/>
          <w:b/>
          <w:bCs/>
          <w:sz w:val="28"/>
          <w:szCs w:val="28"/>
        </w:rPr>
        <w:t>ослуги</w:t>
      </w:r>
      <w:proofErr w:type="spellEnd"/>
      <w:r w:rsidRPr="003F2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35E3" w:rsidRPr="0010613D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призначення пільги на придбання твердого та рідкого</w:t>
      </w:r>
    </w:p>
    <w:p w:rsidR="004435E3" w:rsidRDefault="003F2AE5" w:rsidP="001061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4435E3" w:rsidRPr="0010613D">
        <w:rPr>
          <w:rFonts w:ascii="Times New Roman" w:hAnsi="Times New Roman" w:cs="Times New Roman"/>
          <w:b/>
          <w:bCs/>
          <w:sz w:val="28"/>
          <w:szCs w:val="28"/>
          <w:lang w:val="uk-UA"/>
        </w:rPr>
        <w:t>ічного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435E3" w:rsidRPr="0010613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побутового палива і скрапленого газу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3"/>
        <w:gridCol w:w="3027"/>
        <w:gridCol w:w="1842"/>
        <w:gridCol w:w="1148"/>
      </w:tblGrid>
      <w:tr w:rsidR="004435E3" w:rsidRPr="00B21BDC" w:rsidTr="00DC26F2">
        <w:trPr>
          <w:jc w:val="center"/>
        </w:trPr>
        <w:tc>
          <w:tcPr>
            <w:tcW w:w="4603" w:type="dxa"/>
            <w:vAlign w:val="center"/>
          </w:tcPr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3027" w:type="dxa"/>
            <w:vAlign w:val="center"/>
          </w:tcPr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 структурного підрозділу</w:t>
            </w:r>
          </w:p>
        </w:tc>
        <w:tc>
          <w:tcPr>
            <w:tcW w:w="1842" w:type="dxa"/>
            <w:vAlign w:val="center"/>
          </w:tcPr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Дія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21B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(В – виконує,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 – затверджує)</w:t>
            </w:r>
          </w:p>
        </w:tc>
        <w:tc>
          <w:tcPr>
            <w:tcW w:w="1148" w:type="dxa"/>
            <w:vAlign w:val="center"/>
          </w:tcPr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4435E3" w:rsidRPr="00B21BDC" w:rsidTr="00DC26F2">
        <w:trPr>
          <w:jc w:val="center"/>
        </w:trPr>
        <w:tc>
          <w:tcPr>
            <w:tcW w:w="4603" w:type="dxa"/>
          </w:tcPr>
          <w:p w:rsidR="004435E3" w:rsidRPr="00B21BDC" w:rsidRDefault="004435E3" w:rsidP="00B21B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Прийом документів:</w:t>
            </w:r>
          </w:p>
          <w:p w:rsidR="004435E3" w:rsidRPr="00B21BDC" w:rsidRDefault="004435E3" w:rsidP="00B21B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 ідентифікація пільговика (його представника);</w:t>
            </w:r>
          </w:p>
          <w:p w:rsidR="004435E3" w:rsidRPr="00B21BDC" w:rsidRDefault="004435E3" w:rsidP="00B21B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 перевірка наявності інформації про пільговика у Єдиному державному автоматизованому реєстрі пільговиків (далі – ЄДАРП);</w:t>
            </w:r>
          </w:p>
          <w:p w:rsidR="004435E3" w:rsidRPr="00B21BDC" w:rsidRDefault="004435E3" w:rsidP="00B21B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1.3правова та логічна оцінка документів*;</w:t>
            </w:r>
          </w:p>
          <w:p w:rsidR="004435E3" w:rsidRPr="00B21BDC" w:rsidRDefault="004435E3" w:rsidP="00B2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1.4реєстрація звернення шляхом пошуку особи в РЗО;</w:t>
            </w:r>
          </w:p>
          <w:p w:rsidR="004435E3" w:rsidRPr="00B21BDC" w:rsidRDefault="004435E3" w:rsidP="00B2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 заповнення реквізитів картки звернення(заяви та декларації)з призначення пільги на придбання твердого та рідкого</w:t>
            </w:r>
            <w:r w:rsidR="00467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пічного побутового палива і скрапленого газу</w:t>
            </w:r>
            <w:r w:rsidR="00467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підсистемі Інтегрованої комплексної інформаційної системи Пенсійного фонду України «ЗВЕРНЕННЯ» (далі – «ЗВЕРНЕННЯ»);</w:t>
            </w:r>
          </w:p>
          <w:p w:rsidR="004435E3" w:rsidRPr="00B21BDC" w:rsidRDefault="004435E3" w:rsidP="00B2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 пошук членів сім</w:t>
            </w:r>
            <w:r w:rsidRPr="00B21BDC">
              <w:rPr>
                <w:rFonts w:ascii="Times New Roman" w:hAnsi="Times New Roman" w:cs="Times New Roman"/>
                <w:sz w:val="28"/>
                <w:szCs w:val="28"/>
              </w:rPr>
              <w:t>’ї</w:t>
            </w: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особи в РЗО та прив’язка документів до знайдених осіб.</w:t>
            </w:r>
          </w:p>
          <w:p w:rsidR="004435E3" w:rsidRPr="00B21BDC" w:rsidRDefault="004435E3" w:rsidP="00B21B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4435E3" w:rsidRPr="00B21BDC" w:rsidRDefault="004435E3" w:rsidP="00B21B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Формування пакету документів для звернення:</w:t>
            </w:r>
          </w:p>
          <w:p w:rsidR="004435E3" w:rsidRPr="00B21BDC" w:rsidRDefault="004435E3" w:rsidP="00B21B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 автоматичне формування заяви про надання пільги на придбання твердого та рідкого</w:t>
            </w:r>
            <w:r w:rsidR="00467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пічного побутового палива і скрапленого </w:t>
            </w:r>
            <w:proofErr w:type="spellStart"/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газута</w:t>
            </w:r>
            <w:proofErr w:type="spellEnd"/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декларації про доходи</w:t>
            </w:r>
            <w:r w:rsidR="00467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пільговика та членів його сім’ї (якщо пільга надається з урахуванням доходів);</w:t>
            </w: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2.2 виготовлення електронних копій шляхом сканування поданих/сформованих документів, в </w:t>
            </w: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тому числі, заяви та декларації;</w:t>
            </w: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   завантаження заяви, декларації та виготовлених електронних копій до створеного звернення в підсистемі «ЗВЕРНЕННЯ»;</w:t>
            </w: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  перевірка повноти, якості та достовірності наданих документів та внесених даних до заяви та декларації.</w:t>
            </w: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Засвідчення КЕП пакету документів.</w:t>
            </w: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Передача звернення на наступний етап опрацювання:</w:t>
            </w: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 за необхідності, роз’яснення порядку і процедури оскарження рішень (дій, бездіяльності) органів Пенсійного фонду;</w:t>
            </w: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 переведення звернення до відповідного статусу**.</w:t>
            </w:r>
          </w:p>
          <w:p w:rsidR="004435E3" w:rsidRPr="00B21BDC" w:rsidRDefault="004435E3" w:rsidP="00B21B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*В ході опрацювання звернень, що надійшли з Веб</w:t>
            </w:r>
            <w:r w:rsidR="00467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порталу, </w:t>
            </w:r>
            <w:proofErr w:type="spellStart"/>
            <w:r w:rsidRPr="00B21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Соцгромади</w:t>
            </w:r>
            <w:proofErr w:type="spellEnd"/>
            <w:r w:rsidRPr="00B21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Порталу Дія, фахівець </w:t>
            </w:r>
            <w:proofErr w:type="spellStart"/>
            <w:r w:rsidRPr="00B21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фронтофісу</w:t>
            </w:r>
            <w:proofErr w:type="spellEnd"/>
            <w:r w:rsidRPr="00B21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здійснює правову та логічну оцінку документів, заповнює необхідні поля звернення (згідно даних заяви та декларації).</w:t>
            </w:r>
          </w:p>
          <w:p w:rsidR="004435E3" w:rsidRPr="00B21BDC" w:rsidRDefault="004435E3" w:rsidP="00B21B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35E3" w:rsidRPr="00B21BDC" w:rsidRDefault="004435E3" w:rsidP="00B21B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**фахівець фронт</w:t>
            </w:r>
            <w:r w:rsidR="00467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офісу здійснює постійний моніторинг опрацювання звернення, доопрацьовує, в разі набуття зверненням статусу «повернуто до </w:t>
            </w:r>
            <w:proofErr w:type="spellStart"/>
            <w:r w:rsidRPr="00B21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фронтофісу</w:t>
            </w:r>
            <w:proofErr w:type="spellEnd"/>
            <w:r w:rsidRPr="00B21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«повернуто з бек</w:t>
            </w:r>
            <w:r w:rsidR="00467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офісу», «фронт</w:t>
            </w:r>
            <w:r w:rsidR="00467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 в роботі». Вживає заходів для отримання тарифів надавачів послуг, шляхом електронного обміну (в разі відсутності даних про тарифи впродовж 10 днів).</w:t>
            </w:r>
          </w:p>
        </w:tc>
        <w:tc>
          <w:tcPr>
            <w:tcW w:w="3027" w:type="dxa"/>
          </w:tcPr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Фахівець відповідного Відділу обслуговування громадян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8" w:type="dxa"/>
          </w:tcPr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 момент звернення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435E3" w:rsidRPr="00B21BDC" w:rsidTr="00DC26F2">
        <w:trPr>
          <w:jc w:val="center"/>
        </w:trPr>
        <w:tc>
          <w:tcPr>
            <w:tcW w:w="4603" w:type="dxa"/>
          </w:tcPr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5.  Обробка звернення на етапі </w:t>
            </w:r>
            <w:proofErr w:type="spellStart"/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атрибутування</w:t>
            </w:r>
            <w:proofErr w:type="spellEnd"/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документів: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 внесення атрибутів документів, ПІБ особи, якій належать документи;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5.2 перевірка правильності внесення </w:t>
            </w: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 блок «житлово-комунальні послуги» даних ЕДРПОУ організації – постачальника послуг;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 перевірка правильності внесення даних в блок «учасники звернення»;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 написання коментарів до звернення ( за необхідності);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  засвідчення КЕП (ЕЦП) та передача звернення на наступний (в разі потреби повернення на попередній) етап опрацювання: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5.5.1 підписання  КЕП (ЕЦП); 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5.5.2 переведення звернення до відповідного статусу «На верифікацію» або «Повернути до фронт-офісу».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5.5.3 аналіз звернення в статусі «помилка верифікації» та повернення для доопрацювання до фронт-офісу або повторно на верифікацію.</w:t>
            </w:r>
          </w:p>
        </w:tc>
        <w:tc>
          <w:tcPr>
            <w:tcW w:w="3027" w:type="dxa"/>
          </w:tcPr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Фахівець </w:t>
            </w:r>
          </w:p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оцифрування документів та обробки даних</w:t>
            </w:r>
          </w:p>
          <w:p w:rsidR="004435E3" w:rsidRPr="00B21BDC" w:rsidRDefault="004435E3" w:rsidP="00B21B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</w:t>
            </w:r>
          </w:p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оцифрування </w:t>
            </w: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документів та обробки даних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1148" w:type="dxa"/>
          </w:tcPr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1 дня з дати реєстрації, але не пізніше </w:t>
            </w: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4-х денного терміну від дати реєстрації</w:t>
            </w:r>
          </w:p>
        </w:tc>
      </w:tr>
      <w:tr w:rsidR="004435E3" w:rsidRPr="00B21BDC" w:rsidTr="00DC26F2">
        <w:trPr>
          <w:jc w:val="center"/>
        </w:trPr>
        <w:tc>
          <w:tcPr>
            <w:tcW w:w="4603" w:type="dxa"/>
          </w:tcPr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  Опрацювання звернення за призначенням пільги  на придбання твердого та рідкого пічного побутового палива і скрапленого газу (далі – пільги) в підсистемі «Призначення та виплата деяких соціальних виплат» (далі ППВ ДСВ):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 взяття звернення з «Журналу звернень на призначення/</w:t>
            </w:r>
            <w:proofErr w:type="spellStart"/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перера-хунок</w:t>
            </w:r>
            <w:proofErr w:type="spellEnd"/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та переведення його в статус «на розрахунок»;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 взяття звернення з папки «Мої рішення в роботі»;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6.3 перегляд автоматичного визначення права на пільгу після натискання кнопки «визначення </w:t>
            </w: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права»;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6.4 підтвердження права на пільгу натисканням кнопки «підтвердити право»;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6.5 розрахунок доходів членів домогосподарства та середньомісячного доходу на 1 члена домогосподарства натисканням кнопки «розрахунок»(якщо пільга надається з урахуванням доходів); 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6.6 завантаження тарифів;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6.7 розрахунок розміру пільги, а у разі відмови - формування проекту відмови;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6.8 підписання  КЕП (ЕЦП) та передача на наступний рівень – на перевірку ГСП.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 Проведення перевірки правильності прийнятого рішення за результатами розгляду звернення за призначенням пільги в підсистемі ППВ ДСВ: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 взяття звернення в роботу з Журналу рішень «Розраховані» або Журналу рішень «Проект відмови»;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7.2  проведення перевірки розрахунку розміру пільги або аргументованої відмови; </w:t>
            </w:r>
          </w:p>
          <w:p w:rsidR="004435E3" w:rsidRPr="00B21BDC" w:rsidRDefault="004435E3" w:rsidP="00B21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7.3 повернення спеціалісту у разі виявлення помилок або передача на виплату у разі затвердження або переведення в статус «відмовлено», у разі відмови;  </w:t>
            </w:r>
          </w:p>
          <w:p w:rsidR="004435E3" w:rsidRPr="00B21BDC" w:rsidRDefault="004435E3" w:rsidP="00B21B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7.4 повідомлення відповідного Відділу обслуговування громадян інших областей, де була здійснена реєстрація звернення або за місцем </w:t>
            </w: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проживання заявника, про прийняте рішення про відмову в призначенні пільги.</w:t>
            </w:r>
          </w:p>
        </w:tc>
        <w:tc>
          <w:tcPr>
            <w:tcW w:w="3027" w:type="dxa"/>
          </w:tcPr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Фахівець </w:t>
            </w:r>
          </w:p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надання пільг</w:t>
            </w:r>
          </w:p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</w:t>
            </w:r>
          </w:p>
          <w:p w:rsidR="004435E3" w:rsidRPr="00B21BDC" w:rsidRDefault="004435E3" w:rsidP="00B21B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надання пільг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контролю за правильністю нарахування житлових субсидій та пільг </w:t>
            </w:r>
          </w:p>
          <w:p w:rsidR="004435E3" w:rsidRPr="00B21BDC" w:rsidRDefault="004435E3" w:rsidP="00B21BD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контролю за правильністю нарахування житлових субсидій та пільг </w:t>
            </w:r>
          </w:p>
        </w:tc>
        <w:tc>
          <w:tcPr>
            <w:tcW w:w="1842" w:type="dxa"/>
          </w:tcPr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8" w:type="dxa"/>
          </w:tcPr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10 днів з дати успішної верифікації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10 днів з дати успішної верифікації</w:t>
            </w: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435E3" w:rsidRPr="00B21BDC" w:rsidTr="00DC26F2">
        <w:trPr>
          <w:jc w:val="center"/>
        </w:trPr>
        <w:tc>
          <w:tcPr>
            <w:tcW w:w="4603" w:type="dxa"/>
          </w:tcPr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8.1 Внесення даних для взяття заяви в роботу в підсистемі «Призначення та виплата деяких соціальних виплат», вкладка «Опрацювання виплатних параметрів», журнал «Діючі рішення»;</w:t>
            </w: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8.2 Взяття заяви в роботу;</w:t>
            </w: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 перевірка документів для виплати у вкладці «Відкрити картку ЕОС»  (заява про надання субсидії, паспорт, РНОКПП);</w:t>
            </w:r>
          </w:p>
          <w:p w:rsidR="004435E3" w:rsidRPr="00B21BDC" w:rsidRDefault="004435E3" w:rsidP="00B21BD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8.4  внесення даних виплатних реквізитів згідно поданих документів у вкладці «Рішення про призначення», підпункт «Параметри виплати» (при призначенні пільги)/ </w:t>
            </w:r>
          </w:p>
          <w:p w:rsidR="004435E3" w:rsidRPr="00B21BDC" w:rsidRDefault="004435E3" w:rsidP="00B21BD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вибір причини блокування з </w:t>
            </w:r>
            <w:proofErr w:type="spellStart"/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випадаючого</w:t>
            </w:r>
            <w:proofErr w:type="spellEnd"/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списку та зазначення дати блокування виплати у функціоналі «Блокування виплати» </w:t>
            </w: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(при припиненні пільги)/;</w:t>
            </w: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вибір періоду для поновлення по Рішенню про призначення</w:t>
            </w: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функціоналі «Поновлення виплати» (при поновленні пільги)</w:t>
            </w: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8.5 збереження даних </w:t>
            </w: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8.6 виплата сум призначеної субсидії у виплатний період (статус «Нараховано»)/</w:t>
            </w: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припинення виплати житлової субсидії (статус «Припинено виплату»)/</w:t>
            </w:r>
          </w:p>
          <w:p w:rsidR="004435E3" w:rsidRPr="00B21BDC" w:rsidRDefault="004435E3" w:rsidP="00B21B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поновлення виплати житлової субсидії (зміна статусу з «Призупинено виплату» на «Нараховано»).</w:t>
            </w:r>
          </w:p>
          <w:p w:rsidR="004435E3" w:rsidRPr="00B21BDC" w:rsidRDefault="004435E3" w:rsidP="00B21B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Вибір необхідного особового рахунку  в підсистемі «Призначення та виплата деяких соціальних </w:t>
            </w: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виплат», вкладка «Ведення ЕОС»;</w:t>
            </w:r>
          </w:p>
          <w:p w:rsidR="004435E3" w:rsidRPr="00B21BDC" w:rsidRDefault="004435E3" w:rsidP="00B21BDC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9.1 внесення даних про відрахування у розділі «Відрахування» </w:t>
            </w:r>
          </w:p>
          <w:p w:rsidR="004435E3" w:rsidRPr="00B21BDC" w:rsidRDefault="004435E3" w:rsidP="00B21BDC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 формування протоколу;</w:t>
            </w:r>
          </w:p>
          <w:p w:rsidR="004435E3" w:rsidRPr="00B21BDC" w:rsidRDefault="004435E3" w:rsidP="00B21B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 збереження даних.</w:t>
            </w:r>
          </w:p>
        </w:tc>
        <w:tc>
          <w:tcPr>
            <w:tcW w:w="3027" w:type="dxa"/>
          </w:tcPr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відповідного Відділу опрацювання документації</w:t>
            </w: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відповідного Відділу опрацювання документації</w:t>
            </w:r>
          </w:p>
        </w:tc>
        <w:tc>
          <w:tcPr>
            <w:tcW w:w="1842" w:type="dxa"/>
          </w:tcPr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В,З</w:t>
            </w:r>
          </w:p>
        </w:tc>
        <w:tc>
          <w:tcPr>
            <w:tcW w:w="1148" w:type="dxa"/>
          </w:tcPr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виплатний період</w:t>
            </w: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5E3" w:rsidRPr="00B21BDC" w:rsidRDefault="004435E3" w:rsidP="00B21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1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виплатний період</w:t>
            </w:r>
          </w:p>
        </w:tc>
      </w:tr>
    </w:tbl>
    <w:p w:rsidR="004435E3" w:rsidRPr="00D5745C" w:rsidRDefault="004435E3" w:rsidP="00AC7D66">
      <w:pPr>
        <w:tabs>
          <w:tab w:val="left" w:pos="116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435E3" w:rsidRPr="00D5745C" w:rsidSect="00274D3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765E" w:rsidRDefault="0069765E" w:rsidP="00751067">
      <w:pPr>
        <w:spacing w:after="0" w:line="240" w:lineRule="auto"/>
      </w:pPr>
      <w:r>
        <w:separator/>
      </w:r>
    </w:p>
  </w:endnote>
  <w:endnote w:type="continuationSeparator" w:id="0">
    <w:p w:rsidR="0069765E" w:rsidRDefault="0069765E" w:rsidP="0075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765E" w:rsidRDefault="0069765E" w:rsidP="00751067">
      <w:pPr>
        <w:spacing w:after="0" w:line="240" w:lineRule="auto"/>
      </w:pPr>
      <w:r>
        <w:separator/>
      </w:r>
    </w:p>
  </w:footnote>
  <w:footnote w:type="continuationSeparator" w:id="0">
    <w:p w:rsidR="0069765E" w:rsidRDefault="0069765E" w:rsidP="00751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C35"/>
    <w:multiLevelType w:val="hybridMultilevel"/>
    <w:tmpl w:val="64C8DB48"/>
    <w:lvl w:ilvl="0" w:tplc="E94EDBB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6E4501"/>
    <w:multiLevelType w:val="hybridMultilevel"/>
    <w:tmpl w:val="2E8E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D749B"/>
    <w:multiLevelType w:val="hybridMultilevel"/>
    <w:tmpl w:val="798450A8"/>
    <w:lvl w:ilvl="0" w:tplc="6C12597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7" w:hanging="360"/>
      </w:pPr>
    </w:lvl>
    <w:lvl w:ilvl="2" w:tplc="0419001B">
      <w:start w:val="1"/>
      <w:numFmt w:val="lowerRoman"/>
      <w:lvlText w:val="%3."/>
      <w:lvlJc w:val="right"/>
      <w:pPr>
        <w:ind w:left="1767" w:hanging="180"/>
      </w:pPr>
    </w:lvl>
    <w:lvl w:ilvl="3" w:tplc="0419000F">
      <w:start w:val="1"/>
      <w:numFmt w:val="decimal"/>
      <w:lvlText w:val="%4."/>
      <w:lvlJc w:val="left"/>
      <w:pPr>
        <w:ind w:left="2487" w:hanging="360"/>
      </w:pPr>
    </w:lvl>
    <w:lvl w:ilvl="4" w:tplc="04190019">
      <w:start w:val="1"/>
      <w:numFmt w:val="lowerLetter"/>
      <w:lvlText w:val="%5."/>
      <w:lvlJc w:val="left"/>
      <w:pPr>
        <w:ind w:left="3207" w:hanging="360"/>
      </w:pPr>
    </w:lvl>
    <w:lvl w:ilvl="5" w:tplc="0419001B">
      <w:start w:val="1"/>
      <w:numFmt w:val="lowerRoman"/>
      <w:lvlText w:val="%6."/>
      <w:lvlJc w:val="right"/>
      <w:pPr>
        <w:ind w:left="3927" w:hanging="180"/>
      </w:pPr>
    </w:lvl>
    <w:lvl w:ilvl="6" w:tplc="0419000F">
      <w:start w:val="1"/>
      <w:numFmt w:val="decimal"/>
      <w:lvlText w:val="%7."/>
      <w:lvlJc w:val="left"/>
      <w:pPr>
        <w:ind w:left="4647" w:hanging="360"/>
      </w:pPr>
    </w:lvl>
    <w:lvl w:ilvl="7" w:tplc="04190019">
      <w:start w:val="1"/>
      <w:numFmt w:val="lowerLetter"/>
      <w:lvlText w:val="%8."/>
      <w:lvlJc w:val="left"/>
      <w:pPr>
        <w:ind w:left="5367" w:hanging="360"/>
      </w:pPr>
    </w:lvl>
    <w:lvl w:ilvl="8" w:tplc="0419001B">
      <w:start w:val="1"/>
      <w:numFmt w:val="lowerRoman"/>
      <w:lvlText w:val="%9."/>
      <w:lvlJc w:val="right"/>
      <w:pPr>
        <w:ind w:left="6087" w:hanging="180"/>
      </w:pPr>
    </w:lvl>
  </w:abstractNum>
  <w:abstractNum w:abstractNumId="3" w15:restartNumberingAfterBreak="0">
    <w:nsid w:val="331E3A36"/>
    <w:multiLevelType w:val="hybridMultilevel"/>
    <w:tmpl w:val="A86E30E6"/>
    <w:lvl w:ilvl="0" w:tplc="6C0EF50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33546252"/>
    <w:multiLevelType w:val="hybridMultilevel"/>
    <w:tmpl w:val="3E34D380"/>
    <w:lvl w:ilvl="0" w:tplc="3DB00310">
      <w:start w:val="3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5A39DA"/>
    <w:multiLevelType w:val="hybridMultilevel"/>
    <w:tmpl w:val="4CF4AD6E"/>
    <w:lvl w:ilvl="0" w:tplc="3DB00310">
      <w:start w:val="3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E64E17"/>
    <w:multiLevelType w:val="hybridMultilevel"/>
    <w:tmpl w:val="69A448F4"/>
    <w:lvl w:ilvl="0" w:tplc="3984E2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9E6877"/>
    <w:multiLevelType w:val="hybridMultilevel"/>
    <w:tmpl w:val="5E9C1488"/>
    <w:lvl w:ilvl="0" w:tplc="F77C039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6473559A"/>
    <w:multiLevelType w:val="hybridMultilevel"/>
    <w:tmpl w:val="6D52806C"/>
    <w:lvl w:ilvl="0" w:tplc="3DB00310">
      <w:start w:val="3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94363361">
    <w:abstractNumId w:val="5"/>
  </w:num>
  <w:num w:numId="2" w16cid:durableId="320696885">
    <w:abstractNumId w:val="1"/>
  </w:num>
  <w:num w:numId="3" w16cid:durableId="120391489">
    <w:abstractNumId w:val="7"/>
  </w:num>
  <w:num w:numId="4" w16cid:durableId="2025015552">
    <w:abstractNumId w:val="3"/>
  </w:num>
  <w:num w:numId="5" w16cid:durableId="552279553">
    <w:abstractNumId w:val="8"/>
  </w:num>
  <w:num w:numId="6" w16cid:durableId="951404443">
    <w:abstractNumId w:val="4"/>
  </w:num>
  <w:num w:numId="7" w16cid:durableId="135413956">
    <w:abstractNumId w:val="2"/>
  </w:num>
  <w:num w:numId="8" w16cid:durableId="1143693774">
    <w:abstractNumId w:val="6"/>
  </w:num>
  <w:num w:numId="9" w16cid:durableId="100154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72E"/>
    <w:rsid w:val="000018C1"/>
    <w:rsid w:val="000260CB"/>
    <w:rsid w:val="0003598F"/>
    <w:rsid w:val="00055DC1"/>
    <w:rsid w:val="00064B0E"/>
    <w:rsid w:val="00070AA2"/>
    <w:rsid w:val="00077CFE"/>
    <w:rsid w:val="000C4332"/>
    <w:rsid w:val="000C49DB"/>
    <w:rsid w:val="000D2122"/>
    <w:rsid w:val="000D5B5A"/>
    <w:rsid w:val="0010613D"/>
    <w:rsid w:val="00120A8C"/>
    <w:rsid w:val="00124B53"/>
    <w:rsid w:val="001340FE"/>
    <w:rsid w:val="00140643"/>
    <w:rsid w:val="00177880"/>
    <w:rsid w:val="001A337A"/>
    <w:rsid w:val="001A5023"/>
    <w:rsid w:val="001D6732"/>
    <w:rsid w:val="001E72E3"/>
    <w:rsid w:val="00200EF7"/>
    <w:rsid w:val="002140DE"/>
    <w:rsid w:val="00225310"/>
    <w:rsid w:val="002275C2"/>
    <w:rsid w:val="002423F8"/>
    <w:rsid w:val="00247F3E"/>
    <w:rsid w:val="002524C4"/>
    <w:rsid w:val="00262D22"/>
    <w:rsid w:val="002678A9"/>
    <w:rsid w:val="0027470C"/>
    <w:rsid w:val="00274D3D"/>
    <w:rsid w:val="00291F3B"/>
    <w:rsid w:val="002D02A5"/>
    <w:rsid w:val="002D31F1"/>
    <w:rsid w:val="002E071B"/>
    <w:rsid w:val="002E12CC"/>
    <w:rsid w:val="003141A6"/>
    <w:rsid w:val="00341C4E"/>
    <w:rsid w:val="00347EF3"/>
    <w:rsid w:val="0036649B"/>
    <w:rsid w:val="003774ED"/>
    <w:rsid w:val="00392801"/>
    <w:rsid w:val="003D061C"/>
    <w:rsid w:val="003D5BC9"/>
    <w:rsid w:val="003F2AE5"/>
    <w:rsid w:val="003F5A77"/>
    <w:rsid w:val="00404DCD"/>
    <w:rsid w:val="00407E36"/>
    <w:rsid w:val="004310BE"/>
    <w:rsid w:val="004375B4"/>
    <w:rsid w:val="004435E3"/>
    <w:rsid w:val="004676C7"/>
    <w:rsid w:val="004864C7"/>
    <w:rsid w:val="004B518A"/>
    <w:rsid w:val="004C3F63"/>
    <w:rsid w:val="004D119D"/>
    <w:rsid w:val="004E03D7"/>
    <w:rsid w:val="004E0D5F"/>
    <w:rsid w:val="004E5824"/>
    <w:rsid w:val="004F027E"/>
    <w:rsid w:val="004F1DD5"/>
    <w:rsid w:val="004F2DA5"/>
    <w:rsid w:val="0051032F"/>
    <w:rsid w:val="005104A8"/>
    <w:rsid w:val="00515940"/>
    <w:rsid w:val="00540F05"/>
    <w:rsid w:val="00557130"/>
    <w:rsid w:val="0056006F"/>
    <w:rsid w:val="00561F5A"/>
    <w:rsid w:val="00562DF1"/>
    <w:rsid w:val="00565194"/>
    <w:rsid w:val="00566F99"/>
    <w:rsid w:val="005709B3"/>
    <w:rsid w:val="005927F5"/>
    <w:rsid w:val="00594099"/>
    <w:rsid w:val="00594C2D"/>
    <w:rsid w:val="005D4F91"/>
    <w:rsid w:val="005E557B"/>
    <w:rsid w:val="005E6154"/>
    <w:rsid w:val="00630457"/>
    <w:rsid w:val="00651B61"/>
    <w:rsid w:val="00655DB1"/>
    <w:rsid w:val="0065601F"/>
    <w:rsid w:val="0066072E"/>
    <w:rsid w:val="0066371D"/>
    <w:rsid w:val="0067191A"/>
    <w:rsid w:val="00683E57"/>
    <w:rsid w:val="006922A4"/>
    <w:rsid w:val="00694F98"/>
    <w:rsid w:val="00696A4F"/>
    <w:rsid w:val="0069765E"/>
    <w:rsid w:val="006A0424"/>
    <w:rsid w:val="006C7F04"/>
    <w:rsid w:val="006D4CC7"/>
    <w:rsid w:val="006F2B0E"/>
    <w:rsid w:val="006F33DA"/>
    <w:rsid w:val="00733E41"/>
    <w:rsid w:val="00751067"/>
    <w:rsid w:val="00751193"/>
    <w:rsid w:val="007522DD"/>
    <w:rsid w:val="00786306"/>
    <w:rsid w:val="0079137F"/>
    <w:rsid w:val="0079451D"/>
    <w:rsid w:val="007A0E0A"/>
    <w:rsid w:val="007A4C7C"/>
    <w:rsid w:val="007D2AC3"/>
    <w:rsid w:val="007E1A1C"/>
    <w:rsid w:val="007F7EE6"/>
    <w:rsid w:val="008144E1"/>
    <w:rsid w:val="0086326C"/>
    <w:rsid w:val="008714E6"/>
    <w:rsid w:val="008B44B3"/>
    <w:rsid w:val="008B6754"/>
    <w:rsid w:val="00904103"/>
    <w:rsid w:val="00911B5F"/>
    <w:rsid w:val="00921C70"/>
    <w:rsid w:val="0092298A"/>
    <w:rsid w:val="009314E7"/>
    <w:rsid w:val="0094266F"/>
    <w:rsid w:val="0096640B"/>
    <w:rsid w:val="00971797"/>
    <w:rsid w:val="009D50C3"/>
    <w:rsid w:val="009D7F69"/>
    <w:rsid w:val="009E591B"/>
    <w:rsid w:val="00A01F13"/>
    <w:rsid w:val="00A13157"/>
    <w:rsid w:val="00A500AB"/>
    <w:rsid w:val="00A6086F"/>
    <w:rsid w:val="00A74377"/>
    <w:rsid w:val="00A84301"/>
    <w:rsid w:val="00AC7D66"/>
    <w:rsid w:val="00AE724D"/>
    <w:rsid w:val="00B20DA3"/>
    <w:rsid w:val="00B21BDC"/>
    <w:rsid w:val="00B27986"/>
    <w:rsid w:val="00B47C9C"/>
    <w:rsid w:val="00B5616B"/>
    <w:rsid w:val="00B671A6"/>
    <w:rsid w:val="00B73E14"/>
    <w:rsid w:val="00BB4263"/>
    <w:rsid w:val="00BE4809"/>
    <w:rsid w:val="00BE49D4"/>
    <w:rsid w:val="00BF1E86"/>
    <w:rsid w:val="00C44D4F"/>
    <w:rsid w:val="00C87BC5"/>
    <w:rsid w:val="00C90375"/>
    <w:rsid w:val="00CA194C"/>
    <w:rsid w:val="00CA54BB"/>
    <w:rsid w:val="00CA6105"/>
    <w:rsid w:val="00CA6A6A"/>
    <w:rsid w:val="00CB322A"/>
    <w:rsid w:val="00CC0940"/>
    <w:rsid w:val="00CF366F"/>
    <w:rsid w:val="00D06DA1"/>
    <w:rsid w:val="00D229A0"/>
    <w:rsid w:val="00D32791"/>
    <w:rsid w:val="00D5745C"/>
    <w:rsid w:val="00DA616A"/>
    <w:rsid w:val="00DB53A2"/>
    <w:rsid w:val="00DC26F2"/>
    <w:rsid w:val="00DC62A5"/>
    <w:rsid w:val="00DD106F"/>
    <w:rsid w:val="00DE23C2"/>
    <w:rsid w:val="00DF001D"/>
    <w:rsid w:val="00E01182"/>
    <w:rsid w:val="00E15107"/>
    <w:rsid w:val="00E33EFF"/>
    <w:rsid w:val="00E349F7"/>
    <w:rsid w:val="00E41117"/>
    <w:rsid w:val="00E82D9A"/>
    <w:rsid w:val="00E8446E"/>
    <w:rsid w:val="00EA52DF"/>
    <w:rsid w:val="00EA5911"/>
    <w:rsid w:val="00EB6F72"/>
    <w:rsid w:val="00ED5664"/>
    <w:rsid w:val="00ED605C"/>
    <w:rsid w:val="00EE7D59"/>
    <w:rsid w:val="00EF75F8"/>
    <w:rsid w:val="00F152BF"/>
    <w:rsid w:val="00F23C75"/>
    <w:rsid w:val="00F258C0"/>
    <w:rsid w:val="00F370BA"/>
    <w:rsid w:val="00F631A8"/>
    <w:rsid w:val="00F845EC"/>
    <w:rsid w:val="00F84D02"/>
    <w:rsid w:val="00F87535"/>
    <w:rsid w:val="00F936A7"/>
    <w:rsid w:val="00FC6016"/>
    <w:rsid w:val="00FD0295"/>
    <w:rsid w:val="00FE051F"/>
    <w:rsid w:val="00FE6EFC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C3C72"/>
  <w15:docId w15:val="{6F401068-45A9-413C-8814-34E3FC35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9F7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54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21C70"/>
    <w:pPr>
      <w:ind w:left="720"/>
    </w:pPr>
  </w:style>
  <w:style w:type="paragraph" w:customStyle="1" w:styleId="a5">
    <w:name w:val="Обычный_с_маркировкой"/>
    <w:link w:val="a6"/>
    <w:uiPriority w:val="99"/>
    <w:rsid w:val="00751193"/>
    <w:pPr>
      <w:tabs>
        <w:tab w:val="num" w:pos="360"/>
      </w:tabs>
      <w:ind w:left="357" w:hanging="357"/>
    </w:pPr>
    <w:rPr>
      <w:rFonts w:ascii="Times New Roman" w:hAnsi="Times New Roman"/>
      <w:sz w:val="22"/>
      <w:szCs w:val="22"/>
      <w:lang w:val="en-US" w:eastAsia="ru-RU"/>
    </w:rPr>
  </w:style>
  <w:style w:type="character" w:customStyle="1" w:styleId="a6">
    <w:name w:val="Обычный_с_маркировкой Знак"/>
    <w:link w:val="a5"/>
    <w:uiPriority w:val="99"/>
    <w:locked/>
    <w:rsid w:val="00751193"/>
    <w:rPr>
      <w:rFonts w:ascii="Times New Roman" w:hAnsi="Times New Roman"/>
      <w:sz w:val="22"/>
      <w:szCs w:val="22"/>
      <w:lang w:val="en-US" w:eastAsia="ru-RU" w:bidi="ar-SA"/>
    </w:rPr>
  </w:style>
  <w:style w:type="paragraph" w:styleId="a7">
    <w:name w:val="header"/>
    <w:basedOn w:val="a"/>
    <w:link w:val="a8"/>
    <w:uiPriority w:val="99"/>
    <w:rsid w:val="0075119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8">
    <w:name w:val="Верхній колонтитул Знак"/>
    <w:link w:val="a7"/>
    <w:uiPriority w:val="99"/>
    <w:locked/>
    <w:rsid w:val="00751193"/>
    <w:rPr>
      <w:rFonts w:ascii="Times New Roman" w:hAnsi="Times New Roman" w:cs="Times New Roman"/>
      <w:sz w:val="20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rsid w:val="00A1315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locked/>
    <w:rsid w:val="00A1315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51067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c">
    <w:name w:val="Нижній колонтитул Знак"/>
    <w:link w:val="ab"/>
    <w:uiPriority w:val="99"/>
    <w:rsid w:val="00751067"/>
    <w:rPr>
      <w:rFonts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4556</Words>
  <Characters>2598</Characters>
  <Application>Microsoft Office Word</Application>
  <DocSecurity>0</DocSecurity>
  <Lines>21</Lines>
  <Paragraphs>14</Paragraphs>
  <ScaleCrop>false</ScaleCrop>
  <Company>1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Плотнікова Ольга Геннадіївна</dc:creator>
  <cp:keywords/>
  <dc:description/>
  <cp:lastModifiedBy>Brarada</cp:lastModifiedBy>
  <cp:revision>66</cp:revision>
  <cp:lastPrinted>2023-07-10T13:41:00Z</cp:lastPrinted>
  <dcterms:created xsi:type="dcterms:W3CDTF">2023-01-19T06:56:00Z</dcterms:created>
  <dcterms:modified xsi:type="dcterms:W3CDTF">2023-07-10T13:42:00Z</dcterms:modified>
</cp:coreProperties>
</file>