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A86" w:rsidRPr="00491A86" w:rsidRDefault="0044236F" w:rsidP="004423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0"/>
          <w:lang w:val="ru-RU" w:eastAsia="ru-RU"/>
        </w:rPr>
        <w:t xml:space="preserve">                                                                                                                                                                       Д</w:t>
      </w:r>
      <w:r w:rsidR="00491A86" w:rsidRPr="00491A86">
        <w:rPr>
          <w:rFonts w:ascii="Times New Roman" w:eastAsia="Times New Roman" w:hAnsi="Times New Roman" w:cs="Times New Roman"/>
          <w:noProof/>
          <w:sz w:val="26"/>
          <w:szCs w:val="20"/>
          <w:lang w:val="ru-RU" w:eastAsia="ru-RU"/>
        </w:rPr>
        <w:t>одаток4</w:t>
      </w:r>
      <w:r w:rsidR="00491A86" w:rsidRPr="00491A86">
        <w:rPr>
          <w:rFonts w:ascii="Times New Roman" w:eastAsia="Times New Roman" w:hAnsi="Times New Roman" w:cs="Times New Roman"/>
          <w:noProof/>
          <w:sz w:val="26"/>
          <w:szCs w:val="20"/>
          <w:lang w:val="ru-RU"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 xml:space="preserve">                                                                                                                                                                            </w:t>
      </w:r>
      <w:r w:rsidR="00491A86" w:rsidRPr="00491A86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 xml:space="preserve">до рішення  </w:t>
      </w:r>
      <w:r w:rsidR="008A2AD9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 xml:space="preserve">14 </w:t>
      </w:r>
      <w:r w:rsidR="00491A86" w:rsidRPr="00491A86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 xml:space="preserve">сесії </w:t>
      </w:r>
    </w:p>
    <w:p w:rsidR="00491A86" w:rsidRPr="00491A86" w:rsidRDefault="0044236F" w:rsidP="004423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 xml:space="preserve">                                                                                                                                                                            </w:t>
      </w:r>
      <w:r w:rsidR="00491A86" w:rsidRPr="00491A86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 xml:space="preserve">Брацлавської селищної ради </w:t>
      </w:r>
      <w:r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>8</w:t>
      </w:r>
      <w:r w:rsidR="00491A86" w:rsidRPr="00491A86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 xml:space="preserve"> скликання</w:t>
      </w:r>
    </w:p>
    <w:p w:rsidR="00491A86" w:rsidRPr="00491A86" w:rsidRDefault="0044236F" w:rsidP="004423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 xml:space="preserve">                                                                                                                                                                            </w:t>
      </w:r>
      <w:r w:rsidR="00C81CF2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>від «</w:t>
      </w:r>
      <w:r w:rsidR="008A2AD9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>12</w:t>
      </w:r>
      <w:r w:rsidR="00C81CF2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>»</w:t>
      </w:r>
      <w:r w:rsidR="008A2AD9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 xml:space="preserve"> липня </w:t>
      </w:r>
      <w:r w:rsidR="00C81CF2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>202</w:t>
      </w:r>
      <w:r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>1</w:t>
      </w:r>
      <w:r w:rsidR="00C81CF2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 xml:space="preserve"> р. № </w:t>
      </w:r>
      <w:r w:rsidR="008A2AD9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w:t>397</w:t>
      </w:r>
    </w:p>
    <w:p w:rsidR="00491A86" w:rsidRPr="00491A86" w:rsidRDefault="00491A86" w:rsidP="00491A86">
      <w:pPr>
        <w:keepNext/>
        <w:keepLines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</w:pPr>
    </w:p>
    <w:p w:rsidR="00491A86" w:rsidRPr="00491A86" w:rsidRDefault="00491A86" w:rsidP="00491A86">
      <w:pPr>
        <w:keepNext/>
        <w:keepLines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</w:pPr>
      <w:r w:rsidRPr="00491A86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t>СТАВКИ</w:t>
      </w:r>
      <w:r w:rsidRPr="00491A86">
        <w:rPr>
          <w:rFonts w:ascii="Times New Roman" w:eastAsia="Times New Roman" w:hAnsi="Times New Roman" w:cs="Times New Roman"/>
          <w:b/>
          <w:noProof/>
          <w:sz w:val="28"/>
          <w:szCs w:val="28"/>
          <w:vertAlign w:val="superscript"/>
          <w:lang w:val="ru-RU" w:eastAsia="ru-RU"/>
        </w:rPr>
        <w:br/>
      </w:r>
      <w:r w:rsidRPr="00491A86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t>податку на нерухоме майно, відмінне від земельної ділянки</w:t>
      </w:r>
      <w:r w:rsidRPr="00491A86">
        <w:rPr>
          <w:rFonts w:ascii="Times New Roman" w:eastAsia="Times New Roman" w:hAnsi="Times New Roman" w:cs="Times New Roman"/>
          <w:b/>
          <w:noProof/>
          <w:sz w:val="28"/>
          <w:szCs w:val="28"/>
          <w:vertAlign w:val="superscript"/>
          <w:lang w:val="ru-RU" w:eastAsia="ru-RU"/>
        </w:rPr>
        <w:t>1</w:t>
      </w:r>
    </w:p>
    <w:p w:rsidR="00491A86" w:rsidRPr="00491A86" w:rsidRDefault="00491A86" w:rsidP="00491A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Ставки встановлюються та</w:t>
      </w:r>
      <w:r w:rsidR="00D2631A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вводяться в дію з 01 січня 202</w:t>
      </w:r>
      <w:r w:rsidR="0044236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2</w:t>
      </w:r>
      <w:r w:rsidRPr="00491A8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року.</w:t>
      </w:r>
    </w:p>
    <w:p w:rsidR="00491A86" w:rsidRPr="00491A86" w:rsidRDefault="00491A86" w:rsidP="00491A8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 w:rsidRPr="00491A8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Адміністративно-територіальні одиниці або населені пункти, або території об’єднаних територіальних громад, на які поширюється дія рішення ради: </w:t>
      </w:r>
    </w:p>
    <w:tbl>
      <w:tblPr>
        <w:tblW w:w="14742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1671"/>
        <w:gridCol w:w="2603"/>
        <w:gridCol w:w="8659"/>
      </w:tblGrid>
      <w:tr w:rsidR="00491A86" w:rsidRPr="00491A86" w:rsidTr="008A2AD9">
        <w:tc>
          <w:tcPr>
            <w:tcW w:w="1843" w:type="dxa"/>
            <w:tcBorders>
              <w:lef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 області</w:t>
            </w:r>
          </w:p>
        </w:tc>
        <w:tc>
          <w:tcPr>
            <w:tcW w:w="1701" w:type="dxa"/>
            <w:vAlign w:val="center"/>
            <w:hideMark/>
          </w:tcPr>
          <w:p w:rsidR="00491A86" w:rsidRPr="00491A86" w:rsidRDefault="00491A86" w:rsidP="00491A8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 району</w:t>
            </w:r>
          </w:p>
        </w:tc>
        <w:tc>
          <w:tcPr>
            <w:tcW w:w="2268" w:type="dxa"/>
            <w:vAlign w:val="center"/>
            <w:hideMark/>
          </w:tcPr>
          <w:p w:rsidR="00491A86" w:rsidRPr="00491A86" w:rsidRDefault="00491A86" w:rsidP="00491A8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 згідно з КОАТУУ</w:t>
            </w:r>
          </w:p>
        </w:tc>
        <w:tc>
          <w:tcPr>
            <w:tcW w:w="8930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Найменування адміністративно-територіальної одиниці або 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br/>
              <w:t>населеного пункту, або території об’єднаної територіальної громади</w:t>
            </w:r>
          </w:p>
        </w:tc>
      </w:tr>
      <w:tr w:rsidR="008A2AD9" w:rsidRPr="00491A86" w:rsidTr="008A2AD9"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8A2AD9" w:rsidRPr="00491A86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UA05100010010062014</w:t>
            </w:r>
          </w:p>
        </w:tc>
        <w:tc>
          <w:tcPr>
            <w:tcW w:w="8930" w:type="dxa"/>
            <w:tcBorders>
              <w:bottom w:val="single" w:sz="4" w:space="0" w:color="auto"/>
              <w:right w:val="single" w:sz="4" w:space="0" w:color="auto"/>
            </w:tcBorders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смт Брацлав</w:t>
            </w:r>
            <w:bookmarkStart w:id="0" w:name="_GoBack"/>
            <w:bookmarkEnd w:id="0"/>
          </w:p>
        </w:tc>
      </w:tr>
      <w:tr w:rsidR="008A2AD9" w:rsidRPr="00491A86" w:rsidTr="0010164F"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8A2AD9" w:rsidRPr="00491A86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UA05100010020066075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Анциполівка</w:t>
            </w:r>
            <w:proofErr w:type="spellEnd"/>
          </w:p>
        </w:tc>
      </w:tr>
      <w:tr w:rsidR="008A2AD9" w:rsidRPr="00491A86" w:rsidTr="0010164F"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8A2AD9" w:rsidRPr="00491A86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UA05100010030048734</w:t>
            </w: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Бугаків</w:t>
            </w:r>
          </w:p>
        </w:tc>
      </w:tr>
      <w:tr w:rsidR="008A2AD9" w:rsidRPr="00491A86" w:rsidTr="0010164F"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8A2AD9" w:rsidRPr="00491A86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UA05100010040085600</w:t>
            </w: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Вигнанка</w:t>
            </w:r>
          </w:p>
        </w:tc>
      </w:tr>
      <w:tr w:rsidR="008A2AD9" w:rsidRPr="00491A86" w:rsidTr="0010164F"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8A2AD9" w:rsidRPr="00491A86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UA05100010050053542</w:t>
            </w: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Вишківці</w:t>
            </w:r>
            <w:proofErr w:type="spellEnd"/>
          </w:p>
        </w:tc>
      </w:tr>
      <w:tr w:rsidR="008A2AD9" w:rsidRPr="00491A86" w:rsidTr="0010164F"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8A2AD9" w:rsidRPr="00491A86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UA05100010060038978</w:t>
            </w: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Вовчок</w:t>
            </w:r>
          </w:p>
        </w:tc>
      </w:tr>
      <w:tr w:rsidR="008A2AD9" w:rsidRPr="00491A86" w:rsidTr="0010164F">
        <w:tc>
          <w:tcPr>
            <w:tcW w:w="1843" w:type="dxa"/>
            <w:tcBorders>
              <w:left w:val="single" w:sz="4" w:space="0" w:color="auto"/>
            </w:tcBorders>
          </w:tcPr>
          <w:p w:rsidR="008A2AD9" w:rsidRPr="00CD1872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UA05100010070086423</w:t>
            </w: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Глинське</w:t>
            </w:r>
          </w:p>
        </w:tc>
      </w:tr>
      <w:tr w:rsidR="008A2AD9" w:rsidRPr="00491A86" w:rsidTr="0010164F">
        <w:tc>
          <w:tcPr>
            <w:tcW w:w="1843" w:type="dxa"/>
            <w:tcBorders>
              <w:left w:val="single" w:sz="4" w:space="0" w:color="auto"/>
            </w:tcBorders>
          </w:tcPr>
          <w:p w:rsidR="008A2AD9" w:rsidRPr="00CD1872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UA05100010080086452</w:t>
            </w: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Грабовець</w:t>
            </w:r>
            <w:proofErr w:type="spellEnd"/>
          </w:p>
        </w:tc>
      </w:tr>
      <w:tr w:rsidR="008A2AD9" w:rsidRPr="00491A86" w:rsidTr="0010164F">
        <w:tc>
          <w:tcPr>
            <w:tcW w:w="1843" w:type="dxa"/>
            <w:tcBorders>
              <w:left w:val="single" w:sz="4" w:space="0" w:color="auto"/>
            </w:tcBorders>
          </w:tcPr>
          <w:p w:rsidR="008A2AD9" w:rsidRPr="00CD1872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UA05100010090041450</w:t>
            </w: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Гранітне</w:t>
            </w:r>
          </w:p>
        </w:tc>
      </w:tr>
      <w:tr w:rsidR="008A2AD9" w:rsidRPr="00491A86" w:rsidTr="0010164F">
        <w:tc>
          <w:tcPr>
            <w:tcW w:w="1843" w:type="dxa"/>
            <w:tcBorders>
              <w:left w:val="single" w:sz="4" w:space="0" w:color="auto"/>
            </w:tcBorders>
          </w:tcPr>
          <w:p w:rsidR="008A2AD9" w:rsidRPr="00CD1872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UA05100010100019107</w:t>
            </w: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Гриненки</w:t>
            </w:r>
          </w:p>
        </w:tc>
      </w:tr>
      <w:tr w:rsidR="008A2AD9" w:rsidRPr="00491A86" w:rsidTr="008A2AD9">
        <w:tc>
          <w:tcPr>
            <w:tcW w:w="1843" w:type="dxa"/>
            <w:tcBorders>
              <w:left w:val="single" w:sz="4" w:space="0" w:color="auto"/>
            </w:tcBorders>
          </w:tcPr>
          <w:p w:rsidR="008A2AD9" w:rsidRPr="00CD1872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UA05100010110029448</w:t>
            </w: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Довжок</w:t>
            </w:r>
            <w:proofErr w:type="spellEnd"/>
          </w:p>
        </w:tc>
      </w:tr>
      <w:tr w:rsidR="008A2AD9" w:rsidRPr="00491A86" w:rsidTr="008A2AD9">
        <w:tc>
          <w:tcPr>
            <w:tcW w:w="1843" w:type="dxa"/>
            <w:tcBorders>
              <w:left w:val="single" w:sz="4" w:space="0" w:color="auto"/>
            </w:tcBorders>
          </w:tcPr>
          <w:p w:rsidR="008A2AD9" w:rsidRPr="00CD1872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UA05100010120079846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Забужжя</w:t>
            </w:r>
            <w:proofErr w:type="spellEnd"/>
          </w:p>
        </w:tc>
      </w:tr>
      <w:tr w:rsidR="008A2AD9" w:rsidRPr="00491A86" w:rsidTr="008A2AD9">
        <w:tc>
          <w:tcPr>
            <w:tcW w:w="1843" w:type="dxa"/>
            <w:tcBorders>
              <w:left w:val="single" w:sz="4" w:space="0" w:color="auto"/>
            </w:tcBorders>
          </w:tcPr>
          <w:p w:rsidR="008A2AD9" w:rsidRPr="00CD1872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UA05100010130044370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Зяньківці</w:t>
            </w:r>
            <w:proofErr w:type="spellEnd"/>
          </w:p>
        </w:tc>
      </w:tr>
      <w:tr w:rsidR="008A2AD9" w:rsidRPr="00491A86" w:rsidTr="0010164F">
        <w:tc>
          <w:tcPr>
            <w:tcW w:w="1843" w:type="dxa"/>
            <w:tcBorders>
              <w:left w:val="single" w:sz="4" w:space="0" w:color="auto"/>
            </w:tcBorders>
          </w:tcPr>
          <w:p w:rsidR="008A2AD9" w:rsidRPr="00CD1872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UA05100010140045258</w:t>
            </w: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Монастирське</w:t>
            </w:r>
          </w:p>
        </w:tc>
      </w:tr>
      <w:tr w:rsidR="008A2AD9" w:rsidRPr="00491A86" w:rsidTr="0010164F">
        <w:tc>
          <w:tcPr>
            <w:tcW w:w="1843" w:type="dxa"/>
            <w:tcBorders>
              <w:left w:val="single" w:sz="4" w:space="0" w:color="auto"/>
            </w:tcBorders>
          </w:tcPr>
          <w:p w:rsidR="008A2AD9" w:rsidRPr="00CD1872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UA05100010150096722</w:t>
            </w: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Новоселівка</w:t>
            </w:r>
            <w:proofErr w:type="spellEnd"/>
          </w:p>
        </w:tc>
      </w:tr>
      <w:tr w:rsidR="008A2AD9" w:rsidRPr="00491A86" w:rsidTr="0010164F">
        <w:tc>
          <w:tcPr>
            <w:tcW w:w="1843" w:type="dxa"/>
            <w:tcBorders>
              <w:left w:val="single" w:sz="4" w:space="0" w:color="auto"/>
            </w:tcBorders>
          </w:tcPr>
          <w:p w:rsidR="008A2AD9" w:rsidRPr="00CD1872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UA05100010160091973</w:t>
            </w: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Скрицьке</w:t>
            </w:r>
            <w:proofErr w:type="spellEnd"/>
          </w:p>
        </w:tc>
      </w:tr>
      <w:tr w:rsidR="008A2AD9" w:rsidRPr="00491A86" w:rsidTr="0010164F">
        <w:tc>
          <w:tcPr>
            <w:tcW w:w="1843" w:type="dxa"/>
            <w:tcBorders>
              <w:left w:val="single" w:sz="4" w:space="0" w:color="auto"/>
            </w:tcBorders>
          </w:tcPr>
          <w:p w:rsidR="008A2AD9" w:rsidRPr="00CD1872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UA05100010170041318</w:t>
            </w: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Сорокодуби</w:t>
            </w:r>
            <w:proofErr w:type="spellEnd"/>
          </w:p>
        </w:tc>
      </w:tr>
      <w:tr w:rsidR="008A2AD9" w:rsidRPr="00491A86" w:rsidTr="0010164F">
        <w:tc>
          <w:tcPr>
            <w:tcW w:w="1843" w:type="dxa"/>
            <w:tcBorders>
              <w:left w:val="single" w:sz="4" w:space="0" w:color="auto"/>
            </w:tcBorders>
          </w:tcPr>
          <w:p w:rsidR="008A2AD9" w:rsidRPr="00CD1872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UA05100010180078867</w:t>
            </w: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Шура</w:t>
            </w:r>
          </w:p>
        </w:tc>
      </w:tr>
      <w:tr w:rsidR="008A2AD9" w:rsidRPr="00491A86" w:rsidTr="0010164F">
        <w:tc>
          <w:tcPr>
            <w:tcW w:w="1843" w:type="dxa"/>
            <w:tcBorders>
              <w:left w:val="single" w:sz="4" w:space="0" w:color="auto"/>
            </w:tcBorders>
          </w:tcPr>
          <w:p w:rsidR="008A2AD9" w:rsidRPr="00CD1872" w:rsidRDefault="008A2AD9" w:rsidP="008A2AD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</w:tcPr>
          <w:p w:rsidR="008A2AD9" w:rsidRPr="001A5241" w:rsidRDefault="008A2AD9" w:rsidP="008A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UA05100010190071533</w:t>
            </w: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AD9" w:rsidRPr="001A5241" w:rsidRDefault="008A2AD9" w:rsidP="008A2A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Яструбиха</w:t>
            </w:r>
            <w:proofErr w:type="spellEnd"/>
          </w:p>
        </w:tc>
      </w:tr>
    </w:tbl>
    <w:p w:rsidR="00491A86" w:rsidRPr="00491A86" w:rsidRDefault="00491A86" w:rsidP="00491A86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</w:p>
    <w:tbl>
      <w:tblPr>
        <w:tblW w:w="5050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37"/>
        <w:gridCol w:w="7640"/>
        <w:gridCol w:w="1025"/>
        <w:gridCol w:w="9"/>
        <w:gridCol w:w="1002"/>
        <w:gridCol w:w="47"/>
        <w:gridCol w:w="1004"/>
        <w:gridCol w:w="92"/>
        <w:gridCol w:w="987"/>
        <w:gridCol w:w="32"/>
        <w:gridCol w:w="913"/>
        <w:gridCol w:w="92"/>
        <w:gridCol w:w="892"/>
      </w:tblGrid>
      <w:tr w:rsidR="00491A86" w:rsidRPr="00491A86" w:rsidTr="00C81CF2">
        <w:trPr>
          <w:trHeight w:val="20"/>
          <w:tblHeader/>
        </w:trPr>
        <w:tc>
          <w:tcPr>
            <w:tcW w:w="2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Класифікація будівель та споруд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2</w:t>
            </w:r>
          </w:p>
        </w:tc>
        <w:tc>
          <w:tcPr>
            <w:tcW w:w="206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Ставки податку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3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за 1 кв. метр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br/>
              <w:t>(відсотків розміру мінімальної заробітної плати)</w:t>
            </w:r>
          </w:p>
        </w:tc>
      </w:tr>
      <w:tr w:rsidR="00491A86" w:rsidRPr="00491A86" w:rsidTr="00C81CF2">
        <w:trPr>
          <w:trHeight w:val="20"/>
          <w:tblHeader/>
        </w:trPr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2</w:t>
            </w:r>
          </w:p>
        </w:tc>
        <w:tc>
          <w:tcPr>
            <w:tcW w:w="25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найменування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2</w:t>
            </w:r>
          </w:p>
        </w:tc>
        <w:tc>
          <w:tcPr>
            <w:tcW w:w="10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юридичних осіб</w:t>
            </w:r>
          </w:p>
        </w:tc>
        <w:tc>
          <w:tcPr>
            <w:tcW w:w="10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фізичних осіб</w:t>
            </w:r>
          </w:p>
        </w:tc>
      </w:tr>
      <w:tr w:rsidR="00491A86" w:rsidRPr="00491A86" w:rsidTr="00C81CF2">
        <w:trPr>
          <w:trHeight w:val="20"/>
          <w:tblHeader/>
        </w:trPr>
        <w:tc>
          <w:tcPr>
            <w:tcW w:w="3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6" w:rsidRPr="00491A86" w:rsidRDefault="00491A86" w:rsidP="00491A8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25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6" w:rsidRPr="00491A86" w:rsidRDefault="00491A86" w:rsidP="00491A8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 зона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2 зона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3 зона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 зона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2 зона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3 зона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житлові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111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Будинки одноквартирні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1110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Будинки одноквартирні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1110.1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одноквартирні масової забудови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940E6C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940E6C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1110.2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1110.3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садибного типу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1110.4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дачні та садові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Будинки з двома та більше квартирами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1121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Будинки з двома квартирами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1121.1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двоквартирні масової забудови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940E6C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940E6C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1121.2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1122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Будинки з трьома та більше квартирами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1122.1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багатоквартирні масової забудови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940E6C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940E6C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1122.2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1122.3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житлові готельного типу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Гуртожитки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Гуртожитки для робітників та службовців</w:t>
            </w:r>
          </w:p>
        </w:tc>
        <w:tc>
          <w:tcPr>
            <w:tcW w:w="2063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Звільнені від оподаткування </w:t>
            </w:r>
            <w:r w:rsidRPr="0049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(пп. 266.2.2 г) п. 266.2 ст. 266 ПКУ)</w:t>
            </w:r>
          </w:p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Гуртожитки для студентів вищих навчальних закладів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Гуртожитки для учнів навчальних закладів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Будинки-інтернати для людей похилого віку та інвалідів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Будинки дитини та сирітські будинки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1130.6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Будинки для біженців, притулки для бездомних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Будинки для колективного проживання інші 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0,25</w:t>
            </w:r>
          </w:p>
        </w:tc>
        <w:tc>
          <w:tcPr>
            <w:tcW w:w="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0,25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нежитлові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Готелі, ресторани та подібні будівлі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готельні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Готелі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Мотелі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Кемпінги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Пансіонати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Ресторани та бари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1212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Інші будівлі для тимчасового проживання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Туристичні бази та гірські притулки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Дитячі та сімейні табори відпочинку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Центри та будинки відпочинку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122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офісні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офісні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органів державного та місцевого управління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206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Звільнені від оподаткування </w:t>
            </w:r>
            <w:r w:rsidRPr="0049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(пп. 266.2.2 а) п. 266.2 ст. 266 ПКУ)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фінансового обслуговування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органів правосуддя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закордонних представництв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торговельні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торговельні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Торгові центри, універмаги, магазини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Криті ринки, павільйони та зали для ярмарків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Станції технічного обслуговування автомобілів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Їдальні, кафе, закусочні тощо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1230.6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підприємств побутового обслуговування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торговельні інші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124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транспорту та засобів зв’язку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Вокзали, аеровокзали, будівлі засобів зв’язку та пов’язані з ними будівлі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Вокзали та інші будівлі залізничного транспорту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міського електротранспорту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Морські та річкові вокзали, маяки та пов’язані з ними будівлі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1241.6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Будівлі станцій підвісних та канатних доріг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1241.7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1241.8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Будівлі транспорту та засобів зв’язку інші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Гаражі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Гаражі наземні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Гаражі підземні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Стоянки автомобільні криті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Навіси для велосипедів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промислові та склади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промислові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1251.1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підприємств машинобудування та металообробної промисловості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2063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Будівлі промисловості, зокрема виробничі корпуси, цехи, складські приміщення промислових підприємств з</w:t>
            </w:r>
            <w:r w:rsidRPr="0049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вільнені від оподаткування </w:t>
            </w:r>
            <w:r w:rsidRPr="0049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(пп. 266.2.2 є) п. 266.2 ст. 266 ПКУ)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чорної металургії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хімічної та нафтохімічної промисловості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легкої промисловості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харчової промисловості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1251.6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медичної та мікробіологічної промисловості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1251.7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лісової, деревообробної та целюлозно-паперової промисловості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1251.8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інших промислових виробництв, включаючи поліграфічне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Резервуари, силоси та склади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Резервуари для нафти, нафтопродуктів та газу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Резервуари та ємності інші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Силоси для зерна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Силоси для цементу та інших сипучих матеріалів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Склади спеціальні товарні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1252.6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Холодильники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1252.7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Складські майданчики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1252.8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Склади універсальні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Склади та сховища інші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126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для публічних виступів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Театри, кінотеатри та концертні зали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Цирки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Казино, ігорні будинки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Музичні та танцювальні зали, дискотеки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Будівлі для публічних виступів інші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Музеї та бібліотеки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Музеї та художні галереї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Бібліотеки, книгосховища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Технічні центри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Планетарії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архівів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1262.6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зоологічних та ботанічних садів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навчальних та дослідних закладів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вищих навчальних закладів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шкіл та інших середніх навчальних закладів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206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Будівлі загальноосвітніх навчальних закладів незалежно від форми власності та джерел фінансування, що використовуються для надання освітніх послуг, з</w:t>
            </w:r>
            <w:r w:rsidRPr="0049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вільнені від оподаткування (пп. 266.2.2 і) п. 266.2 ст. 266 ПКУ)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1263.4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професійно-технічних навчальних закладів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дошкільних та позашкільних навчальних закладів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2063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Будівлі загальноосвітніх навчальних закладів незалежно від форми власності та джерел фінансування, що використовуються для надання освітніх послуг, з</w:t>
            </w:r>
            <w:r w:rsidRPr="0049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вільнені від оподаткування (пп. 266.2.2 і) п. 266.2 ст. 266 ПКУ)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1263.6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спеціальних навчальних закладів для дітей з особливими потребами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1263.7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Будівлі закладів з фахової перепідготовки 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1263.8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метеорологічних станцій, обсерваторій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освітніх та науково-дослідних закладів інші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лікарень та оздоровчих закладів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Лікарні багатопрофільні територіального обслуговування, навчальних закладів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Лікарні профільні, диспансери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Материнські та дитячі реабілітаційні центри, пологові будинки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Поліклініки, пункти медичного обслуговування та консультації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Шпиталі виправних закладів, в’язниць та Збройних Сил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1264.6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Санаторії, профілакторії та центри функціональної реабілітації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Заклади лікувально-профілактичні та оздоровчі інші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Зали спортивні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Басейни криті для плавання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Хокейні та льодові стадіони криті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Манежі легкоатлетичні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Тири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1265.9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Зали спортивні інші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нежитлові інші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сільськогосподарського призначення, лісівництва та рибного господарства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для тваринництва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206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Будівлі, споруди сільськогосподарських товаровиробників, призначені для використання безпосередньо у сільськогосподарській діяльності, з</w:t>
            </w:r>
            <w:r w:rsidRPr="0049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вільнені від оподаткування (пп. 266.2.2 ж) п. 266.2 ст. 266 ПКУ)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для птахівництва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для зберігання зерна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2063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Будівлі, споруди сільськогосподарських товаровиробників, призначені для використання безпосередньо у сільськогосподарській діяльності, з</w:t>
            </w:r>
            <w:r w:rsidRPr="0049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вільнені від оподаткування (пп. 266.2.2 ж) п. 266.2 ст. 266 ПКУ)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силосні та сінажні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для садівництва, виноградарства та виноробства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1271.6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тепличного господарства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1271.7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рибного господарства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1271.8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лісівництва та звірівництва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2063" w:type="pct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1271.9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сільськогосподарського призначення інші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1272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для культової та релігійної діяльності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491A86" w:rsidRPr="00491A86" w:rsidRDefault="00491A86" w:rsidP="00491A86">
            <w:pPr>
              <w:spacing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491A86" w:rsidRPr="00491A86" w:rsidRDefault="00491A86" w:rsidP="00491A86">
            <w:pPr>
              <w:spacing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1272.1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Церкви, собори, костьоли, мечеті, синагоги тощо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206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Об’єкти нерухомості, що перебувають у власності релігійних організацій, статути (положення) яких зареєстровано у встановленому законом порядку, та використовуються виключно для забезпечення їхньої статутної діяльності, включаючи ті, в яких здійснюють діяльність засновані такими релігійними організаціями добродійні заклади (притулки, інтернати, лікарні тощо), крім об’єктів нерухомості, в яких здійснюється виробнича та/або господарська діяльність, з</w:t>
            </w:r>
            <w:r w:rsidRPr="0049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вільнені від </w:t>
            </w:r>
            <w:r w:rsidRPr="0049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оподаткування </w:t>
            </w:r>
            <w:r w:rsidRPr="0049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(пп. 266.2.2 и) п. 266.2 ст. 266 ПКУ)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1272.2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Похоронні бюро та ритуальні зали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1272.3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Цвинтарі та крематорії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1273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Пам’ятки історичні та такі, що охороняються державою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1273.1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Пам’ятки історії та архітектури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1273.2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Археологічні розкопки, руїни та історичні місця, що охороняються державою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1273.3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Меморіали, художньо-декоративні будівлі, статуї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 </w:t>
            </w:r>
          </w:p>
        </w:tc>
        <w:tc>
          <w:tcPr>
            <w:tcW w:w="46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інші, не класифіковані раніше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1274.1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Казарми Збройних Сил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1274.2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Будівлі поліцейських та пожежних служб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1274.3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виправних закладів, в’язниць та слідчих ізоляторів</w:t>
            </w: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1274.4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лазень та пралень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491A86" w:rsidRPr="00491A86" w:rsidTr="00C81CF2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1274.5 </w:t>
            </w:r>
          </w:p>
        </w:tc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86" w:rsidRPr="00491A86" w:rsidRDefault="00491A86" w:rsidP="00491A86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Будівлі з облаштування населених пунктів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0,1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0,1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86" w:rsidRPr="00491A86" w:rsidRDefault="00491A86" w:rsidP="00491A86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491A8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</w:tbl>
    <w:p w:rsidR="00491A86" w:rsidRPr="00491A86" w:rsidRDefault="00491A86" w:rsidP="00491A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</w:p>
    <w:p w:rsidR="00491A86" w:rsidRPr="00491A86" w:rsidRDefault="00491A86" w:rsidP="00491A86">
      <w:pPr>
        <w:spacing w:after="0" w:line="240" w:lineRule="auto"/>
        <w:rPr>
          <w:rFonts w:ascii="Antiqua" w:eastAsia="Times New Roman" w:hAnsi="Antiqua" w:cs="Times New Roman"/>
          <w:sz w:val="26"/>
          <w:szCs w:val="20"/>
          <w:lang w:val="ru-RU" w:eastAsia="ru-RU"/>
        </w:rPr>
      </w:pPr>
    </w:p>
    <w:p w:rsidR="00491A86" w:rsidRPr="00491A86" w:rsidRDefault="00491A86" w:rsidP="00491A86">
      <w:pPr>
        <w:spacing w:after="0" w:line="240" w:lineRule="auto"/>
        <w:rPr>
          <w:rFonts w:ascii="Antiqua" w:eastAsia="Times New Roman" w:hAnsi="Antiqua" w:cs="Times New Roman"/>
          <w:sz w:val="26"/>
          <w:szCs w:val="20"/>
          <w:lang w:val="ru-RU" w:eastAsia="ru-RU"/>
        </w:rPr>
      </w:pPr>
    </w:p>
    <w:p w:rsidR="00491A86" w:rsidRPr="00491A86" w:rsidRDefault="00491A86" w:rsidP="00491A86">
      <w:pPr>
        <w:tabs>
          <w:tab w:val="left" w:pos="16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  <w:r w:rsidRPr="00491A86">
        <w:rPr>
          <w:rFonts w:ascii="Antiqua" w:eastAsia="Times New Roman" w:hAnsi="Antiqua" w:cs="Times New Roman"/>
          <w:sz w:val="26"/>
          <w:szCs w:val="20"/>
          <w:lang w:val="ru-RU" w:eastAsia="ru-RU"/>
        </w:rPr>
        <w:tab/>
      </w:r>
      <w:proofErr w:type="spellStart"/>
      <w:r w:rsidRPr="00491A86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Секретар</w:t>
      </w:r>
      <w:proofErr w:type="spellEnd"/>
      <w:r w:rsidR="0044236F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</w:t>
      </w:r>
      <w:proofErr w:type="spellStart"/>
      <w:r w:rsidRPr="00491A86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селищної</w:t>
      </w:r>
      <w:proofErr w:type="spellEnd"/>
      <w:r w:rsidRPr="00491A86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ради                                                                                               </w:t>
      </w:r>
      <w:proofErr w:type="spellStart"/>
      <w:proofErr w:type="gramStart"/>
      <w:r w:rsidR="0044236F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Тетяна</w:t>
      </w:r>
      <w:proofErr w:type="spellEnd"/>
      <w:r w:rsidR="0044236F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</w:t>
      </w:r>
      <w:r w:rsidRPr="00491A86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Н</w:t>
      </w:r>
      <w:r w:rsidR="008A2AD9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епийвода</w:t>
      </w:r>
      <w:proofErr w:type="gramEnd"/>
    </w:p>
    <w:p w:rsidR="009A5C8E" w:rsidRDefault="009A5C8E"/>
    <w:sectPr w:rsidR="009A5C8E" w:rsidSect="008A2AD9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1A86"/>
    <w:rsid w:val="00016036"/>
    <w:rsid w:val="000D6E97"/>
    <w:rsid w:val="0044236F"/>
    <w:rsid w:val="00491A86"/>
    <w:rsid w:val="006234EB"/>
    <w:rsid w:val="006E5B60"/>
    <w:rsid w:val="008A2AD9"/>
    <w:rsid w:val="00940E6C"/>
    <w:rsid w:val="009635E4"/>
    <w:rsid w:val="009A5C8E"/>
    <w:rsid w:val="00B805C9"/>
    <w:rsid w:val="00C81CF2"/>
    <w:rsid w:val="00D2631A"/>
    <w:rsid w:val="00D83BE9"/>
    <w:rsid w:val="00F309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B9992B-A3F1-4D6E-B94B-96DABCEE7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E9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91A86"/>
  </w:style>
  <w:style w:type="paragraph" w:customStyle="1" w:styleId="a3">
    <w:name w:val="Нормальний текст"/>
    <w:basedOn w:val="a"/>
    <w:rsid w:val="00491A8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4">
    <w:name w:val="Назва документа"/>
    <w:basedOn w:val="a"/>
    <w:next w:val="a3"/>
    <w:rsid w:val="00491A86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91A86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91A8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491A8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No Spacing"/>
    <w:uiPriority w:val="1"/>
    <w:qFormat/>
    <w:rsid w:val="00491A86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1916</Words>
  <Characters>10926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9</cp:revision>
  <cp:lastPrinted>2021-06-08T12:02:00Z</cp:lastPrinted>
  <dcterms:created xsi:type="dcterms:W3CDTF">2020-06-16T13:56:00Z</dcterms:created>
  <dcterms:modified xsi:type="dcterms:W3CDTF">2021-07-22T20:39:00Z</dcterms:modified>
</cp:coreProperties>
</file>