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A3" w:rsidRPr="00C01240" w:rsidRDefault="00F51A34" w:rsidP="009D6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2776543" r:id="rId6"/>
        </w:object>
      </w:r>
    </w:p>
    <w:p w:rsidR="009D6EA3" w:rsidRPr="00C01240" w:rsidRDefault="009D6EA3" w:rsidP="009D6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9D6EA3" w:rsidRDefault="009D6EA3" w:rsidP="009D6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9D6EA3" w:rsidRDefault="009D6EA3" w:rsidP="009D6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9D6EA3" w:rsidRPr="00C01240" w:rsidRDefault="009D6EA3" w:rsidP="009D6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9D6EA3" w:rsidRPr="00C01240" w:rsidRDefault="009D6EA3" w:rsidP="009D6E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 РАДА</w:t>
      </w:r>
    </w:p>
    <w:p w:rsidR="009D6EA3" w:rsidRPr="00C01240" w:rsidRDefault="009D6EA3" w:rsidP="009D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9D6EA3" w:rsidRPr="00C01240" w:rsidRDefault="00F51A34" w:rsidP="009D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П’Я</w:t>
      </w:r>
      <w:r w:rsidR="009D6EA3" w:rsidRPr="00670D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ТНАДЦЯТА</w:t>
      </w:r>
      <w:r w:rsidR="009D6EA3"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ВОСЬМОГО СКЛИКАННЯ</w:t>
      </w:r>
    </w:p>
    <w:p w:rsidR="009D6EA3" w:rsidRPr="00C01240" w:rsidRDefault="009D6EA3" w:rsidP="009D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9D6EA3" w:rsidRPr="00C01240" w:rsidRDefault="009D6EA3" w:rsidP="009D6EA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D6EA3" w:rsidRPr="00131B0E" w:rsidRDefault="009D6EA3" w:rsidP="009D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1A3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серпня</w:t>
      </w:r>
      <w:r w:rsidRPr="00C0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                     смт  Брацлав                                №</w:t>
      </w:r>
      <w:r w:rsidR="00F5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</w:p>
    <w:p w:rsidR="009D6EA3" w:rsidRPr="009D6EA3" w:rsidRDefault="009D6EA3" w:rsidP="003117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117CD" w:rsidRPr="002C7619" w:rsidRDefault="003117CD" w:rsidP="002C7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 створення комунального закладу</w:t>
      </w:r>
    </w:p>
    <w:p w:rsidR="003117CD" w:rsidRPr="002C7619" w:rsidRDefault="003117CD" w:rsidP="002C7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«Мис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тецька школа Брацлавської селищної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ради»</w:t>
      </w:r>
    </w:p>
    <w:p w:rsidR="003117CD" w:rsidRPr="002C7619" w:rsidRDefault="003117CD" w:rsidP="003117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6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117CD" w:rsidRPr="002C7619" w:rsidRDefault="00FD1279" w:rsidP="002C76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К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еруючись ст. 87 Цивільного Кодексу України, ч.2 ст.21 Закону України «Про освіту», ст. 14 Закону України «Про позашкільну освіту», Закону України «Про культуру», до ст.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54,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60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3117CD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тою організації діяльності селищн</w:t>
      </w:r>
      <w:r w:rsidR="003117CD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ої ради у сфері культурного та мис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тецького розвитку жителів Брацлав</w:t>
      </w:r>
      <w:r w:rsidR="003117CD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ської територіальної громади, 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сесія селищної ради </w:t>
      </w:r>
      <w:r w:rsidR="003117CD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ВИРІШИЛА:</w:t>
      </w:r>
    </w:p>
    <w:p w:rsidR="002C7619" w:rsidRPr="002C7619" w:rsidRDefault="003117CD" w:rsidP="002C761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Створити комунальний заклад «Мистецька школа 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Брацлавської селищної 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ради».</w:t>
      </w:r>
    </w:p>
    <w:p w:rsidR="003117CD" w:rsidRPr="002C7619" w:rsidRDefault="003117CD" w:rsidP="002C761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Затвердити Статут комунального закладу «Мистецька школа 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Брацлавської селищної </w:t>
      </w:r>
      <w:r w:rsidR="00670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ради», що додається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117CD" w:rsidRPr="002C7619" w:rsidRDefault="003117CD" w:rsidP="002C761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Затвердити с</w:t>
      </w:r>
      <w:r w:rsidR="00670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труктуру комунального закладу «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Мистецька школа 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Брацлавської селищної </w:t>
      </w:r>
      <w:r w:rsidR="00670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ради» (Додаток 1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117CD" w:rsidRDefault="003117CD" w:rsidP="002C761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Доручити</w:t>
      </w:r>
      <w:r w:rsidR="00F9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1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</w:t>
      </w:r>
      <w:r w:rsidR="00A41072" w:rsidRPr="00F47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вжити</w:t>
      </w:r>
      <w:r w:rsidRPr="00F47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організаційно-правових заходів щодо державної реєстрації комунального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«Мистецька школа 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Брацлавської селищної 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ради» відповідно до чинного законодавства.</w:t>
      </w:r>
    </w:p>
    <w:p w:rsidR="00C720A0" w:rsidRPr="00C720A0" w:rsidRDefault="00C720A0" w:rsidP="00C720A0">
      <w:pPr>
        <w:pStyle w:val="a4"/>
        <w:numPr>
          <w:ilvl w:val="0"/>
          <w:numId w:val="1"/>
        </w:numPr>
        <w:tabs>
          <w:tab w:val="clear" w:pos="720"/>
          <w:tab w:val="num" w:pos="36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</w:rPr>
      </w:pPr>
      <w:r w:rsidRPr="00C72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виконанням цього рішення покласти на</w:t>
      </w:r>
      <w:r w:rsidRPr="00C720A0">
        <w:rPr>
          <w:rFonts w:ascii="Times New Roman" w:eastAsia="Calibri" w:hAnsi="Times New Roman" w:cs="Times New Roman"/>
          <w:sz w:val="28"/>
        </w:rPr>
        <w:t xml:space="preserve"> постійну депутатську комісію з питань  фінансів, бюджету, інвестицій, соціально – економічного розвитку, освіти, охорони здоров’я, ку</w:t>
      </w:r>
      <w:r>
        <w:rPr>
          <w:rFonts w:ascii="Times New Roman" w:eastAsia="Calibri" w:hAnsi="Times New Roman" w:cs="Times New Roman"/>
          <w:sz w:val="28"/>
        </w:rPr>
        <w:t>льтури</w:t>
      </w:r>
      <w:r w:rsidRPr="00C720A0">
        <w:rPr>
          <w:rFonts w:ascii="Times New Roman" w:eastAsia="Calibri" w:hAnsi="Times New Roman" w:cs="Times New Roman"/>
          <w:sz w:val="28"/>
        </w:rPr>
        <w:t xml:space="preserve"> (голова комісії </w:t>
      </w:r>
      <w:proofErr w:type="spellStart"/>
      <w:r w:rsidRPr="00C720A0">
        <w:rPr>
          <w:rFonts w:ascii="Times New Roman" w:eastAsia="Calibri" w:hAnsi="Times New Roman" w:cs="Times New Roman"/>
          <w:sz w:val="28"/>
        </w:rPr>
        <w:t>Долованюк</w:t>
      </w:r>
      <w:proofErr w:type="spellEnd"/>
      <w:r w:rsidRPr="00C720A0">
        <w:rPr>
          <w:rFonts w:ascii="Times New Roman" w:eastAsia="Calibri" w:hAnsi="Times New Roman" w:cs="Times New Roman"/>
          <w:sz w:val="28"/>
        </w:rPr>
        <w:t xml:space="preserve"> О.А.).</w:t>
      </w:r>
    </w:p>
    <w:p w:rsidR="00C720A0" w:rsidRPr="002C7619" w:rsidRDefault="00C720A0" w:rsidP="00C720A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20A0" w:rsidRPr="008F577C" w:rsidRDefault="00C720A0" w:rsidP="00C720A0">
      <w:pPr>
        <w:tabs>
          <w:tab w:val="left" w:pos="567"/>
        </w:tabs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</w:p>
    <w:p w:rsidR="00C720A0" w:rsidRDefault="00C720A0" w:rsidP="00C720A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F577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  </w:t>
      </w:r>
      <w:r w:rsidRPr="008F577C">
        <w:rPr>
          <w:rFonts w:ascii="Times New Roman" w:eastAsia="Calibri" w:hAnsi="Times New Roman" w:cs="Times New Roman"/>
          <w:sz w:val="28"/>
        </w:rPr>
        <w:t xml:space="preserve"> Селищний голова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</w:t>
      </w:r>
      <w:r w:rsidRPr="008F577C">
        <w:rPr>
          <w:rFonts w:ascii="Times New Roman" w:eastAsia="Calibri" w:hAnsi="Times New Roman" w:cs="Times New Roman"/>
          <w:sz w:val="28"/>
        </w:rPr>
        <w:t>М. М. Кобринчук</w:t>
      </w:r>
    </w:p>
    <w:p w:rsidR="00EF6A69" w:rsidRDefault="00EF6A69" w:rsidP="00C720A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F51A34" w:rsidRDefault="00EF6A69" w:rsidP="00EF6A6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F51A34" w:rsidRDefault="00F51A34" w:rsidP="00EF6A6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6A69" w:rsidRPr="00EF6A69" w:rsidRDefault="00F51A34" w:rsidP="00EF6A6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EF6A69" w:rsidRPr="00EF6A69">
        <w:rPr>
          <w:rFonts w:ascii="Times New Roman" w:hAnsi="Times New Roman" w:cs="Times New Roman"/>
          <w:bCs/>
          <w:i/>
          <w:sz w:val="24"/>
          <w:szCs w:val="24"/>
        </w:rPr>
        <w:t>Додаток 1</w:t>
      </w:r>
    </w:p>
    <w:p w:rsidR="00EF6A69" w:rsidRPr="00EF6A69" w:rsidRDefault="00EF6A69" w:rsidP="00EF6A6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EF6A69">
        <w:rPr>
          <w:bCs/>
          <w:i/>
          <w:sz w:val="24"/>
          <w:szCs w:val="24"/>
          <w:bdr w:val="none" w:sz="0" w:space="0" w:color="auto" w:frame="1"/>
          <w:lang w:eastAsia="uk-UA"/>
        </w:rPr>
        <w:t>          </w:t>
      </w:r>
      <w:r w:rsidRPr="00EF6A6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до рішення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="00F51A34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15</w:t>
      </w:r>
      <w:r w:rsidRPr="00EF6A6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сесії</w:t>
      </w:r>
    </w:p>
    <w:p w:rsidR="00EF6A69" w:rsidRDefault="00EF6A69" w:rsidP="00EF6A6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EF6A6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Брацлавської селищної ради </w:t>
      </w:r>
    </w:p>
    <w:p w:rsidR="00EF6A69" w:rsidRPr="00EF6A69" w:rsidRDefault="00EF6A69" w:rsidP="00EF6A6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EF6A6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8 скликання </w:t>
      </w:r>
    </w:p>
    <w:p w:rsidR="00EF6A69" w:rsidRPr="00EF6A69" w:rsidRDefault="00F51A34" w:rsidP="00EF6A6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від________</w:t>
      </w:r>
      <w:r w:rsidR="00EF6A69" w:rsidRPr="00EF6A6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2021 року №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___</w:t>
      </w:r>
      <w:bookmarkStart w:id="0" w:name="_GoBack"/>
      <w:bookmarkEnd w:id="0"/>
    </w:p>
    <w:p w:rsidR="00EF6A69" w:rsidRPr="00EF6A69" w:rsidRDefault="00EF6A69" w:rsidP="00EF6A69">
      <w:pPr>
        <w:shd w:val="clear" w:color="auto" w:fill="FFFFFF"/>
        <w:ind w:firstLine="993"/>
        <w:jc w:val="both"/>
        <w:rPr>
          <w:bCs/>
          <w:sz w:val="28"/>
          <w:szCs w:val="28"/>
          <w:bdr w:val="none" w:sz="0" w:space="0" w:color="auto" w:frame="1"/>
          <w:lang w:eastAsia="uk-UA"/>
        </w:rPr>
      </w:pPr>
      <w:r w:rsidRPr="00EF6A69">
        <w:rPr>
          <w:bCs/>
          <w:sz w:val="28"/>
          <w:szCs w:val="28"/>
          <w:bdr w:val="none" w:sz="0" w:space="0" w:color="auto" w:frame="1"/>
          <w:lang w:eastAsia="uk-UA"/>
        </w:rPr>
        <w:t xml:space="preserve">  </w:t>
      </w:r>
    </w:p>
    <w:p w:rsidR="00EF6A69" w:rsidRPr="00EF6A69" w:rsidRDefault="00EF6A69" w:rsidP="00EF6A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F6A6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СТРУКТУРА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ТА ШТАТНА ЧИСЕЛЬНІСТЬ</w:t>
      </w:r>
    </w:p>
    <w:p w:rsidR="00EF6A69" w:rsidRDefault="00EF6A69" w:rsidP="00EF6A69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F6A69">
        <w:rPr>
          <w:rFonts w:ascii="Times New Roman" w:hAnsi="Times New Roman" w:cs="Times New Roman"/>
          <w:b/>
          <w:bCs/>
          <w:sz w:val="28"/>
          <w:szCs w:val="28"/>
        </w:rPr>
        <w:t>омунального заклад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EF6A69" w:rsidRPr="00EF6A69" w:rsidRDefault="00EF6A69" w:rsidP="00EF6A69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69">
        <w:rPr>
          <w:rFonts w:ascii="Times New Roman" w:hAnsi="Times New Roman" w:cs="Times New Roman"/>
          <w:b/>
          <w:bCs/>
          <w:sz w:val="28"/>
          <w:szCs w:val="28"/>
        </w:rPr>
        <w:t xml:space="preserve"> «Мистецька школа Брацлавської селищної ради»</w:t>
      </w:r>
    </w:p>
    <w:p w:rsidR="00EF6A69" w:rsidRPr="00EF6A69" w:rsidRDefault="00EF6A69" w:rsidP="00EF6A69">
      <w:pPr>
        <w:ind w:right="567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2554"/>
      </w:tblGrid>
      <w:tr w:rsidR="00EF6A69" w:rsidRPr="00EF6A69" w:rsidTr="00380BE1">
        <w:tc>
          <w:tcPr>
            <w:tcW w:w="846" w:type="dxa"/>
          </w:tcPr>
          <w:p w:rsidR="00EF6A69" w:rsidRPr="00EF6A69" w:rsidRDefault="00EF6A69" w:rsidP="00EF6A69">
            <w:pPr>
              <w:rPr>
                <w:b/>
                <w:lang w:eastAsia="uk-UA"/>
              </w:rPr>
            </w:pPr>
            <w:r w:rsidRPr="00EF6A69">
              <w:rPr>
                <w:b/>
                <w:lang w:eastAsia="uk-UA"/>
              </w:rPr>
              <w:t>№ з/п</w:t>
            </w:r>
          </w:p>
        </w:tc>
        <w:tc>
          <w:tcPr>
            <w:tcW w:w="5384" w:type="dxa"/>
          </w:tcPr>
          <w:p w:rsidR="00EF6A69" w:rsidRPr="00EF6A69" w:rsidRDefault="00EF6A69" w:rsidP="00EF6A69">
            <w:pPr>
              <w:rPr>
                <w:b/>
                <w:lang w:eastAsia="uk-UA"/>
              </w:rPr>
            </w:pPr>
            <w:r w:rsidRPr="00EF6A69">
              <w:rPr>
                <w:b/>
                <w:lang w:eastAsia="uk-UA"/>
              </w:rPr>
              <w:t>Посада</w:t>
            </w:r>
          </w:p>
        </w:tc>
        <w:tc>
          <w:tcPr>
            <w:tcW w:w="2554" w:type="dxa"/>
          </w:tcPr>
          <w:p w:rsidR="00EF6A69" w:rsidRPr="00EF6A69" w:rsidRDefault="00EF6A69" w:rsidP="00EF6A69">
            <w:pPr>
              <w:rPr>
                <w:b/>
                <w:lang w:eastAsia="uk-UA"/>
              </w:rPr>
            </w:pPr>
            <w:r w:rsidRPr="00EF6A69">
              <w:rPr>
                <w:b/>
                <w:lang w:eastAsia="uk-UA"/>
              </w:rPr>
              <w:t>Кількість штатних одиниць</w:t>
            </w:r>
          </w:p>
        </w:tc>
      </w:tr>
      <w:tr w:rsidR="00EF6A69" w:rsidRPr="00EF6A69" w:rsidTr="00380BE1">
        <w:tc>
          <w:tcPr>
            <w:tcW w:w="846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1.</w:t>
            </w:r>
          </w:p>
        </w:tc>
        <w:tc>
          <w:tcPr>
            <w:tcW w:w="538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Директор</w:t>
            </w:r>
          </w:p>
        </w:tc>
        <w:tc>
          <w:tcPr>
            <w:tcW w:w="255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1</w:t>
            </w:r>
          </w:p>
        </w:tc>
      </w:tr>
      <w:tr w:rsidR="00EF6A69" w:rsidRPr="00EF6A69" w:rsidTr="00380BE1">
        <w:tc>
          <w:tcPr>
            <w:tcW w:w="846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2.</w:t>
            </w:r>
          </w:p>
        </w:tc>
        <w:tc>
          <w:tcPr>
            <w:tcW w:w="538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 xml:space="preserve">Викладач </w:t>
            </w:r>
          </w:p>
        </w:tc>
        <w:tc>
          <w:tcPr>
            <w:tcW w:w="255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6</w:t>
            </w:r>
          </w:p>
        </w:tc>
      </w:tr>
      <w:tr w:rsidR="00EF6A69" w:rsidRPr="00EF6A69" w:rsidTr="00380BE1">
        <w:tc>
          <w:tcPr>
            <w:tcW w:w="846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3.</w:t>
            </w:r>
          </w:p>
        </w:tc>
        <w:tc>
          <w:tcPr>
            <w:tcW w:w="538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Бухгалтер</w:t>
            </w:r>
          </w:p>
        </w:tc>
        <w:tc>
          <w:tcPr>
            <w:tcW w:w="255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1</w:t>
            </w:r>
          </w:p>
        </w:tc>
      </w:tr>
      <w:tr w:rsidR="00EF6A69" w:rsidRPr="00EF6A69" w:rsidTr="00380BE1">
        <w:tc>
          <w:tcPr>
            <w:tcW w:w="846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4.</w:t>
            </w:r>
          </w:p>
        </w:tc>
        <w:tc>
          <w:tcPr>
            <w:tcW w:w="538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Технічний працівник</w:t>
            </w:r>
          </w:p>
        </w:tc>
        <w:tc>
          <w:tcPr>
            <w:tcW w:w="255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0,5</w:t>
            </w:r>
          </w:p>
        </w:tc>
      </w:tr>
      <w:tr w:rsidR="00EF6A69" w:rsidRPr="00EF6A69" w:rsidTr="00380BE1">
        <w:tc>
          <w:tcPr>
            <w:tcW w:w="846" w:type="dxa"/>
          </w:tcPr>
          <w:p w:rsidR="00EF6A69" w:rsidRPr="00EF6A69" w:rsidRDefault="00EF6A69" w:rsidP="00EF6A69">
            <w:pPr>
              <w:rPr>
                <w:b/>
                <w:bCs/>
              </w:rPr>
            </w:pPr>
          </w:p>
        </w:tc>
        <w:tc>
          <w:tcPr>
            <w:tcW w:w="5384" w:type="dxa"/>
          </w:tcPr>
          <w:p w:rsidR="00EF6A69" w:rsidRPr="00EF6A69" w:rsidRDefault="00EF6A69" w:rsidP="00EF6A69">
            <w:pPr>
              <w:rPr>
                <w:b/>
                <w:bCs/>
              </w:rPr>
            </w:pPr>
            <w:r w:rsidRPr="00EF6A69">
              <w:rPr>
                <w:b/>
                <w:bCs/>
              </w:rPr>
              <w:t>ВСЬОГО:</w:t>
            </w:r>
          </w:p>
        </w:tc>
        <w:tc>
          <w:tcPr>
            <w:tcW w:w="2554" w:type="dxa"/>
          </w:tcPr>
          <w:p w:rsidR="00EF6A69" w:rsidRPr="00EF6A69" w:rsidRDefault="00EF6A69" w:rsidP="00EF6A69">
            <w:pPr>
              <w:rPr>
                <w:b/>
                <w:bCs/>
              </w:rPr>
            </w:pPr>
            <w:r w:rsidRPr="00EF6A69">
              <w:rPr>
                <w:b/>
                <w:bCs/>
              </w:rPr>
              <w:t>8,5</w:t>
            </w:r>
          </w:p>
        </w:tc>
      </w:tr>
    </w:tbl>
    <w:p w:rsidR="00EF6A69" w:rsidRPr="00EF6A69" w:rsidRDefault="00EF6A69" w:rsidP="00EF6A69">
      <w:pPr>
        <w:shd w:val="clear" w:color="auto" w:fill="FFFFFF"/>
        <w:jc w:val="center"/>
        <w:rPr>
          <w:bCs/>
          <w:sz w:val="28"/>
          <w:szCs w:val="28"/>
        </w:rPr>
      </w:pPr>
    </w:p>
    <w:p w:rsidR="00EF6A69" w:rsidRPr="00EF6A69" w:rsidRDefault="00EF6A69" w:rsidP="00EF6A69">
      <w:pPr>
        <w:shd w:val="clear" w:color="auto" w:fill="FFFFFF"/>
        <w:ind w:firstLine="993"/>
        <w:jc w:val="center"/>
        <w:rPr>
          <w:bCs/>
          <w:sz w:val="28"/>
          <w:szCs w:val="28"/>
        </w:rPr>
      </w:pPr>
    </w:p>
    <w:p w:rsidR="00EF6A69" w:rsidRPr="00EF6A69" w:rsidRDefault="00EF6A69" w:rsidP="00EF6A6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A69">
        <w:rPr>
          <w:sz w:val="28"/>
          <w:szCs w:val="28"/>
        </w:rPr>
        <w:t xml:space="preserve">      </w:t>
      </w:r>
      <w:r w:rsidRPr="00EF6A69">
        <w:rPr>
          <w:rFonts w:ascii="Times New Roman" w:hAnsi="Times New Roman" w:cs="Times New Roman"/>
          <w:sz w:val="28"/>
          <w:szCs w:val="28"/>
        </w:rPr>
        <w:t xml:space="preserve">Секретар селищної ради </w:t>
      </w:r>
      <w:r w:rsidRPr="00EF6A69">
        <w:rPr>
          <w:rFonts w:ascii="Times New Roman" w:hAnsi="Times New Roman" w:cs="Times New Roman"/>
          <w:sz w:val="28"/>
          <w:szCs w:val="28"/>
        </w:rPr>
        <w:tab/>
      </w:r>
      <w:r w:rsidRPr="00EF6A69">
        <w:rPr>
          <w:rFonts w:ascii="Times New Roman" w:hAnsi="Times New Roman" w:cs="Times New Roman"/>
          <w:sz w:val="28"/>
          <w:szCs w:val="28"/>
        </w:rPr>
        <w:tab/>
      </w:r>
      <w:r w:rsidRPr="00EF6A69">
        <w:rPr>
          <w:rFonts w:ascii="Times New Roman" w:hAnsi="Times New Roman" w:cs="Times New Roman"/>
          <w:sz w:val="28"/>
          <w:szCs w:val="28"/>
        </w:rPr>
        <w:tab/>
        <w:t xml:space="preserve">                  Т.В. Непийвода</w:t>
      </w:r>
    </w:p>
    <w:p w:rsidR="00EF6A69" w:rsidRPr="008F577C" w:rsidRDefault="00EF6A69" w:rsidP="00C720A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E07C36" w:rsidRDefault="00E07C36" w:rsidP="00FD1279">
      <w:pPr>
        <w:tabs>
          <w:tab w:val="left" w:pos="6975"/>
        </w:tabs>
        <w:spacing w:after="0" w:line="240" w:lineRule="auto"/>
        <w:rPr>
          <w:bCs/>
          <w:sz w:val="28"/>
          <w:szCs w:val="28"/>
        </w:rPr>
      </w:pPr>
    </w:p>
    <w:sectPr w:rsidR="00E07C36" w:rsidSect="003117CD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819D5"/>
    <w:multiLevelType w:val="multilevel"/>
    <w:tmpl w:val="7B22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24B13"/>
    <w:multiLevelType w:val="hybridMultilevel"/>
    <w:tmpl w:val="10DE62C6"/>
    <w:lvl w:ilvl="0" w:tplc="840ADDA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AA515B"/>
    <w:multiLevelType w:val="hybridMultilevel"/>
    <w:tmpl w:val="24B49588"/>
    <w:lvl w:ilvl="0" w:tplc="840ADDA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CD"/>
    <w:rsid w:val="00015DF9"/>
    <w:rsid w:val="000943E6"/>
    <w:rsid w:val="0023680B"/>
    <w:rsid w:val="002C7619"/>
    <w:rsid w:val="003117CD"/>
    <w:rsid w:val="004D72DD"/>
    <w:rsid w:val="00670D83"/>
    <w:rsid w:val="009D6EA3"/>
    <w:rsid w:val="00A41072"/>
    <w:rsid w:val="00AD5B21"/>
    <w:rsid w:val="00AE58C6"/>
    <w:rsid w:val="00BF1DB6"/>
    <w:rsid w:val="00C720A0"/>
    <w:rsid w:val="00D939DE"/>
    <w:rsid w:val="00E02FDD"/>
    <w:rsid w:val="00E07C36"/>
    <w:rsid w:val="00E55E4B"/>
    <w:rsid w:val="00EF6A69"/>
    <w:rsid w:val="00F479DA"/>
    <w:rsid w:val="00F51A34"/>
    <w:rsid w:val="00F91F28"/>
    <w:rsid w:val="00FD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9E330B-B286-49D4-9DC9-AB4DBD29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720A0"/>
    <w:pPr>
      <w:ind w:left="720"/>
      <w:contextualSpacing/>
    </w:pPr>
  </w:style>
  <w:style w:type="table" w:styleId="a5">
    <w:name w:val="Table Grid"/>
    <w:basedOn w:val="a1"/>
    <w:rsid w:val="00C72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07C3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C36"/>
    <w:rPr>
      <w:rFonts w:ascii="Segoe UI" w:hAnsi="Segoe UI" w:cs="Segoe UI"/>
      <w:sz w:val="18"/>
      <w:szCs w:val="18"/>
      <w:lang w:val="uk-UA"/>
    </w:rPr>
  </w:style>
  <w:style w:type="table" w:customStyle="1" w:styleId="11">
    <w:name w:val="Сетка таблицы11"/>
    <w:basedOn w:val="a1"/>
    <w:next w:val="a5"/>
    <w:uiPriority w:val="39"/>
    <w:rsid w:val="00EF6A6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2021-09-10T07:56:00Z</cp:lastPrinted>
  <dcterms:created xsi:type="dcterms:W3CDTF">2021-08-09T20:10:00Z</dcterms:created>
  <dcterms:modified xsi:type="dcterms:W3CDTF">2021-09-10T07:56:00Z</dcterms:modified>
</cp:coreProperties>
</file>