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1F" w:rsidRDefault="007A421F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</w:p>
    <w:p w:rsidR="00A7421B" w:rsidRPr="00BF16D2" w:rsidRDefault="006E1726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.65pt;margin-top:-18.55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2000851" r:id="rId8"/>
        </w:object>
      </w:r>
    </w:p>
    <w:p w:rsidR="00A7421B" w:rsidRPr="00BF16D2" w:rsidRDefault="00A7421B" w:rsidP="00A742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7421B" w:rsidRPr="00BF16D2" w:rsidRDefault="00A7421B" w:rsidP="00D727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04A0C" w:rsidRDefault="00007428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 ПЕРША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СЕСІЯ</w:t>
      </w:r>
      <w:r w:rsidR="00652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7421B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A7421B" w:rsidRPr="00BF16D2" w:rsidRDefault="00A7421B" w:rsidP="00D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7421B" w:rsidRPr="005D155F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421B" w:rsidRPr="00BF16D2" w:rsidRDefault="00A7421B" w:rsidP="00A74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1AF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4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0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BF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</w:t>
      </w:r>
      <w:r w:rsidR="0000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</w:t>
      </w:r>
      <w:r w:rsidR="001A1AF3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</w:p>
    <w:p w:rsidR="00652711" w:rsidRPr="001A1AF3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територіальної громади»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2022-2024 роки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990197" w:rsidRPr="00EE25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652711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A7421B" w:rsidRPr="001A1AF3" w:rsidRDefault="00A7421B" w:rsidP="00A7421B">
      <w:pPr>
        <w:spacing w:after="0" w:line="240" w:lineRule="auto"/>
        <w:ind w:left="720" w:right="-143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7622AE" w:rsidRPr="00E84C54" w:rsidRDefault="007622AE" w:rsidP="007622AE">
      <w:pPr>
        <w:pStyle w:val="a3"/>
        <w:numPr>
          <w:ilvl w:val="0"/>
          <w:numId w:val="1"/>
        </w:numPr>
        <w:spacing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Програми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Pr="00E84C54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7622AE" w:rsidRPr="00F808A7" w:rsidRDefault="006121E4" w:rsidP="001E0B87">
      <w:pPr>
        <w:pStyle w:val="a3"/>
        <w:numPr>
          <w:ilvl w:val="1"/>
          <w:numId w:val="1"/>
        </w:num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до п. 7 та </w:t>
      </w:r>
      <w:proofErr w:type="spellStart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п.п</w:t>
      </w:r>
      <w:proofErr w:type="spellEnd"/>
      <w:r w:rsidR="007622AE" w:rsidRPr="00F808A7">
        <w:rPr>
          <w:rFonts w:ascii="Times New Roman" w:eastAsia="Calibri" w:hAnsi="Times New Roman" w:cs="Times New Roman"/>
          <w:sz w:val="28"/>
          <w:szCs w:val="24"/>
          <w:lang w:eastAsia="ru-RU"/>
        </w:rPr>
        <w:t>. 7.1  Паспорту Програми  та викласти їх в редакції:</w:t>
      </w:r>
      <w:r w:rsidR="001E0B87" w:rsidRPr="001E0B87">
        <w:t xml:space="preserve"> 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813"/>
        <w:gridCol w:w="5244"/>
      </w:tblGrid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F3" w:rsidRPr="002B2AF3" w:rsidRDefault="007622AE" w:rsidP="001A1AF3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Загальний обсяг фінансових ресурсів, необхідних для реалізації Програми</w:t>
            </w:r>
          </w:p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1E0B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15 131</w:t>
            </w:r>
            <w:r w:rsidR="000074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,7 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тис. грн., в тому числі:</w:t>
            </w: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622AE" w:rsidRPr="004018A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- 2022р. –</w:t>
            </w:r>
            <w:r w:rsidR="001E697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074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4 620,7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</w:t>
            </w:r>
            <w:r w:rsidR="00D72CA1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176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5 4</w:t>
            </w:r>
            <w:r w:rsidR="001E0B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40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7622AE" w:rsidRPr="002B2AF3" w:rsidRDefault="007622AE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- 2024 </w:t>
            </w:r>
            <w:r w:rsidR="001E0B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 5 071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</w:tc>
      </w:tr>
      <w:tr w:rsidR="007622AE" w:rsidRPr="002B2AF3" w:rsidTr="007622AE">
        <w:trPr>
          <w:trHeight w:val="6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7.1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AE" w:rsidRPr="002B2AF3" w:rsidRDefault="007622AE" w:rsidP="00DA73C9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2A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E" w:rsidRPr="004018A3" w:rsidRDefault="001E6971" w:rsidP="00DA73C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Всього – </w:t>
            </w:r>
            <w:r w:rsidR="001E0B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15 131</w:t>
            </w:r>
            <w:r w:rsidR="000074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,7</w:t>
            </w:r>
            <w:r w:rsidR="007622AE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грн., в тому числі:</w:t>
            </w:r>
          </w:p>
          <w:p w:rsidR="00007428" w:rsidRPr="004018A3" w:rsidRDefault="007622AE" w:rsidP="000074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007428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2022р. – </w:t>
            </w:r>
            <w:r w:rsidR="000074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4 620,7</w:t>
            </w:r>
            <w:r w:rsidR="00007428"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тис. грн.</w:t>
            </w:r>
          </w:p>
          <w:p w:rsidR="00007428" w:rsidRPr="004018A3" w:rsidRDefault="00007428" w:rsidP="000074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- 2023 р. –  </w:t>
            </w:r>
            <w:r w:rsidR="001E0B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5 440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  <w:p w:rsidR="007622AE" w:rsidRPr="002B2AF3" w:rsidRDefault="00007428" w:rsidP="000074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- 2024 </w:t>
            </w:r>
            <w:r w:rsidR="001E0B8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р. – 5 071</w:t>
            </w:r>
            <w:r w:rsidRPr="004018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,0 тис. грн.</w:t>
            </w:r>
          </w:p>
        </w:tc>
      </w:tr>
    </w:tbl>
    <w:p w:rsidR="007A421F" w:rsidRDefault="007A421F" w:rsidP="007A421F">
      <w:pPr>
        <w:pStyle w:val="a3"/>
        <w:spacing w:after="0" w:line="240" w:lineRule="auto"/>
        <w:ind w:left="0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A4647" w:rsidRPr="00170819" w:rsidRDefault="00652711" w:rsidP="00170819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="000959A1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«Соціальний захист населення                                                                             Брацлавської селищної територіальної громади» </w:t>
      </w:r>
      <w:r w:rsidR="00B2445E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</w:t>
      </w:r>
      <w:r w:rsidR="000D2B35"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170819" w:rsidRDefault="00EA4647" w:rsidP="00D72CA1">
      <w:pPr>
        <w:pStyle w:val="a3"/>
        <w:spacing w:after="0" w:line="240" w:lineRule="auto"/>
        <w:ind w:left="0" w:right="-1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1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додатку  2 до </w:t>
      </w:r>
      <w:r w:rsidRPr="00170819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«З</w:t>
      </w:r>
      <w:r w:rsidRPr="00170819">
        <w:rPr>
          <w:rFonts w:ascii="Times New Roman" w:hAnsi="Times New Roman" w:cs="Times New Roman"/>
          <w:b/>
          <w:sz w:val="28"/>
          <w:szCs w:val="28"/>
        </w:rPr>
        <w:t>аходи по виконанню</w:t>
      </w:r>
      <w:r w:rsidR="001E6971" w:rsidRPr="0017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819">
        <w:rPr>
          <w:rFonts w:ascii="Times New Roman" w:hAnsi="Times New Roman" w:cs="Times New Roman"/>
          <w:b/>
          <w:sz w:val="28"/>
          <w:szCs w:val="28"/>
        </w:rPr>
        <w:t>Програми  «</w:t>
      </w:r>
      <w:r w:rsidRPr="001708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Соціальний захист населення Брацлавської селищної   територіальної громади</w:t>
      </w:r>
      <w:r w:rsidRPr="00170819">
        <w:rPr>
          <w:rFonts w:ascii="Times New Roman" w:hAnsi="Times New Roman" w:cs="Times New Roman"/>
          <w:b/>
          <w:sz w:val="28"/>
          <w:szCs w:val="28"/>
        </w:rPr>
        <w:t>» на 2022-2024 роки»</w:t>
      </w:r>
      <w:r w:rsidR="006121E4"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496B92" w:rsidRPr="00496B92" w:rsidRDefault="001A1AF3" w:rsidP="00A32FEC">
      <w:pPr>
        <w:pStyle w:val="a3"/>
        <w:numPr>
          <w:ilvl w:val="0"/>
          <w:numId w:val="6"/>
        </w:numPr>
        <w:spacing w:line="240" w:lineRule="auto"/>
        <w:ind w:left="142" w:right="121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в</w:t>
      </w:r>
      <w:r w:rsidR="00496B92">
        <w:rPr>
          <w:rFonts w:ascii="Times New Roman" w:eastAsia="Times New Roman" w:hAnsi="Times New Roman" w:cs="Times New Roman"/>
          <w:sz w:val="28"/>
          <w:szCs w:val="16"/>
          <w:lang w:eastAsia="ru-RU"/>
        </w:rPr>
        <w:t>нести зміни в  пункти 15,16,25,27,29 та викласти їх в новій редакції,</w:t>
      </w:r>
    </w:p>
    <w:p w:rsidR="00A32FEC" w:rsidRDefault="00A32FEC" w:rsidP="00A32FEC">
      <w:pPr>
        <w:pStyle w:val="a3"/>
        <w:numPr>
          <w:ilvl w:val="0"/>
          <w:numId w:val="6"/>
        </w:numPr>
        <w:spacing w:line="240" w:lineRule="auto"/>
        <w:ind w:left="142" w:right="121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30 </w:t>
      </w:r>
      <w:r w:rsidRPr="00170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викласти в редакції:</w:t>
      </w:r>
      <w:r w:rsidRPr="00170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709"/>
        <w:gridCol w:w="1275"/>
        <w:gridCol w:w="709"/>
        <w:gridCol w:w="709"/>
        <w:gridCol w:w="709"/>
        <w:gridCol w:w="850"/>
        <w:gridCol w:w="1701"/>
      </w:tblGrid>
      <w:tr w:rsidR="00EA4647" w:rsidRPr="00170819" w:rsidTr="00417624">
        <w:trPr>
          <w:trHeight w:val="6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tabs>
                <w:tab w:val="left" w:pos="16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76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Зміст заходів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Строки виконання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Обсяги фінансування по роках, тис.</w:t>
            </w:r>
            <w:r w:rsidR="007D7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A4647" w:rsidRPr="00170819" w:rsidTr="00417624">
        <w:trPr>
          <w:trHeight w:val="5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170819" w:rsidRDefault="00EA4647" w:rsidP="00417624">
            <w:pPr>
              <w:spacing w:after="0" w:line="240" w:lineRule="auto"/>
              <w:ind w:left="-108" w:right="-108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819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Всьог</w:t>
            </w:r>
            <w:r w:rsidR="00417624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7" w:rsidRPr="00170819" w:rsidRDefault="00EA4647" w:rsidP="00170819">
            <w:pPr>
              <w:spacing w:after="0" w:line="240" w:lineRule="auto"/>
              <w:jc w:val="both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4647" w:rsidRPr="00EA4647" w:rsidTr="0041762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7" w:rsidRPr="00EA4647" w:rsidRDefault="00EA4647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EA4647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496B92" w:rsidRPr="00EA4647" w:rsidTr="00914B36">
        <w:trPr>
          <w:trHeight w:val="2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1A1AF3" w:rsidP="00914B36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15.Надання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матеріальної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96B92"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="00496B92"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914B36" w:rsidRPr="001A1AF3">
              <w:rPr>
                <w:rFonts w:ascii="ProbaPro" w:eastAsia="Times New Roman" w:hAnsi="ProbaPro" w:cs="Calibri"/>
                <w:sz w:val="24"/>
                <w:szCs w:val="24"/>
                <w:lang w:val="ru-RU" w:eastAsia="ru-RU"/>
              </w:rPr>
              <w:t>одному з</w:t>
            </w:r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членів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сім'ї</w:t>
            </w:r>
            <w:proofErr w:type="spellEnd"/>
            <w:proofErr w:type="gramEnd"/>
            <w:r w:rsidR="00496B92"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мобілізації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="00914B36"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="00914B36"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914B36"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="00914B36"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4B36"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особі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здійснювала</w:t>
            </w:r>
            <w:proofErr w:type="spellEnd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поховання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496B92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Брацлавська</w:t>
            </w:r>
            <w:proofErr w:type="spellEnd"/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селищна</w:t>
            </w:r>
            <w:proofErr w:type="spellEnd"/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496B92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496B92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496B92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496B92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496B92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496B92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496B92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B92" w:rsidRPr="00EA4647" w:rsidRDefault="00914B36" w:rsidP="00914B36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сімей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  <w:tr w:rsidR="00914B36" w:rsidRPr="00EA4647" w:rsidTr="00914B36">
        <w:trPr>
          <w:trHeight w:val="2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914B36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16.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оплати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ритуальних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перевезення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поховання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для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поховання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мобілізації</w:t>
            </w:r>
            <w:proofErr w:type="spellEnd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17748"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914B36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Брацлавська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селищна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914B36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2022-2024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Pr="00496B92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914B36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B36" w:rsidRDefault="00A17748" w:rsidP="00914B36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сімей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  <w:tr w:rsidR="00A17748" w:rsidRPr="00EA4647" w:rsidTr="00914B36">
        <w:trPr>
          <w:trHeight w:val="2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25.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видатків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виплату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сім'ям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мобілізації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пам’ятників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Брацлавська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селищна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EA4647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914B36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сімей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померлих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Захисників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Захисниць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</w:tr>
      <w:tr w:rsidR="00A17748" w:rsidRPr="00EA4647" w:rsidTr="001A1AF3">
        <w:trPr>
          <w:trHeight w:val="8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27. Забезпечення видатків на утримання жителів громади у відділеннях надання соціальних послуг в умовах цілодобового перебування/проживання  КУ «Центр надання соціальних послуг» Тульчинської міської ради, КУ </w:t>
            </w: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«Центр надання соціальних послуг»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Томашпільської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lastRenderedPageBreak/>
              <w:t>Брацлавська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селищна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914B36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Місцевий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 LINK 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>Excel.Sheet.12 "E:\\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РОБОЧИЙ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СТІЛ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>\\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Непийвода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>\\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сесії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>\\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сесії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 2023\\41 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сесія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проекти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>\\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програма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соцзахист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>\\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План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ЗАХОДІВ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 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Брацлав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.xlsx" </w:instrText>
            </w:r>
            <w:r w:rsidR="001A1AF3">
              <w:rPr>
                <w:rFonts w:ascii="ProbaPro" w:eastAsia="Times New Roman" w:hAnsi="ProbaPro" w:cs="Calibri" w:hint="eastAsia"/>
                <w:color w:val="000000"/>
                <w:sz w:val="24"/>
                <w:szCs w:val="24"/>
                <w:lang w:eastAsia="ru-RU"/>
              </w:rPr>
              <w:instrText>Лист</w:instrTex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2!R34C10 </w:instrText>
            </w: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instrText xml:space="preserve">\a \f 4 \h </w:instrText>
            </w: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A17748" w:rsidRP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стану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A17748" w:rsidRP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A17748" w:rsidRPr="00EA4647" w:rsidTr="00A17748">
        <w:trPr>
          <w:trHeight w:val="21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1A1AF3">
            <w:pPr>
              <w:spacing w:after="0" w:line="240" w:lineRule="auto"/>
              <w:ind w:right="-108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29.  Надання  щорічної разової </w:t>
            </w:r>
            <w:r w:rsidR="001A1AF3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допомоги дітям загиблих</w:t>
            </w: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(померлих) ветеранів, Захисників та Захисниць України до Дня святого Миколая у розмірі 3 (три) тисячі гривень на одну дитину</w:t>
            </w: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Брацлавська селищна рада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A17748" w:rsidRDefault="00A17748" w:rsidP="00A17748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 w:rsidRPr="00A17748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Підтримка сімей загиблих (померлих) Захисників та Захисниць України</w:t>
            </w:r>
          </w:p>
        </w:tc>
      </w:tr>
      <w:tr w:rsidR="00A17748" w:rsidRPr="00417624" w:rsidTr="00E87072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417624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30. </w:t>
            </w:r>
            <w:r w:rsidRPr="00A32FEC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Забезпечення видатків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A32FEC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Комунальної установи «Тульчинський міський </w:t>
            </w:r>
            <w:proofErr w:type="spellStart"/>
            <w:r w:rsidRPr="00A32FEC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A32FEC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-ресурсний центр» Тульчинської міської ради Вінницької області  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за</w:t>
            </w:r>
            <w:r w:rsidRPr="00A32FEC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 нада</w:t>
            </w: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ння</w:t>
            </w:r>
            <w:r w:rsidRPr="00A32FEC"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 xml:space="preserve"> послуг дітям з особливими освітніми потребами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rPr>
                <w:rFonts w:ascii="ProbaPro" w:hAnsi="ProbaPro" w:cs="Calibri"/>
                <w:color w:val="000000"/>
                <w:lang w:val="ru-RU"/>
              </w:rPr>
            </w:pPr>
            <w:r>
              <w:rPr>
                <w:rFonts w:ascii="ProbaPro" w:hAnsi="ProbaPro" w:cs="Calibri"/>
                <w:color w:val="000000"/>
              </w:rPr>
              <w:t xml:space="preserve">Брацлавська селищна рада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rPr>
                <w:rFonts w:ascii="ProbaPro" w:hAnsi="ProbaPro" w:cs="Calibri"/>
                <w:color w:val="000000"/>
              </w:rPr>
            </w:pPr>
            <w:r>
              <w:rPr>
                <w:rFonts w:ascii="ProbaPro" w:hAnsi="ProbaPro" w:cs="Calibri"/>
                <w:color w:val="00000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rPr>
                <w:rFonts w:ascii="ProbaPro" w:hAnsi="ProbaPro" w:cs="Calibri"/>
                <w:color w:val="000000"/>
              </w:rPr>
            </w:pPr>
            <w:r>
              <w:rPr>
                <w:rFonts w:ascii="ProbaPro" w:hAnsi="ProbaPro" w:cs="Calibri"/>
                <w:color w:val="000000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417624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417624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417624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Pr="00417624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748" w:rsidRDefault="00A17748" w:rsidP="00A17748">
            <w:pPr>
              <w:spacing w:after="0" w:line="240" w:lineRule="auto"/>
              <w:rPr>
                <w:lang w:val="ru-RU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1A1AF3">
              <w:rPr>
                <w:lang w:eastAsia="ru-RU"/>
              </w:rPr>
              <w:instrText xml:space="preserve">Excel.Sheet.12 "E:\\РОБОЧИЙ СТІЛ\\Непийвода\\сесії\\сесії 2023\\41 сесія проекти\\програма соцзахист\\План ЗАХОДІВ Брацлав.xlsx" Лист2!R34C10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:rsidR="00A17748" w:rsidRPr="003C66F0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Покращення</w:t>
            </w:r>
            <w:proofErr w:type="spellEnd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стану </w:t>
            </w:r>
            <w:proofErr w:type="spellStart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C66F0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A17748" w:rsidRPr="00417624" w:rsidRDefault="00A17748" w:rsidP="00A17748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622AE" w:rsidRPr="00EA4647" w:rsidRDefault="007622AE" w:rsidP="006121E4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 w:rsidRPr="00E67C5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Програми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0959A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селищної територіальної громади»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2022-2024 роки», а саме:</w:t>
      </w:r>
    </w:p>
    <w:p w:rsidR="007622AE" w:rsidRDefault="007622AE" w:rsidP="00F808A7">
      <w:pPr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64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додатку  3</w:t>
      </w:r>
      <w:r w:rsidRPr="00EA464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до </w:t>
      </w:r>
      <w:r w:rsidRPr="00EA4647">
        <w:rPr>
          <w:rFonts w:ascii="Times New Roman" w:hAnsi="Times New Roman" w:cs="Times New Roman"/>
          <w:b/>
          <w:sz w:val="28"/>
          <w:szCs w:val="28"/>
        </w:rPr>
        <w:t xml:space="preserve">Програми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11C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Обсяг фінансування Програми</w:t>
      </w:r>
      <w:r w:rsidR="006121E4" w:rsidRPr="00CC11C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>«Соціальний  захист населення Брацлавської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CC11C9">
        <w:rPr>
          <w:rFonts w:ascii="Times New Roman" w:eastAsia="Calibri" w:hAnsi="Times New Roman" w:cs="Times New Roman"/>
          <w:b/>
          <w:sz w:val="28"/>
        </w:rPr>
        <w:t xml:space="preserve">селищної </w:t>
      </w:r>
      <w:r>
        <w:rPr>
          <w:rFonts w:ascii="Times New Roman" w:eastAsia="Calibri" w:hAnsi="Times New Roman" w:cs="Times New Roman"/>
          <w:b/>
          <w:sz w:val="28"/>
        </w:rPr>
        <w:t xml:space="preserve">територіальної громади»  на 2022-2024 роки» </w:t>
      </w:r>
      <w:r w:rsidRPr="007622AE">
        <w:rPr>
          <w:rFonts w:ascii="Times New Roman" w:eastAsia="Calibri" w:hAnsi="Times New Roman" w:cs="Times New Roman"/>
          <w:sz w:val="28"/>
        </w:rPr>
        <w:t>та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викласти </w:t>
      </w:r>
      <w:r w:rsidRPr="00EA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редакції:</w:t>
      </w: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7622AE" w:rsidRPr="00162FE8" w:rsidRDefault="007622AE" w:rsidP="007622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2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tbl>
      <w:tblPr>
        <w:tblW w:w="8897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201"/>
        <w:gridCol w:w="1134"/>
        <w:gridCol w:w="1276"/>
        <w:gridCol w:w="1701"/>
      </w:tblGrid>
      <w:tr w:rsidR="007622AE" w:rsidRPr="008D3AB1" w:rsidTr="001A1AF3">
        <w:trPr>
          <w:trHeight w:val="303"/>
        </w:trPr>
        <w:tc>
          <w:tcPr>
            <w:tcW w:w="3585" w:type="dxa"/>
            <w:vMerge w:val="restart"/>
          </w:tcPr>
          <w:p w:rsidR="007622AE" w:rsidRPr="00BC43F6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7622AE" w:rsidRPr="008D3AB1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2AE" w:rsidRDefault="007622AE" w:rsidP="00DA73C9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7622AE" w:rsidRDefault="007622AE" w:rsidP="00DA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7622AE" w:rsidRPr="008D3AB1" w:rsidRDefault="007622AE" w:rsidP="0098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</w:tc>
      </w:tr>
      <w:tr w:rsidR="007622AE" w:rsidRPr="008D3AB1" w:rsidTr="007622AE">
        <w:trPr>
          <w:trHeight w:val="431"/>
        </w:trPr>
        <w:tc>
          <w:tcPr>
            <w:tcW w:w="3585" w:type="dxa"/>
            <w:vMerge/>
          </w:tcPr>
          <w:p w:rsidR="007622AE" w:rsidRPr="008D3AB1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622AE" w:rsidRPr="008B7C88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етап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622AE" w:rsidRPr="008B7C88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етап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8D3AB1" w:rsidTr="001A1AF3">
        <w:trPr>
          <w:trHeight w:val="217"/>
        </w:trPr>
        <w:tc>
          <w:tcPr>
            <w:tcW w:w="3585" w:type="dxa"/>
            <w:vMerge/>
          </w:tcPr>
          <w:p w:rsidR="007622AE" w:rsidRPr="008D3AB1" w:rsidRDefault="007622AE" w:rsidP="001A1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622AE" w:rsidRPr="008B7C88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22AE" w:rsidRPr="008B7C88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622AE" w:rsidRPr="008B7C88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8B7C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  <w:vMerge/>
            <w:shd w:val="clear" w:color="auto" w:fill="auto"/>
          </w:tcPr>
          <w:p w:rsidR="007622AE" w:rsidRPr="008D3AB1" w:rsidRDefault="007622AE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2AE" w:rsidRPr="00BC43F6" w:rsidTr="001A1AF3">
        <w:trPr>
          <w:trHeight w:val="319"/>
        </w:trPr>
        <w:tc>
          <w:tcPr>
            <w:tcW w:w="3585" w:type="dxa"/>
          </w:tcPr>
          <w:p w:rsidR="007622AE" w:rsidRPr="008D3AB1" w:rsidRDefault="007622AE" w:rsidP="001A1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r w:rsidRPr="00995695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 w:rsidR="001E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01" w:type="dxa"/>
          </w:tcPr>
          <w:p w:rsidR="007622AE" w:rsidRPr="00BC43F6" w:rsidRDefault="003C66F0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4 620,7</w:t>
            </w:r>
          </w:p>
        </w:tc>
        <w:tc>
          <w:tcPr>
            <w:tcW w:w="1134" w:type="dxa"/>
          </w:tcPr>
          <w:p w:rsidR="007622AE" w:rsidRPr="00BC43F6" w:rsidRDefault="00417624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</w:t>
            </w:r>
            <w:r w:rsidR="001E0B8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622AE" w:rsidRPr="00BC43F6" w:rsidRDefault="001E0B87" w:rsidP="001A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5 071</w:t>
            </w:r>
            <w:r w:rsidR="007622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7622AE" w:rsidRPr="00BC43F6" w:rsidRDefault="001E0B87" w:rsidP="001A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15 131</w:t>
            </w:r>
            <w:r w:rsidR="003C66F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A7421B" w:rsidRPr="001A1AF3" w:rsidRDefault="000D2B35" w:rsidP="00012D8A">
      <w:pPr>
        <w:pStyle w:val="a3"/>
        <w:numPr>
          <w:ilvl w:val="0"/>
          <w:numId w:val="1"/>
        </w:numPr>
        <w:spacing w:before="240"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="00990197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атвердити</w:t>
      </w:r>
      <w:r w:rsidR="00652711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63B42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Програму</w:t>
      </w:r>
      <w:r w:rsidR="00652711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A4647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«Соціальний захист населення Брацлавської селищної територіальної громади» </w:t>
      </w:r>
      <w:r w:rsidR="00D63B42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2022-2024 роки </w:t>
      </w:r>
      <w:r w:rsidR="00652711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1A1AF3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1A1AF3" w:rsidRDefault="00A7421B" w:rsidP="001A1AF3">
      <w:pPr>
        <w:pStyle w:val="a3"/>
        <w:widowControl w:val="0"/>
        <w:spacing w:after="0" w:line="240" w:lineRule="auto"/>
        <w:ind w:left="0" w:right="-142" w:firstLine="425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A7421B" w:rsidRPr="000F6470" w:rsidRDefault="00A7421B" w:rsidP="001A1AF3">
      <w:pPr>
        <w:widowControl w:val="0"/>
        <w:numPr>
          <w:ilvl w:val="0"/>
          <w:numId w:val="1"/>
        </w:numPr>
        <w:spacing w:after="0" w:line="240" w:lineRule="auto"/>
        <w:ind w:left="0" w:right="-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D8A" w:rsidRDefault="00012D8A" w:rsidP="00012D8A">
      <w:pPr>
        <w:spacing w:after="0"/>
        <w:rPr>
          <w:rFonts w:ascii="Times New Roman" w:hAnsi="Times New Roman" w:cs="Times New Roman"/>
          <w:sz w:val="28"/>
        </w:rPr>
      </w:pPr>
    </w:p>
    <w:p w:rsidR="00B82C83" w:rsidRDefault="00983A95" w:rsidP="00012D8A">
      <w:pPr>
        <w:spacing w:after="0"/>
      </w:pPr>
      <w:r>
        <w:rPr>
          <w:rFonts w:ascii="Times New Roman" w:hAnsi="Times New Roman" w:cs="Times New Roman"/>
          <w:sz w:val="28"/>
        </w:rPr>
        <w:t xml:space="preserve">           </w:t>
      </w:r>
      <w:r w:rsidR="00D727C5">
        <w:rPr>
          <w:rFonts w:ascii="Times New Roman" w:hAnsi="Times New Roman" w:cs="Times New Roman"/>
          <w:sz w:val="28"/>
        </w:rPr>
        <w:t xml:space="preserve"> 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012D8A">
      <w:headerReference w:type="default" r:id="rId9"/>
      <w:pgSz w:w="11900" w:h="16840" w:code="9"/>
      <w:pgMar w:top="993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26" w:rsidRDefault="006E1726" w:rsidP="00A01B34">
      <w:pPr>
        <w:spacing w:after="0" w:line="240" w:lineRule="auto"/>
      </w:pPr>
      <w:r>
        <w:separator/>
      </w:r>
    </w:p>
  </w:endnote>
  <w:endnote w:type="continuationSeparator" w:id="0">
    <w:p w:rsidR="006E1726" w:rsidRDefault="006E1726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26" w:rsidRDefault="006E1726" w:rsidP="00A01B34">
      <w:pPr>
        <w:spacing w:after="0" w:line="240" w:lineRule="auto"/>
      </w:pPr>
      <w:r>
        <w:separator/>
      </w:r>
    </w:p>
  </w:footnote>
  <w:footnote w:type="continuationSeparator" w:id="0">
    <w:p w:rsidR="006E1726" w:rsidRDefault="006E1726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4F78717C"/>
    <w:multiLevelType w:val="multilevel"/>
    <w:tmpl w:val="230020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07428"/>
    <w:rsid w:val="000111E5"/>
    <w:rsid w:val="00012D8A"/>
    <w:rsid w:val="00013CA7"/>
    <w:rsid w:val="0003757E"/>
    <w:rsid w:val="00043E86"/>
    <w:rsid w:val="000839AE"/>
    <w:rsid w:val="000959A1"/>
    <w:rsid w:val="000D2B35"/>
    <w:rsid w:val="001023B6"/>
    <w:rsid w:val="00104A0C"/>
    <w:rsid w:val="00152E45"/>
    <w:rsid w:val="00170819"/>
    <w:rsid w:val="0018530C"/>
    <w:rsid w:val="001A1AF3"/>
    <w:rsid w:val="001C68AD"/>
    <w:rsid w:val="001E0B87"/>
    <w:rsid w:val="001E6971"/>
    <w:rsid w:val="0028251E"/>
    <w:rsid w:val="00297F97"/>
    <w:rsid w:val="002A258E"/>
    <w:rsid w:val="003323FD"/>
    <w:rsid w:val="003342C4"/>
    <w:rsid w:val="00362175"/>
    <w:rsid w:val="003B2431"/>
    <w:rsid w:val="003C66F0"/>
    <w:rsid w:val="003E5059"/>
    <w:rsid w:val="004018A3"/>
    <w:rsid w:val="00402C66"/>
    <w:rsid w:val="00417624"/>
    <w:rsid w:val="00462328"/>
    <w:rsid w:val="00464E92"/>
    <w:rsid w:val="00496B92"/>
    <w:rsid w:val="004A5AEA"/>
    <w:rsid w:val="004E4F71"/>
    <w:rsid w:val="005210BC"/>
    <w:rsid w:val="0053701B"/>
    <w:rsid w:val="00541AE0"/>
    <w:rsid w:val="005A5D03"/>
    <w:rsid w:val="006121E4"/>
    <w:rsid w:val="00652711"/>
    <w:rsid w:val="006658AD"/>
    <w:rsid w:val="006E1726"/>
    <w:rsid w:val="007622AE"/>
    <w:rsid w:val="007A421F"/>
    <w:rsid w:val="007D1677"/>
    <w:rsid w:val="007D73FA"/>
    <w:rsid w:val="00816F2D"/>
    <w:rsid w:val="00904834"/>
    <w:rsid w:val="00914B36"/>
    <w:rsid w:val="0095119E"/>
    <w:rsid w:val="00977CD6"/>
    <w:rsid w:val="00980F0E"/>
    <w:rsid w:val="00983A95"/>
    <w:rsid w:val="00990197"/>
    <w:rsid w:val="009D2C0A"/>
    <w:rsid w:val="00A01B34"/>
    <w:rsid w:val="00A10F65"/>
    <w:rsid w:val="00A17748"/>
    <w:rsid w:val="00A32FEC"/>
    <w:rsid w:val="00A503FD"/>
    <w:rsid w:val="00A50812"/>
    <w:rsid w:val="00A7421B"/>
    <w:rsid w:val="00AA475F"/>
    <w:rsid w:val="00AC6A14"/>
    <w:rsid w:val="00AD5B21"/>
    <w:rsid w:val="00AE58C6"/>
    <w:rsid w:val="00B2445E"/>
    <w:rsid w:val="00BB1062"/>
    <w:rsid w:val="00BD7EEE"/>
    <w:rsid w:val="00C40B34"/>
    <w:rsid w:val="00C71A6D"/>
    <w:rsid w:val="00D06618"/>
    <w:rsid w:val="00D1066A"/>
    <w:rsid w:val="00D153EA"/>
    <w:rsid w:val="00D53953"/>
    <w:rsid w:val="00D61703"/>
    <w:rsid w:val="00D63B42"/>
    <w:rsid w:val="00D727C5"/>
    <w:rsid w:val="00D72CA1"/>
    <w:rsid w:val="00D939DE"/>
    <w:rsid w:val="00E11148"/>
    <w:rsid w:val="00E11E5C"/>
    <w:rsid w:val="00E55E4B"/>
    <w:rsid w:val="00E80C5C"/>
    <w:rsid w:val="00EA4647"/>
    <w:rsid w:val="00EE2574"/>
    <w:rsid w:val="00F001FC"/>
    <w:rsid w:val="00F808A7"/>
    <w:rsid w:val="00F9289E"/>
    <w:rsid w:val="00FA1065"/>
    <w:rsid w:val="00FC5889"/>
    <w:rsid w:val="00FD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2023-11-20T13:32:00Z</cp:lastPrinted>
  <dcterms:created xsi:type="dcterms:W3CDTF">2022-02-13T15:15:00Z</dcterms:created>
  <dcterms:modified xsi:type="dcterms:W3CDTF">2023-11-20T13:54:00Z</dcterms:modified>
</cp:coreProperties>
</file>