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B671B" w14:textId="77777777" w:rsidR="00071EED" w:rsidRPr="00DF4283" w:rsidRDefault="00071EED" w:rsidP="00071EED">
      <w:pPr>
        <w:jc w:val="right"/>
        <w:rPr>
          <w:rFonts w:ascii="Times New Roman" w:hAnsi="Times New Roman" w:cs="Times New Roman"/>
          <w:sz w:val="24"/>
          <w:szCs w:val="24"/>
        </w:rPr>
      </w:pPr>
      <w:r w:rsidRPr="00DF4283">
        <w:rPr>
          <w:rFonts w:ascii="Times New Roman" w:hAnsi="Times New Roman" w:cs="Times New Roman"/>
          <w:sz w:val="24"/>
          <w:szCs w:val="24"/>
        </w:rPr>
        <w:t>Затверджено рішенням</w:t>
      </w:r>
    </w:p>
    <w:p w14:paraId="172FFDFD" w14:textId="12FFCF9F" w:rsidR="00071EED" w:rsidRPr="00DF4283" w:rsidRDefault="00071EED" w:rsidP="00071EED">
      <w:pPr>
        <w:jc w:val="right"/>
        <w:rPr>
          <w:rFonts w:ascii="Times New Roman" w:hAnsi="Times New Roman" w:cs="Times New Roman"/>
          <w:sz w:val="24"/>
          <w:szCs w:val="24"/>
        </w:rPr>
      </w:pPr>
      <w:r w:rsidRPr="00DF4283">
        <w:rPr>
          <w:rFonts w:ascii="Times New Roman" w:hAnsi="Times New Roman" w:cs="Times New Roman"/>
          <w:sz w:val="24"/>
          <w:szCs w:val="24"/>
        </w:rPr>
        <w:t xml:space="preserve"> Брацлавської селищної ради </w:t>
      </w:r>
    </w:p>
    <w:p w14:paraId="1C0F452A" w14:textId="6A02965A" w:rsidR="00071EED" w:rsidRPr="00DF4283" w:rsidRDefault="00071EED" w:rsidP="00071EED">
      <w:pPr>
        <w:jc w:val="right"/>
        <w:rPr>
          <w:rFonts w:ascii="Times New Roman" w:hAnsi="Times New Roman" w:cs="Times New Roman"/>
          <w:sz w:val="24"/>
          <w:szCs w:val="24"/>
        </w:rPr>
      </w:pPr>
      <w:r w:rsidRPr="00DF4283">
        <w:rPr>
          <w:rFonts w:ascii="Times New Roman" w:hAnsi="Times New Roman" w:cs="Times New Roman"/>
          <w:sz w:val="24"/>
          <w:szCs w:val="24"/>
        </w:rPr>
        <w:t xml:space="preserve">від </w:t>
      </w:r>
      <w:r w:rsidR="00E9653D">
        <w:rPr>
          <w:rFonts w:ascii="Times New Roman" w:hAnsi="Times New Roman" w:cs="Times New Roman"/>
          <w:sz w:val="24"/>
          <w:szCs w:val="24"/>
        </w:rPr>
        <w:t>01.12.</w:t>
      </w:r>
      <w:r w:rsidRPr="00DF4283">
        <w:rPr>
          <w:rFonts w:ascii="Times New Roman" w:hAnsi="Times New Roman" w:cs="Times New Roman"/>
          <w:sz w:val="24"/>
          <w:szCs w:val="24"/>
        </w:rPr>
        <w:t xml:space="preserve">2020 року № </w:t>
      </w:r>
      <w:r w:rsidR="00E9653D">
        <w:rPr>
          <w:rFonts w:ascii="Times New Roman" w:hAnsi="Times New Roman" w:cs="Times New Roman"/>
          <w:sz w:val="24"/>
          <w:szCs w:val="24"/>
        </w:rPr>
        <w:t>14</w:t>
      </w:r>
    </w:p>
    <w:p w14:paraId="0F0FCA2D" w14:textId="77777777" w:rsidR="00071EED" w:rsidRPr="00DF4283" w:rsidRDefault="00071EED">
      <w:pPr>
        <w:rPr>
          <w:rFonts w:ascii="Times New Roman" w:hAnsi="Times New Roman" w:cs="Times New Roman"/>
          <w:sz w:val="24"/>
          <w:szCs w:val="24"/>
        </w:rPr>
      </w:pPr>
    </w:p>
    <w:p w14:paraId="25D3E00E" w14:textId="77777777" w:rsidR="00071EED" w:rsidRPr="00831C92" w:rsidRDefault="00071EED" w:rsidP="00071EED">
      <w:pPr>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ПОЛОЖЕННЯ </w:t>
      </w:r>
    </w:p>
    <w:p w14:paraId="4C4F231E" w14:textId="77777777" w:rsidR="00831C92" w:rsidRPr="00831C92" w:rsidRDefault="00071EED" w:rsidP="00071EED">
      <w:pPr>
        <w:jc w:val="center"/>
        <w:rPr>
          <w:rFonts w:ascii="Times New Roman" w:hAnsi="Times New Roman" w:cs="Times New Roman"/>
          <w:b/>
          <w:bCs/>
          <w:sz w:val="24"/>
          <w:szCs w:val="24"/>
        </w:rPr>
      </w:pPr>
      <w:r w:rsidRPr="00831C92">
        <w:rPr>
          <w:rFonts w:ascii="Times New Roman" w:hAnsi="Times New Roman" w:cs="Times New Roman"/>
          <w:b/>
          <w:bCs/>
          <w:sz w:val="24"/>
          <w:szCs w:val="24"/>
        </w:rPr>
        <w:t xml:space="preserve">ПРО ФІНАНСОВИЙ ВІДДІЛ </w:t>
      </w:r>
    </w:p>
    <w:p w14:paraId="6AE9BB04" w14:textId="4F9CC56F" w:rsidR="00071EED" w:rsidRPr="00831C92" w:rsidRDefault="00071EED" w:rsidP="00071EED">
      <w:pPr>
        <w:jc w:val="center"/>
        <w:rPr>
          <w:rFonts w:ascii="Times New Roman" w:hAnsi="Times New Roman" w:cs="Times New Roman"/>
          <w:b/>
          <w:bCs/>
          <w:sz w:val="24"/>
          <w:szCs w:val="24"/>
        </w:rPr>
      </w:pPr>
      <w:r w:rsidRPr="00831C92">
        <w:rPr>
          <w:rFonts w:ascii="Times New Roman" w:hAnsi="Times New Roman" w:cs="Times New Roman"/>
          <w:b/>
          <w:bCs/>
          <w:sz w:val="24"/>
          <w:szCs w:val="24"/>
        </w:rPr>
        <w:t>БРАЦЛАВСЬКОЇ СЕЛИЩНОЇ  РАДИ</w:t>
      </w:r>
    </w:p>
    <w:p w14:paraId="76180C8A" w14:textId="77777777" w:rsidR="00071EED" w:rsidRPr="00831C92" w:rsidRDefault="00071EED">
      <w:pPr>
        <w:rPr>
          <w:rFonts w:ascii="Times New Roman" w:hAnsi="Times New Roman" w:cs="Times New Roman"/>
          <w:b/>
          <w:bCs/>
          <w:sz w:val="24"/>
          <w:szCs w:val="24"/>
        </w:rPr>
      </w:pPr>
    </w:p>
    <w:p w14:paraId="647F5EF9" w14:textId="77777777" w:rsidR="00071EED"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1. Загальні положення. </w:t>
      </w:r>
    </w:p>
    <w:p w14:paraId="55263A80"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Фінансовий відділ Брацлавської селищної  ради (далі – Фінансовий відділ) є виконавчим органом Брацлавської селищної ради, утворюється радою відповідно до Закону України «Про місцеве самоврядування в Україні». Фінансовий відділ є підзвітним, підконтрольним селищній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селищному голові, а також підзвітний та підконтрольний Департаменту фінансів обласної державної адміністрації, Міністерству фінансів України. У своїй діяльності Фінансовий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селищної ради, розпорядженнями селищного голови, а також цим Положенням. Фінансовий 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14:paraId="11A842EF" w14:textId="77777777" w:rsidR="00071EED"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2. Основними завданнями Фінансового відділу є:</w:t>
      </w:r>
    </w:p>
    <w:p w14:paraId="6FE3B26F"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забезпечення реалізації державної бюджетної політики на території Брацлавської селищної ради (далі – селищної ради); </w:t>
      </w:r>
    </w:p>
    <w:p w14:paraId="2E803785"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проведення разом з іншими виконавчими органами селищної ради, структурними підрозділами ради аналізу фінансово-економічного стану територіальної громади, перспектив її подальшого розвитку;</w:t>
      </w:r>
    </w:p>
    <w:p w14:paraId="47CB6E31"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розроблення в установленому порядку проекту селищного бюджету та його прогнозу на середньостроковий період і подання їх на попередній розгляд та схвалення виконавчому комітету ради;</w:t>
      </w:r>
    </w:p>
    <w:p w14:paraId="024DE20F"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складання та виконання в установленому порядку розпису селищного бюджету; </w:t>
      </w:r>
    </w:p>
    <w:p w14:paraId="1285490E"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забезпечення ефективного і цільового використання бюджетних коштів;</w:t>
      </w:r>
    </w:p>
    <w:p w14:paraId="44345072"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розробка пропозицій щодо удосконалення методів фінансового і бюджетного планування та здійснення витрат;</w:t>
      </w:r>
    </w:p>
    <w:p w14:paraId="3FF9D63E"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здійснення загальної організації та управління виконанням селищного бюджету, координація в межах своєї компетенції діяльності учасників бюджетного процесу з питань виконання бюджету;</w:t>
      </w:r>
    </w:p>
    <w:p w14:paraId="5BBA739E"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lastRenderedPageBreak/>
        <w:t xml:space="preserve"> - представлення прогнозу бюджету та проекту рішення про бюджет селищної ради, схвалених виконавчим комітетом, на засіданнях постійних комісій та пленарних засіданнях селищної ради; </w:t>
      </w:r>
    </w:p>
    <w:p w14:paraId="5CECA91D"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здійснення контролю за дотриманням бюджетного законодавства на усіх стадіях бюджетного процесу. </w:t>
      </w:r>
    </w:p>
    <w:p w14:paraId="4791FF0D" w14:textId="77777777" w:rsidR="00071EED"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3. Фінансовий відділ відповідно до покладених на нього завдань: </w:t>
      </w:r>
    </w:p>
    <w:p w14:paraId="5BFF8C62"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забезпечує реалізацію державної бюджетної політики в межах відповідної територіальної громади; </w:t>
      </w:r>
    </w:p>
    <w:p w14:paraId="650AEAFF"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14:paraId="0DB58919"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забезпечує у межах своїх повноважень захист прав і законних інтересів фізичних та юридичних осіб;</w:t>
      </w:r>
    </w:p>
    <w:p w14:paraId="5FAFD1E6"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готує пропозиції щодо фінансового забезпечення заходів соціально-економічного розвитку територіальної громади;</w:t>
      </w:r>
    </w:p>
    <w:p w14:paraId="46CA8295"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бере участь у розробленні балансу фінансових ресурсів селищної ради, аналізує соціально- економічні показники розвитку територіальної громади та враховує їх під час складання проекту та прогнозу селищного бюджету; </w:t>
      </w:r>
    </w:p>
    <w:p w14:paraId="5EEEC956"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вносить пропозиції щодо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селищного бюджету; </w:t>
      </w:r>
    </w:p>
    <w:p w14:paraId="14FE7BC3"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w:t>
      </w:r>
    </w:p>
    <w:p w14:paraId="56F021F4"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підготовці заходів щодо розвитку територіальної громади та регіонального розвитку; </w:t>
      </w:r>
    </w:p>
    <w:p w14:paraId="2CD6DA31"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погодженні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розроблених іншими виконавчими органами та структурними підрозділами селищної ради ; </w:t>
      </w:r>
    </w:p>
    <w:p w14:paraId="5E03D622" w14:textId="77777777" w:rsidR="00071EED"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нормативно-правових актів, головними розробниками яких є інші виконавчі органи та структурні підрозділи селищної ради ; </w:t>
      </w:r>
    </w:p>
    <w:p w14:paraId="7E9E8864"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підготовці пропозицій стосовно доцільності запровадження місцевих податків, зборів, пільг; розробленні </w:t>
      </w:r>
      <w:proofErr w:type="spellStart"/>
      <w:r w:rsidRPr="00DF4283">
        <w:rPr>
          <w:rFonts w:ascii="Times New Roman" w:hAnsi="Times New Roman" w:cs="Times New Roman"/>
          <w:sz w:val="24"/>
          <w:szCs w:val="24"/>
        </w:rPr>
        <w:t>проєктів</w:t>
      </w:r>
      <w:proofErr w:type="spellEnd"/>
      <w:r w:rsidRPr="00DF4283">
        <w:rPr>
          <w:rFonts w:ascii="Times New Roman" w:hAnsi="Times New Roman" w:cs="Times New Roman"/>
          <w:sz w:val="24"/>
          <w:szCs w:val="24"/>
        </w:rPr>
        <w:t xml:space="preserve"> розпоряджень голови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7A8B934E"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аналізує соціально-економічні показники розвитку територіальної громади та враховує їх під час складання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E84AD3B"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забезпечує здійснення заходів щодо запобігання і протидії корупції;</w:t>
      </w:r>
    </w:p>
    <w:p w14:paraId="26031F9F"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пропозицій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0C77F517"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проводить під час складання і розгляду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пропозицій, поданих головним розпорядником бюджетних коштів; </w:t>
      </w:r>
    </w:p>
    <w:p w14:paraId="1CDF27EC"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приймає рішення про включення бюджетної пропозиції до прогнозу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79F110F9"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розробляє і доводить до відома головних розпорядників бюджетних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інструкції з підготовки бюджетних запитів; </w:t>
      </w:r>
    </w:p>
    <w:p w14:paraId="1CF2533E"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визначає порядок та строки розроблення бюджетних запитів головними розпорядниками бюджетних коштів;</w:t>
      </w:r>
    </w:p>
    <w:p w14:paraId="143DE7C5"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lastRenderedPageBreak/>
        <w:t xml:space="preserve"> - проводить під час складання і розгляду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w:t>
      </w:r>
    </w:p>
    <w:p w14:paraId="0D6B0A1B"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приймає рішення про включення бюджетного запиту до пропозицій до </w:t>
      </w:r>
      <w:proofErr w:type="spellStart"/>
      <w:r w:rsidRPr="00DF4283">
        <w:rPr>
          <w:rFonts w:ascii="Times New Roman" w:hAnsi="Times New Roman" w:cs="Times New Roman"/>
          <w:sz w:val="24"/>
          <w:szCs w:val="24"/>
        </w:rPr>
        <w:t>проєкту</w:t>
      </w:r>
      <w:proofErr w:type="spellEnd"/>
      <w:r w:rsidRPr="00DF4283">
        <w:rPr>
          <w:rFonts w:ascii="Times New Roman" w:hAnsi="Times New Roman" w:cs="Times New Roman"/>
          <w:sz w:val="24"/>
          <w:szCs w:val="24"/>
        </w:rPr>
        <w:t xml:space="preserve">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A608A6B"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бере участь у підготовці звітів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голови; </w:t>
      </w:r>
    </w:p>
    <w:p w14:paraId="2DB80D6E"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готує самостійно або разом з іншими виконавчими органами та структурними підрозділами ради інформаційні та аналітичні матеріали для подання їх с</w:t>
      </w:r>
      <w:r w:rsidR="00BA5B3B"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w:t>
      </w:r>
    </w:p>
    <w:p w14:paraId="4A06A0C1"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розробляє порядок складання і виконання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30FF6B1D"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складає і затверджує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в установленому порядку зміни до нього, забезпечує протягом бюджетного періоду відповідність розпису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1F467861"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якщо до початку нового бюджетного періоду не прийнято рішення про с</w:t>
      </w:r>
      <w:r w:rsidR="00BA5B3B" w:rsidRPr="00DF4283">
        <w:rPr>
          <w:rFonts w:ascii="Times New Roman" w:hAnsi="Times New Roman" w:cs="Times New Roman"/>
          <w:sz w:val="24"/>
          <w:szCs w:val="24"/>
        </w:rPr>
        <w:t>елищний</w:t>
      </w:r>
      <w:r w:rsidRPr="00DF4283">
        <w:rPr>
          <w:rFonts w:ascii="Times New Roman" w:hAnsi="Times New Roman" w:cs="Times New Roman"/>
          <w:sz w:val="24"/>
          <w:szCs w:val="24"/>
        </w:rPr>
        <w:t xml:space="preserve"> бюджет складає та затверджує тимчасовий розпис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 обмеженнями, встановленими Бюджетним кодексом України;</w:t>
      </w:r>
    </w:p>
    <w:p w14:paraId="1B8DE5E8"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складає та затверджує паспорти по бюджетних програмах, виконання яких безпосередньо забезпечує Фінансовий відділ;</w:t>
      </w:r>
    </w:p>
    <w:p w14:paraId="2592856C"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погоджує паспорти бюджетних програм головних розпорядників коштів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23203DA2"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здійснює розподіл та перерахування коштів з рахунків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головним розпорядникам бюджетних коштів та іншим бюджетам відповідно до вимог чинного законодавства;</w:t>
      </w:r>
    </w:p>
    <w:p w14:paraId="57D1B311"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перевіряє правильність складення і затвердження кошторисів та планів використання коштів установами та організаціями, які фінансуються з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1731F3CD"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проводить експертизи с</w:t>
      </w:r>
      <w:r w:rsidR="00BA5B3B" w:rsidRPr="00DF4283">
        <w:rPr>
          <w:rFonts w:ascii="Times New Roman" w:hAnsi="Times New Roman" w:cs="Times New Roman"/>
          <w:sz w:val="24"/>
          <w:szCs w:val="24"/>
        </w:rPr>
        <w:t>елищних</w:t>
      </w:r>
      <w:r w:rsidRPr="00DF4283">
        <w:rPr>
          <w:rFonts w:ascii="Times New Roman" w:hAnsi="Times New Roman" w:cs="Times New Roman"/>
          <w:sz w:val="24"/>
          <w:szCs w:val="24"/>
        </w:rPr>
        <w:t xml:space="preserve"> програм стосовно забезпеченості їх фінансовими ресурсами; </w:t>
      </w:r>
    </w:p>
    <w:p w14:paraId="6913CC28"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здійснює за участю органів, що контролюють справляння надходжень до бюджету, прогнозування та аналіз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вносить пропозиції щодо заходів з мобілізації додаткових надходжень до нього;</w:t>
      </w:r>
    </w:p>
    <w:p w14:paraId="0924573C"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вживає заходів щодо ефективного витрачання бюджетних коштів; </w:t>
      </w:r>
    </w:p>
    <w:p w14:paraId="3EF2BE09"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готує і подає с</w:t>
      </w:r>
      <w:r w:rsidR="00BA5B3B" w:rsidRPr="00DF4283">
        <w:rPr>
          <w:rFonts w:ascii="Times New Roman" w:hAnsi="Times New Roman" w:cs="Times New Roman"/>
          <w:sz w:val="24"/>
          <w:szCs w:val="24"/>
        </w:rPr>
        <w:t>елищній</w:t>
      </w:r>
      <w:r w:rsidRPr="00DF4283">
        <w:rPr>
          <w:rFonts w:ascii="Times New Roman" w:hAnsi="Times New Roman" w:cs="Times New Roman"/>
          <w:sz w:val="24"/>
          <w:szCs w:val="24"/>
        </w:rPr>
        <w:t xml:space="preserve"> раді офіційний висновок про перевиконання чи недовиконання дохідної частини загального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про обсяг залишків коштів загального та спеціального (крім власних надходжень) фондів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для прийняття рішення про внесення змін до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w:t>
      </w:r>
    </w:p>
    <w:p w14:paraId="26B4A949"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за рішенням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розміщує тимчасово вільні кошти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вкладних (депозитних) рахунках банків; </w:t>
      </w:r>
    </w:p>
    <w:p w14:paraId="6E0E8F9D"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аналізує бюджетну та фінансову звітність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інших фінансових звітів, поданих територіальними органами Державної казначейської служби України;</w:t>
      </w:r>
    </w:p>
    <w:p w14:paraId="11980F60"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lastRenderedPageBreak/>
        <w:t xml:space="preserve"> - інформує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голову про стан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за кожний звітний період і подає на розгляд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річний та квартальний звіти про виконання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6EBC7F5C"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розглядає звернення щодо виділення коштів із резервного фонду с</w:t>
      </w:r>
      <w:r w:rsidR="00BA5B3B"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та готує пропозиції щодо прийняття відповідних рішень; </w:t>
      </w:r>
    </w:p>
    <w:p w14:paraId="46A1741A"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розглядає у встановленому законодавством порядку звернення громадян, підприємств, установ і організацій; </w:t>
      </w:r>
    </w:p>
    <w:p w14:paraId="01D44284" w14:textId="77777777" w:rsidR="00BA5B3B"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опрацьовує запити і звернення народних депутатів України та депутатів с</w:t>
      </w:r>
      <w:r w:rsidR="00BA5B3B"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0EAA5DC0"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погоджує висновки та подання контролюючих органів щодо повернення помилково чи надміру зарахованих коштів з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w:t>
      </w:r>
    </w:p>
    <w:p w14:paraId="505747EC"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w:t>
      </w:r>
    </w:p>
    <w:p w14:paraId="0FBF4473"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опрацьовує висновки постійних комісій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w:t>
      </w:r>
    </w:p>
    <w:p w14:paraId="33B9F2D5"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готує (бере участь у підготовці)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угод, договорів, меморандумів, протоколів зустрічей делегацій і робочих груп у межах своїх повноважень; </w:t>
      </w:r>
    </w:p>
    <w:p w14:paraId="0ED8D034"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здійснює контроль за дотриманням бюджетного законодавства на кожній стадії бюджетного процесу; </w:t>
      </w:r>
    </w:p>
    <w:p w14:paraId="69255A20"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застосовує попередження про неналежне виконання бюджетного законодавства з вимогою щодо усунення порушення бюджетного законодавства;</w:t>
      </w:r>
    </w:p>
    <w:p w14:paraId="58BF6B66"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w:t>
      </w:r>
      <w:proofErr w:type="spellStart"/>
      <w:r w:rsidRPr="00DF4283">
        <w:rPr>
          <w:rFonts w:ascii="Times New Roman" w:hAnsi="Times New Roman" w:cs="Times New Roman"/>
          <w:sz w:val="24"/>
          <w:szCs w:val="24"/>
        </w:rPr>
        <w:t>акта</w:t>
      </w:r>
      <w:proofErr w:type="spellEnd"/>
      <w:r w:rsidRPr="00DF4283">
        <w:rPr>
          <w:rFonts w:ascii="Times New Roman" w:hAnsi="Times New Roman" w:cs="Times New Roman"/>
          <w:sz w:val="24"/>
          <w:szCs w:val="24"/>
        </w:rPr>
        <w:t xml:space="preserve"> ревізії та доданих до них матеріалів, зокрема: </w:t>
      </w:r>
    </w:p>
    <w:p w14:paraId="78726C34"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зупинення операцій з бюджетними коштами;</w:t>
      </w:r>
    </w:p>
    <w:p w14:paraId="255ECBF8"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призупинення бюджетних асигнувань; </w:t>
      </w:r>
    </w:p>
    <w:p w14:paraId="304E05AE"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зменшення бюджетних асигнувань; </w:t>
      </w:r>
    </w:p>
    <w:p w14:paraId="7F1D83DE"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повернення бюджетних коштів до бюджету;</w:t>
      </w:r>
    </w:p>
    <w:p w14:paraId="2ED461E9"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безспірне вилучення коштів з бюджету; </w:t>
      </w:r>
    </w:p>
    <w:p w14:paraId="004DF67A"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забезпечує доступ до публічної інформації, розпорядником якої є Фінансовий відділ; </w:t>
      </w:r>
    </w:p>
    <w:p w14:paraId="6201B59F"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постійно інформує населення про стан здійснення визначених законом повноважень; </w:t>
      </w:r>
    </w:p>
    <w:p w14:paraId="2BF1668A"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w:t>
      </w:r>
    </w:p>
    <w:p w14:paraId="4044A588"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організовує роботу з укомплектування, зберігання, ведення обліку та використання архівних документів; </w:t>
      </w:r>
    </w:p>
    <w:p w14:paraId="211D5B88"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забезпечує у межах своїх повноважень реалізацію державної політики стосовно захисту інформації з обмеженим доступом; </w:t>
      </w:r>
    </w:p>
    <w:p w14:paraId="70B12369"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бере участь у вирішенні відповідно до законодавства колективних трудових спорів (конфліктів); - забезпечує захист персональних даних; </w:t>
      </w:r>
    </w:p>
    <w:p w14:paraId="12BDA45D"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lastRenderedPageBreak/>
        <w:t xml:space="preserve">- забезпечує створення належних виробничих та соціально-побутових умов для працівників Фінансового відділу; </w:t>
      </w:r>
    </w:p>
    <w:p w14:paraId="7F655AB0"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здійснює інші передбачені законом повноваження. </w:t>
      </w:r>
    </w:p>
    <w:p w14:paraId="4D8F4450" w14:textId="77777777" w:rsidR="00DF4283"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4. Фінансовий відділ має право: </w:t>
      </w:r>
    </w:p>
    <w:p w14:paraId="0CB76E6B"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 </w:t>
      </w:r>
    </w:p>
    <w:p w14:paraId="315AA144"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 </w:t>
      </w:r>
    </w:p>
    <w:p w14:paraId="2413476A"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14:paraId="3CF2562E"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скликати в установленому порядку наради з питань, що належать до компетенції Фінансового відділу. </w:t>
      </w:r>
    </w:p>
    <w:p w14:paraId="4E76312F" w14:textId="77777777" w:rsidR="00DF4283"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5. Взаємодія Фінансового відділу з іншими органами та структурами </w:t>
      </w:r>
    </w:p>
    <w:p w14:paraId="4EE609FD"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Фінансовий відділ в установленому законодавством порядку та у межах повноважень взаємодіє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072718E3" w14:textId="77777777" w:rsidR="00DF4283"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6. Керівництво Фінансового відділу </w:t>
      </w:r>
    </w:p>
    <w:p w14:paraId="57633331"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Фінансовий відділ очолює начальник, який призначається на посаду та звільняється з посади с</w:t>
      </w:r>
      <w:r w:rsidR="00DF4283" w:rsidRPr="00DF4283">
        <w:rPr>
          <w:rFonts w:ascii="Times New Roman" w:hAnsi="Times New Roman" w:cs="Times New Roman"/>
          <w:sz w:val="24"/>
          <w:szCs w:val="24"/>
        </w:rPr>
        <w:t xml:space="preserve">елищним </w:t>
      </w:r>
      <w:r w:rsidRPr="00DF4283">
        <w:rPr>
          <w:rFonts w:ascii="Times New Roman" w:hAnsi="Times New Roman" w:cs="Times New Roman"/>
          <w:sz w:val="24"/>
          <w:szCs w:val="24"/>
        </w:rPr>
        <w:t xml:space="preserve"> головою згідно із законодавством про службу в органах місцевого самоврядування. </w:t>
      </w:r>
    </w:p>
    <w:p w14:paraId="56FAC0DF" w14:textId="43A2A105" w:rsidR="00DF4283" w:rsidRPr="00831C92" w:rsidRDefault="00071EED" w:rsidP="00831C92">
      <w:pPr>
        <w:jc w:val="center"/>
        <w:rPr>
          <w:rFonts w:ascii="Times New Roman" w:hAnsi="Times New Roman" w:cs="Times New Roman"/>
          <w:b/>
          <w:bCs/>
          <w:sz w:val="24"/>
          <w:szCs w:val="24"/>
        </w:rPr>
      </w:pPr>
      <w:r w:rsidRPr="00831C92">
        <w:rPr>
          <w:rFonts w:ascii="Times New Roman" w:hAnsi="Times New Roman" w:cs="Times New Roman"/>
          <w:b/>
          <w:bCs/>
          <w:sz w:val="24"/>
          <w:szCs w:val="24"/>
        </w:rPr>
        <w:t>Начальник Фінансового відділу:</w:t>
      </w:r>
    </w:p>
    <w:p w14:paraId="03AF3121"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14:paraId="5AEB0373"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подає на розгляд ради зміни до Положення про Фінансовий відділ; </w:t>
      </w:r>
    </w:p>
    <w:p w14:paraId="11A3C4C2"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затверджує посадові інструкції працівників Фінансового відділу та розподіляє обов’язки між ними; </w:t>
      </w:r>
    </w:p>
    <w:p w14:paraId="29271FDA"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планує роботу Фінансового відділу; </w:t>
      </w:r>
    </w:p>
    <w:p w14:paraId="12E9A19D"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затверджує розпис доходів і видатків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на рік і тимчасовий розпис на відповідний період, забезпечує відповідність розпису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встановленим бюджетним призначенням; </w:t>
      </w:r>
    </w:p>
    <w:p w14:paraId="4AFE5C19"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lastRenderedPageBreak/>
        <w:t xml:space="preserve">- вживає заходів щодо вдосконалення організації та підвищення ефективності роботи Фінансового відділу; </w:t>
      </w:r>
    </w:p>
    <w:p w14:paraId="631B117B"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звітує перед с</w:t>
      </w:r>
      <w:r w:rsidR="00DF4283" w:rsidRPr="00DF4283">
        <w:rPr>
          <w:rFonts w:ascii="Times New Roman" w:hAnsi="Times New Roman" w:cs="Times New Roman"/>
          <w:sz w:val="24"/>
          <w:szCs w:val="24"/>
        </w:rPr>
        <w:t>елищним</w:t>
      </w:r>
      <w:r w:rsidRPr="00DF4283">
        <w:rPr>
          <w:rFonts w:ascii="Times New Roman" w:hAnsi="Times New Roman" w:cs="Times New Roman"/>
          <w:sz w:val="24"/>
          <w:szCs w:val="24"/>
        </w:rPr>
        <w:t xml:space="preserve"> головою про виконання покладених на Фінансовий відділ завдань та затверджених планів роботи;</w:t>
      </w:r>
    </w:p>
    <w:p w14:paraId="129C2B3E"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представляє інтереси Фінансового відділу у взаємовідносинах з іншими виконавчими органами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структурними підрозділами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з міністерствами, іншими центральними органами виконавчої влади, підприємствами, установами та організаціями;</w:t>
      </w:r>
    </w:p>
    <w:p w14:paraId="36CF6FFF"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видає у межах своїх повноважень накази, організовує контроль за їх виконанням; </w:t>
      </w:r>
    </w:p>
    <w:p w14:paraId="1BD63342"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подає на затвердження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w:t>
      </w:r>
      <w:proofErr w:type="spellStart"/>
      <w:r w:rsidRPr="00DF4283">
        <w:rPr>
          <w:rFonts w:ascii="Times New Roman" w:hAnsi="Times New Roman" w:cs="Times New Roman"/>
          <w:sz w:val="24"/>
          <w:szCs w:val="24"/>
        </w:rPr>
        <w:t>проєкти</w:t>
      </w:r>
      <w:proofErr w:type="spellEnd"/>
      <w:r w:rsidRPr="00DF4283">
        <w:rPr>
          <w:rFonts w:ascii="Times New Roman" w:hAnsi="Times New Roman" w:cs="Times New Roman"/>
          <w:sz w:val="24"/>
          <w:szCs w:val="24"/>
        </w:rPr>
        <w:t xml:space="preserve"> кошторису та штатного розпису Фінансового відділу в межах визначеної граничної чисельності та фонду оплати праці його працівників;</w:t>
      </w:r>
    </w:p>
    <w:p w14:paraId="582D7E56"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розпоряджається коштами у межах кошторису Фінансового відділу; </w:t>
      </w:r>
    </w:p>
    <w:p w14:paraId="1D827CC5"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організовує роботу з підвищення рівня професійної компетентності посадових осіб Фінансового відділу;</w:t>
      </w:r>
    </w:p>
    <w:p w14:paraId="47B730AB"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здійснює у порядку, передбаченому законодавством притягнення до дисциплінарної відповідальності;</w:t>
      </w:r>
    </w:p>
    <w:p w14:paraId="21BE7C89"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подає с</w:t>
      </w:r>
      <w:r w:rsidR="00DF4283" w:rsidRPr="00DF4283">
        <w:rPr>
          <w:rFonts w:ascii="Times New Roman" w:hAnsi="Times New Roman" w:cs="Times New Roman"/>
          <w:sz w:val="24"/>
          <w:szCs w:val="24"/>
        </w:rPr>
        <w:t>елищному</w:t>
      </w:r>
      <w:r w:rsidRPr="00DF4283">
        <w:rPr>
          <w:rFonts w:ascii="Times New Roman" w:hAnsi="Times New Roman" w:cs="Times New Roman"/>
          <w:sz w:val="24"/>
          <w:szCs w:val="24"/>
        </w:rPr>
        <w:t xml:space="preserve"> голові пропозиції щодо преміювання та установлення надбавок працівникам Фінансового відділу; </w:t>
      </w:r>
    </w:p>
    <w:p w14:paraId="0D307D95"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 </w:t>
      </w:r>
    </w:p>
    <w:p w14:paraId="1509130F"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здійснює заохочення та притягнення до дисциплінарної відповідальності; </w:t>
      </w:r>
    </w:p>
    <w:p w14:paraId="0F01249F"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проводить особистий прийом громадян з питань, що належать до повноважень Фінансового відділу;</w:t>
      </w:r>
    </w:p>
    <w:p w14:paraId="6096110B"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 забезпечує дотримання працівниками Фінансового відділу внутрішнього службового і трудового розпорядку та виконавської дисципліни; </w:t>
      </w:r>
    </w:p>
    <w:p w14:paraId="68D8DAD0"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 xml:space="preserve">- здійснює інші повноваження, визначені законом. </w:t>
      </w:r>
    </w:p>
    <w:p w14:paraId="17715509" w14:textId="77777777" w:rsidR="00DF4283" w:rsidRPr="00831C92" w:rsidRDefault="00071EED">
      <w:pPr>
        <w:rPr>
          <w:rFonts w:ascii="Times New Roman" w:hAnsi="Times New Roman" w:cs="Times New Roman"/>
          <w:b/>
          <w:bCs/>
          <w:sz w:val="24"/>
          <w:szCs w:val="24"/>
        </w:rPr>
      </w:pPr>
      <w:r w:rsidRPr="00831C92">
        <w:rPr>
          <w:rFonts w:ascii="Times New Roman" w:hAnsi="Times New Roman" w:cs="Times New Roman"/>
          <w:b/>
          <w:bCs/>
          <w:sz w:val="24"/>
          <w:szCs w:val="24"/>
        </w:rPr>
        <w:t xml:space="preserve">7. Заключні положення </w:t>
      </w:r>
    </w:p>
    <w:p w14:paraId="1C5A3158" w14:textId="77777777" w:rsidR="00DF4283" w:rsidRPr="00DF4283" w:rsidRDefault="00071EED">
      <w:pPr>
        <w:rPr>
          <w:rFonts w:ascii="Times New Roman" w:hAnsi="Times New Roman" w:cs="Times New Roman"/>
          <w:sz w:val="24"/>
          <w:szCs w:val="24"/>
        </w:rPr>
      </w:pPr>
      <w:r w:rsidRPr="00DF4283">
        <w:rPr>
          <w:rFonts w:ascii="Times New Roman" w:hAnsi="Times New Roman" w:cs="Times New Roman"/>
          <w:sz w:val="24"/>
          <w:szCs w:val="24"/>
        </w:rPr>
        <w:t>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w:t>
      </w:r>
      <w:r w:rsidR="00DF4283" w:rsidRPr="00DF4283">
        <w:rPr>
          <w:rFonts w:ascii="Times New Roman" w:hAnsi="Times New Roman" w:cs="Times New Roman"/>
          <w:sz w:val="24"/>
          <w:szCs w:val="24"/>
        </w:rPr>
        <w:t>елищною</w:t>
      </w:r>
      <w:r w:rsidRPr="00DF4283">
        <w:rPr>
          <w:rFonts w:ascii="Times New Roman" w:hAnsi="Times New Roman" w:cs="Times New Roman"/>
          <w:sz w:val="24"/>
          <w:szCs w:val="24"/>
        </w:rPr>
        <w:t xml:space="preserve"> радою. Фінансовий відділ утримується за рахунок коштів с</w:t>
      </w:r>
      <w:r w:rsidR="00DF4283" w:rsidRPr="00DF4283">
        <w:rPr>
          <w:rFonts w:ascii="Times New Roman" w:hAnsi="Times New Roman" w:cs="Times New Roman"/>
          <w:sz w:val="24"/>
          <w:szCs w:val="24"/>
        </w:rPr>
        <w:t>елищного</w:t>
      </w:r>
      <w:r w:rsidRPr="00DF4283">
        <w:rPr>
          <w:rFonts w:ascii="Times New Roman" w:hAnsi="Times New Roman" w:cs="Times New Roman"/>
          <w:sz w:val="24"/>
          <w:szCs w:val="24"/>
        </w:rPr>
        <w:t xml:space="preserve"> бюджету. 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 Штатний розпис та кошторис Фінансового відділу затверджуються в установленому законодавством порядку. Ліквідація та реорганізація Фінансового відділу здійснюється за рішенням сесії с</w:t>
      </w:r>
      <w:r w:rsidR="00DF4283" w:rsidRPr="00DF4283">
        <w:rPr>
          <w:rFonts w:ascii="Times New Roman" w:hAnsi="Times New Roman" w:cs="Times New Roman"/>
          <w:sz w:val="24"/>
          <w:szCs w:val="24"/>
        </w:rPr>
        <w:t>елищної</w:t>
      </w:r>
      <w:r w:rsidRPr="00DF4283">
        <w:rPr>
          <w:rFonts w:ascii="Times New Roman" w:hAnsi="Times New Roman" w:cs="Times New Roman"/>
          <w:sz w:val="24"/>
          <w:szCs w:val="24"/>
        </w:rPr>
        <w:t xml:space="preserve"> ради. </w:t>
      </w:r>
    </w:p>
    <w:p w14:paraId="35C4399A" w14:textId="77777777" w:rsidR="00DF4283" w:rsidRPr="00DF4283" w:rsidRDefault="00DF4283">
      <w:pPr>
        <w:rPr>
          <w:rFonts w:ascii="Times New Roman" w:hAnsi="Times New Roman" w:cs="Times New Roman"/>
          <w:sz w:val="24"/>
          <w:szCs w:val="24"/>
        </w:rPr>
      </w:pPr>
    </w:p>
    <w:p w14:paraId="4D3F1266" w14:textId="47AA3B5D" w:rsidR="00B145E6" w:rsidRPr="00DF4283" w:rsidRDefault="00B145E6">
      <w:pPr>
        <w:rPr>
          <w:rFonts w:ascii="Times New Roman" w:hAnsi="Times New Roman" w:cs="Times New Roman"/>
          <w:sz w:val="24"/>
          <w:szCs w:val="24"/>
        </w:rPr>
      </w:pPr>
      <w:bookmarkStart w:id="0" w:name="_GoBack"/>
      <w:bookmarkEnd w:id="0"/>
    </w:p>
    <w:sectPr w:rsidR="00B145E6" w:rsidRPr="00DF4283" w:rsidSect="00831C9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E6"/>
    <w:rsid w:val="00071EED"/>
    <w:rsid w:val="00831C92"/>
    <w:rsid w:val="00A01F42"/>
    <w:rsid w:val="00B145E6"/>
    <w:rsid w:val="00BA5B3B"/>
    <w:rsid w:val="00C43B4C"/>
    <w:rsid w:val="00DF4283"/>
    <w:rsid w:val="00E9653D"/>
    <w:rsid w:val="00F45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D3A7"/>
  <w15:chartTrackingRefBased/>
  <w15:docId w15:val="{1FAD2751-0C3F-4706-AD00-AA582D1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5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6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9656</Words>
  <Characters>5505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6</cp:revision>
  <cp:lastPrinted>2020-12-10T11:16:00Z</cp:lastPrinted>
  <dcterms:created xsi:type="dcterms:W3CDTF">2020-12-01T08:13:00Z</dcterms:created>
  <dcterms:modified xsi:type="dcterms:W3CDTF">2020-12-10T11:55:00Z</dcterms:modified>
</cp:coreProperties>
</file>