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19" w:rsidRPr="00DC0119" w:rsidRDefault="00DC0119" w:rsidP="00DC01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>Затверджено</w:t>
      </w:r>
    </w:p>
    <w:p w:rsidR="00DC0119" w:rsidRPr="00DC0119" w:rsidRDefault="00DC0119" w:rsidP="00DC01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рішенням </w:t>
      </w:r>
      <w:r>
        <w:rPr>
          <w:rFonts w:ascii="Times New Roman" w:eastAsia="Calibri" w:hAnsi="Times New Roman" w:cs="Times New Roman"/>
          <w:sz w:val="24"/>
        </w:rPr>
        <w:t>22</w:t>
      </w:r>
      <w:r w:rsidRPr="00DC0119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DC0119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DC0119" w:rsidRPr="00DC0119" w:rsidRDefault="00DC0119" w:rsidP="00DC01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C0119">
        <w:rPr>
          <w:rFonts w:ascii="Times New Roman" w:eastAsia="Calibri" w:hAnsi="Times New Roman" w:cs="Times New Roman"/>
          <w:sz w:val="24"/>
        </w:rPr>
        <w:tab/>
        <w:t>8 скликання</w:t>
      </w:r>
    </w:p>
    <w:p w:rsidR="00DC0119" w:rsidRPr="00DC0119" w:rsidRDefault="00DC0119" w:rsidP="00DC01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від «__» грудня</w:t>
      </w:r>
      <w:r w:rsidRPr="00DC0119">
        <w:rPr>
          <w:rFonts w:ascii="Times New Roman" w:eastAsia="Calibri" w:hAnsi="Times New Roman" w:cs="Times New Roman"/>
          <w:sz w:val="24"/>
        </w:rPr>
        <w:t xml:space="preserve"> 2021р. </w:t>
      </w:r>
      <w:r>
        <w:rPr>
          <w:rFonts w:ascii="Times New Roman" w:eastAsia="Calibri" w:hAnsi="Times New Roman" w:cs="Times New Roman"/>
          <w:sz w:val="24"/>
        </w:rPr>
        <w:t>№ __</w:t>
      </w:r>
    </w:p>
    <w:p w:rsidR="00DC0119" w:rsidRPr="00DC0119" w:rsidRDefault="00DC0119" w:rsidP="00DC0119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П Р О Г Р А М А </w:t>
      </w: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DC0119" w:rsidRPr="00DC0119" w:rsidRDefault="00DC0119" w:rsidP="00DC0119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>» на                                       2022-2024 роки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(далі Програма) розроблено відповідно до Законів України «Про місцеве самоврядування в Україні», «Про  благоустрій  населених  пунктів»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 року  (</w:t>
      </w:r>
      <w:r w:rsidRPr="00DC0119">
        <w:rPr>
          <w:rFonts w:ascii="Times New Roman" w:eastAsia="Calibri" w:hAnsi="Times New Roman" w:cs="Times New Roman"/>
          <w:sz w:val="24"/>
          <w:szCs w:val="24"/>
        </w:rPr>
        <w:t>зі змінами),  «Про відходи», наказу Державного Комітету України з  питань житлово-комунального господарства «Про затвердження Порядку проведення ремонту  та  утримання  об'єктів  благоустрою  населених  пунктів»  № 154 від 23.09.2003 року (зі змінами),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DC0119" w:rsidRPr="00DC0119" w:rsidRDefault="00DC0119" w:rsidP="00DC0119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DC0119" w:rsidRPr="00DC0119" w:rsidRDefault="00DC0119" w:rsidP="00DC011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DC0119" w:rsidRPr="00DC0119" w:rsidRDefault="00DC0119" w:rsidP="00DC0119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вулично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–дорожньої мережі у належному стані та чистоті;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DC0119" w:rsidRPr="00DC0119" w:rsidRDefault="00DC0119" w:rsidP="00DC0119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DC0119" w:rsidRDefault="00DC0119" w:rsidP="00DC0119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DC0119" w:rsidRPr="00DC0119" w:rsidRDefault="00DC0119" w:rsidP="00DC0119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0119" w:rsidRPr="00DC0119" w:rsidRDefault="00DC0119" w:rsidP="00DC0119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DC0119" w:rsidRPr="00DC0119" w:rsidRDefault="00DC0119" w:rsidP="00DC011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Основні напрямки реалізації Програми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водопостачання;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доріг (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0119" w:rsidRPr="00DC0119" w:rsidRDefault="00DC0119" w:rsidP="00DC0119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благоустрою.</w:t>
      </w:r>
    </w:p>
    <w:p w:rsidR="00DC0119" w:rsidRPr="00DC0119" w:rsidRDefault="00DC0119" w:rsidP="00DC011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Головний розпорядник бюджетних коштів  -  виконавчий  комітет Брацлавської селищної ради.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DC0119" w:rsidRPr="00DC0119" w:rsidRDefault="00DC0119" w:rsidP="00DC0119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DC0119" w:rsidRPr="00DC0119" w:rsidRDefault="00DC0119" w:rsidP="00DC0119">
      <w:pPr>
        <w:numPr>
          <w:ilvl w:val="0"/>
          <w:numId w:val="2"/>
        </w:num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DC0119" w:rsidRPr="00DC0119" w:rsidRDefault="00DC0119" w:rsidP="00DC0119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-284" w:hanging="28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DC0119" w:rsidRPr="00DC0119" w:rsidRDefault="00DC0119" w:rsidP="00DC0119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-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C0119" w:rsidRPr="00DC0119" w:rsidRDefault="00DC0119" w:rsidP="00DC0119">
      <w:pPr>
        <w:widowControl w:val="0"/>
        <w:tabs>
          <w:tab w:val="left" w:pos="259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C0119" w:rsidRPr="00DC0119" w:rsidRDefault="00DC0119" w:rsidP="00DC011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5.  Ресурсне забезпечення Програми</w:t>
      </w:r>
    </w:p>
    <w:p w:rsidR="00DC0119" w:rsidRPr="00DC0119" w:rsidRDefault="00DC0119" w:rsidP="00DC0119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Фінансування на виконання зазначеної програми  здійснюється за рахунок місцевого бюджету.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заходи: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утримання вуличного освітлення 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технічне обслуговування мережі водопостачання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 реконструкція вуличного освітлення 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санітарна очистка та благоустрій :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вивезення сміття, благоустрій площадок 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планування та утримання сміттєзвалищ 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ліквідація стихійних сміттєзвалищ 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обрізка дерев та знесення аварійних ;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висадка нових дерев; 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побілка дерев, бордюр; 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- висадка квітів;  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обкошування бур'янів прилеглих територій;</w:t>
      </w:r>
    </w:p>
    <w:p w:rsidR="00DC0119" w:rsidRPr="00DC0119" w:rsidRDefault="00DC0119" w:rsidP="00DC011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блаштування громадських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вбиралень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DC0119" w:rsidRPr="00DC0119" w:rsidRDefault="00DC0119" w:rsidP="00DC0119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- підтримка в належному стані кладовищ.</w:t>
      </w:r>
    </w:p>
    <w:p w:rsidR="00DC0119" w:rsidRPr="00DC0119" w:rsidRDefault="00DC0119" w:rsidP="00DC0119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Фінансування можливо буде збільшено за рахунок додаткових надходжень до бюджету селищної ради.</w:t>
      </w:r>
    </w:p>
    <w:p w:rsidR="00DC0119" w:rsidRPr="00DC0119" w:rsidRDefault="00DC0119" w:rsidP="00DC0119">
      <w:pPr>
        <w:widowControl w:val="0"/>
        <w:tabs>
          <w:tab w:val="left" w:pos="28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0119" w:rsidRPr="00DC0119" w:rsidRDefault="00DC0119" w:rsidP="00DC0119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 результати реалізації Програми:</w:t>
      </w:r>
    </w:p>
    <w:p w:rsidR="00DC0119" w:rsidRPr="00DC0119" w:rsidRDefault="00DC0119" w:rsidP="00DC0119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E2F2DC2" wp14:editId="42FB1789">
                <wp:simplePos x="0" y="0"/>
                <wp:positionH relativeFrom="margin">
                  <wp:posOffset>3689985</wp:posOffset>
                </wp:positionH>
                <wp:positionV relativeFrom="paragraph">
                  <wp:posOffset>1726565</wp:posOffset>
                </wp:positionV>
                <wp:extent cx="1391920" cy="158750"/>
                <wp:effectExtent l="0" t="0" r="63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119" w:rsidRDefault="00DC0119" w:rsidP="00DC0119">
                            <w:pPr>
                              <w:pStyle w:val="20"/>
                              <w:shd w:val="clear" w:color="auto" w:fill="auto"/>
                              <w:spacing w:before="0"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F2DC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0.55pt;margin-top:135.95pt;width:109.6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HGuA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" filled="f" stroked="f">
                <v:textbox style="mso-fit-shape-to-text:t" inset="0,0,0,0">
                  <w:txbxContent>
                    <w:p w:rsidR="00DC0119" w:rsidRDefault="00DC0119" w:rsidP="00DC0119">
                      <w:pPr>
                        <w:pStyle w:val="20"/>
                        <w:shd w:val="clear" w:color="auto" w:fill="auto"/>
                        <w:spacing w:before="0"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При виконанні Програми у повному обсязі значно покращиться екологічна ситуація у населених пунктах, поліпшиться санітарний стан населених пунктів; збільшиться термін роботи автомобільної техніки населення, зменшиться травматизм; </w:t>
      </w:r>
      <w:proofErr w:type="spellStart"/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поліпшаться</w:t>
      </w:r>
      <w:proofErr w:type="spellEnd"/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DC0119" w:rsidRPr="00DC0119" w:rsidRDefault="00DC0119" w:rsidP="00DC0119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Секретар селищної ради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Тетяна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Непийвода</w:t>
      </w: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DC0119" w:rsidRPr="00DC0119" w:rsidTr="00E03A24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</w:t>
            </w:r>
          </w:p>
          <w:p w:rsidR="00DC0119" w:rsidRPr="00DC0119" w:rsidRDefault="00DC0119" w:rsidP="00DC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селищної територіальної громади» </w:t>
            </w:r>
          </w:p>
          <w:p w:rsidR="00DC0119" w:rsidRPr="00DC0119" w:rsidRDefault="00DC0119" w:rsidP="00DC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DC0119" w:rsidRPr="00DC0119" w:rsidRDefault="00DC0119" w:rsidP="00DC01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0119" w:rsidRPr="00DC0119" w:rsidRDefault="00DC0119" w:rsidP="00DC011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0119" w:rsidRPr="00DC0119" w:rsidRDefault="00DC0119" w:rsidP="00DC0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</w:t>
      </w:r>
    </w:p>
    <w:p w:rsidR="00DC0119" w:rsidRPr="00DC0119" w:rsidRDefault="00DC0119" w:rsidP="00DC01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 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 xml:space="preserve"> » на 2022-2024 роки</w:t>
      </w:r>
    </w:p>
    <w:p w:rsidR="00DC0119" w:rsidRPr="00DC0119" w:rsidRDefault="00DC0119" w:rsidP="00DC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291"/>
        <w:gridCol w:w="3573"/>
      </w:tblGrid>
      <w:tr w:rsidR="00DC0119" w:rsidRPr="00DC0119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9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357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DC0119" w:rsidRPr="00DC0119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  <w:tc>
          <w:tcPr>
            <w:tcW w:w="357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119" w:rsidRPr="00DC0119" w:rsidRDefault="00DC0119" w:rsidP="00DC011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C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 селищної ради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Тетяна </w:t>
      </w:r>
      <w:bookmarkStart w:id="0" w:name="_GoBack"/>
      <w:bookmarkEnd w:id="0"/>
      <w:r w:rsidRPr="00DC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Непийвода </w:t>
      </w:r>
    </w:p>
    <w:p w:rsidR="00DC0119" w:rsidRPr="00DC0119" w:rsidRDefault="00DC0119" w:rsidP="00DC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0119" w:rsidRPr="00DC0119" w:rsidRDefault="00DC0119" w:rsidP="00DC0119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DC0119"/>
    <w:sectPr w:rsidR="00B82C83" w:rsidSect="002477D3">
      <w:headerReference w:type="default" r:id="rId5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C0" w:rsidRPr="00224AC0" w:rsidRDefault="00DC0119">
    <w:pPr>
      <w:pStyle w:val="a3"/>
      <w:rPr>
        <w:rFonts w:ascii="Times New Roman" w:hAnsi="Times New Roman" w:cs="Times New Roman"/>
      </w:rPr>
    </w:pPr>
    <w:r w:rsidRPr="00224AC0">
      <w:rPr>
        <w:rFonts w:ascii="Times New Roman" w:hAnsi="Times New Roman" w:cs="Times New Roman"/>
      </w:rPr>
      <w:t xml:space="preserve">                                                                     </w:t>
    </w:r>
    <w:r w:rsidRPr="00224AC0">
      <w:rPr>
        <w:rFonts w:ascii="Times New Roman" w:hAnsi="Times New Roman" w:cs="Times New Roman"/>
      </w:rPr>
      <w:t xml:space="preserve">                                                          </w:t>
    </w:r>
    <w:r>
      <w:rPr>
        <w:rFonts w:ascii="Times New Roman" w:hAnsi="Times New Roman" w:cs="Times New Roman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19"/>
    <w:rsid w:val="00AD5B21"/>
    <w:rsid w:val="00AE58C6"/>
    <w:rsid w:val="00D939DE"/>
    <w:rsid w:val="00DC0119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778B-7AC1-423B-B759-DD2AC1E2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119"/>
    <w:rPr>
      <w:lang w:val="uk-UA"/>
    </w:rPr>
  </w:style>
  <w:style w:type="character" w:customStyle="1" w:styleId="2">
    <w:name w:val="Основной текст (2)_"/>
    <w:basedOn w:val="a0"/>
    <w:link w:val="20"/>
    <w:rsid w:val="00DC011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119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2021-12-18T14:41:00Z</dcterms:created>
  <dcterms:modified xsi:type="dcterms:W3CDTF">2021-12-18T14:47:00Z</dcterms:modified>
</cp:coreProperties>
</file>