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15B" w:rsidRPr="0056615B" w:rsidRDefault="0056615B" w:rsidP="0056615B">
      <w:pPr>
        <w:widowControl w:val="0"/>
        <w:spacing w:after="0" w:line="240" w:lineRule="auto"/>
        <w:jc w:val="right"/>
        <w:rPr>
          <w:rFonts w:ascii="Times New Roman" w:eastAsia="Calibri" w:hAnsi="Times New Roman" w:cs="Times New Roman"/>
          <w:sz w:val="24"/>
          <w:szCs w:val="24"/>
          <w:lang w:eastAsia="ru-RU"/>
        </w:rPr>
      </w:pPr>
      <w:r w:rsidRPr="0056615B">
        <w:rPr>
          <w:rFonts w:ascii="Times New Roman" w:eastAsia="Calibri" w:hAnsi="Times New Roman" w:cs="Times New Roman"/>
          <w:sz w:val="24"/>
          <w:szCs w:val="24"/>
          <w:lang w:eastAsia="ru-RU"/>
        </w:rPr>
        <w:t>Затверджено</w:t>
      </w:r>
    </w:p>
    <w:p w:rsidR="0056615B" w:rsidRPr="0056615B" w:rsidRDefault="0056615B" w:rsidP="0056615B">
      <w:pPr>
        <w:widowControl w:val="0"/>
        <w:spacing w:after="0" w:line="240" w:lineRule="auto"/>
        <w:jc w:val="right"/>
        <w:rPr>
          <w:rFonts w:ascii="Times New Roman" w:eastAsia="Calibri" w:hAnsi="Times New Roman" w:cs="Times New Roman"/>
          <w:sz w:val="24"/>
          <w:szCs w:val="24"/>
          <w:lang w:eastAsia="ru-RU"/>
        </w:rPr>
      </w:pPr>
      <w:r w:rsidRPr="0056615B">
        <w:rPr>
          <w:rFonts w:ascii="Times New Roman" w:eastAsia="Calibri" w:hAnsi="Times New Roman" w:cs="Times New Roman"/>
          <w:sz w:val="24"/>
          <w:szCs w:val="24"/>
          <w:lang w:eastAsia="ru-RU"/>
        </w:rPr>
        <w:t xml:space="preserve">                                                                          </w:t>
      </w:r>
      <w:r w:rsidRPr="0056615B">
        <w:rPr>
          <w:rFonts w:ascii="Times New Roman" w:eastAsia="Courier New"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рішенням 22 </w:t>
      </w:r>
      <w:r w:rsidRPr="0056615B">
        <w:rPr>
          <w:rFonts w:ascii="Times New Roman" w:eastAsia="Calibri" w:hAnsi="Times New Roman" w:cs="Times New Roman"/>
          <w:sz w:val="24"/>
          <w:szCs w:val="24"/>
          <w:lang w:eastAsia="ru-RU"/>
        </w:rPr>
        <w:t xml:space="preserve">сесії                                            </w:t>
      </w:r>
      <w:r w:rsidRPr="0056615B">
        <w:rPr>
          <w:rFonts w:ascii="Times New Roman" w:eastAsia="Calibri" w:hAnsi="Times New Roman" w:cs="Times New Roman"/>
          <w:sz w:val="24"/>
          <w:szCs w:val="24"/>
          <w:lang w:eastAsia="ru-RU"/>
        </w:rPr>
        <w:br/>
        <w:t xml:space="preserve">                                                                                                         Брацлавської селищної ради</w:t>
      </w:r>
    </w:p>
    <w:p w:rsidR="0056615B" w:rsidRPr="0056615B" w:rsidRDefault="0056615B" w:rsidP="0056615B">
      <w:pPr>
        <w:widowControl w:val="0"/>
        <w:spacing w:after="0" w:line="240" w:lineRule="auto"/>
        <w:jc w:val="right"/>
        <w:rPr>
          <w:rFonts w:ascii="Times New Roman" w:eastAsia="Calibri" w:hAnsi="Times New Roman" w:cs="Times New Roman"/>
          <w:sz w:val="24"/>
          <w:szCs w:val="24"/>
          <w:lang w:eastAsia="ru-RU"/>
        </w:rPr>
      </w:pPr>
      <w:r w:rsidRPr="0056615B">
        <w:rPr>
          <w:rFonts w:ascii="Times New Roman" w:eastAsia="Calibri" w:hAnsi="Times New Roman" w:cs="Times New Roman"/>
          <w:sz w:val="24"/>
          <w:szCs w:val="24"/>
          <w:lang w:eastAsia="ru-RU"/>
        </w:rPr>
        <w:tab/>
        <w:t>8  скликання</w:t>
      </w:r>
    </w:p>
    <w:p w:rsidR="0056615B" w:rsidRPr="0056615B" w:rsidRDefault="0056615B" w:rsidP="0056615B">
      <w:pPr>
        <w:widowControl w:val="0"/>
        <w:spacing w:after="0" w:line="240" w:lineRule="auto"/>
        <w:jc w:val="right"/>
        <w:rPr>
          <w:rFonts w:ascii="Times New Roman" w:eastAsia="Calibri" w:hAnsi="Times New Roman" w:cs="Times New Roman"/>
          <w:sz w:val="24"/>
          <w:szCs w:val="24"/>
          <w:lang w:eastAsia="ru-RU"/>
        </w:rPr>
      </w:pPr>
      <w:r>
        <w:rPr>
          <w:rFonts w:ascii="Times New Roman" w:eastAsia="Courier New" w:hAnsi="Times New Roman" w:cs="Times New Roman"/>
          <w:sz w:val="24"/>
          <w:szCs w:val="24"/>
          <w:lang w:eastAsia="ru-RU"/>
        </w:rPr>
        <w:tab/>
        <w:t>від «__</w:t>
      </w:r>
      <w:r w:rsidRPr="0056615B">
        <w:rPr>
          <w:rFonts w:ascii="Times New Roman" w:eastAsia="Calibri" w:hAnsi="Times New Roman" w:cs="Times New Roman"/>
          <w:sz w:val="24"/>
          <w:szCs w:val="24"/>
          <w:lang w:eastAsia="ru-RU"/>
        </w:rPr>
        <w:t>» грудня 202</w:t>
      </w:r>
      <w:r>
        <w:rPr>
          <w:rFonts w:ascii="Times New Roman" w:eastAsia="Calibri" w:hAnsi="Times New Roman" w:cs="Times New Roman"/>
          <w:sz w:val="24"/>
          <w:szCs w:val="24"/>
          <w:lang w:eastAsia="ru-RU"/>
        </w:rPr>
        <w:t>1</w:t>
      </w:r>
      <w:r w:rsidRPr="0056615B">
        <w:rPr>
          <w:rFonts w:ascii="Times New Roman" w:eastAsia="Calibri" w:hAnsi="Times New Roman" w:cs="Times New Roman"/>
          <w:sz w:val="24"/>
          <w:szCs w:val="24"/>
          <w:lang w:eastAsia="ru-RU"/>
        </w:rPr>
        <w:t>р.</w:t>
      </w:r>
      <w:r>
        <w:rPr>
          <w:rFonts w:ascii="Times New Roman" w:eastAsia="Courier New" w:hAnsi="Times New Roman" w:cs="Times New Roman"/>
          <w:sz w:val="24"/>
          <w:szCs w:val="24"/>
          <w:lang w:eastAsia="ru-RU"/>
        </w:rPr>
        <w:t xml:space="preserve"> № __</w:t>
      </w:r>
    </w:p>
    <w:p w:rsidR="0056615B" w:rsidRPr="0056615B" w:rsidRDefault="0056615B" w:rsidP="0056615B">
      <w:pPr>
        <w:tabs>
          <w:tab w:val="left" w:pos="8025"/>
        </w:tabs>
        <w:spacing w:after="0" w:line="240" w:lineRule="auto"/>
        <w:ind w:left="708"/>
        <w:rPr>
          <w:rFonts w:ascii="Times New Roman" w:eastAsia="Calibri" w:hAnsi="Times New Roman" w:cs="Times New Roman"/>
          <w:sz w:val="24"/>
          <w:szCs w:val="24"/>
          <w:lang w:val="ru-RU" w:eastAsia="ru-RU"/>
        </w:rPr>
      </w:pPr>
    </w:p>
    <w:p w:rsidR="0056615B" w:rsidRPr="0056615B" w:rsidRDefault="0056615B" w:rsidP="0056615B">
      <w:pPr>
        <w:spacing w:after="0" w:line="276" w:lineRule="auto"/>
        <w:jc w:val="center"/>
        <w:rPr>
          <w:rFonts w:ascii="Times New Roman" w:eastAsia="Times New Roman" w:hAnsi="Times New Roman" w:cs="Times New Roman"/>
          <w:b/>
          <w:sz w:val="28"/>
          <w:szCs w:val="40"/>
          <w:lang w:eastAsia="ru-RU"/>
        </w:rPr>
      </w:pPr>
      <w:r w:rsidRPr="0056615B">
        <w:rPr>
          <w:rFonts w:ascii="Times New Roman" w:eastAsia="Times New Roman" w:hAnsi="Times New Roman" w:cs="Times New Roman"/>
          <w:b/>
          <w:sz w:val="28"/>
          <w:szCs w:val="40"/>
          <w:lang w:eastAsia="ru-RU"/>
        </w:rPr>
        <w:t>Програма «Забезпечення пожежної безпеки та запобігання і реагування на надзвичай</w:t>
      </w:r>
      <w:r>
        <w:rPr>
          <w:rFonts w:ascii="Times New Roman" w:eastAsia="Times New Roman" w:hAnsi="Times New Roman" w:cs="Times New Roman"/>
          <w:b/>
          <w:sz w:val="28"/>
          <w:szCs w:val="40"/>
          <w:lang w:eastAsia="ru-RU"/>
        </w:rPr>
        <w:t>ні ситуації» на 2022-2024 роки</w:t>
      </w:r>
    </w:p>
    <w:p w:rsidR="0056615B" w:rsidRPr="0056615B" w:rsidRDefault="0056615B" w:rsidP="0056615B">
      <w:pPr>
        <w:spacing w:after="0" w:line="240" w:lineRule="auto"/>
        <w:jc w:val="both"/>
        <w:rPr>
          <w:rFonts w:ascii="Times New Roman" w:eastAsia="Calibri" w:hAnsi="Times New Roman" w:cs="Times New Roman"/>
          <w:b/>
          <w:sz w:val="24"/>
          <w:szCs w:val="24"/>
          <w:shd w:val="clear" w:color="auto" w:fill="FFFFFF"/>
        </w:rPr>
      </w:pPr>
      <w:r w:rsidRPr="0056615B">
        <w:rPr>
          <w:rFonts w:ascii="Times New Roman" w:eastAsia="Calibri" w:hAnsi="Times New Roman" w:cs="Times New Roman"/>
          <w:b/>
          <w:sz w:val="24"/>
          <w:szCs w:val="24"/>
          <w:shd w:val="clear" w:color="auto" w:fill="FFFFFF"/>
        </w:rPr>
        <w:t>І. Вступ</w:t>
      </w:r>
    </w:p>
    <w:p w:rsidR="0056615B" w:rsidRPr="0056615B" w:rsidRDefault="0056615B" w:rsidP="0056615B">
      <w:pPr>
        <w:spacing w:after="200" w:line="240" w:lineRule="auto"/>
        <w:jc w:val="both"/>
        <w:rPr>
          <w:rFonts w:ascii="Times New Roman" w:eastAsia="Times New Roman" w:hAnsi="Times New Roman" w:cs="Times New Roman"/>
          <w:b/>
          <w:sz w:val="24"/>
          <w:szCs w:val="24"/>
          <w:lang w:eastAsia="ru-RU"/>
        </w:rPr>
      </w:pPr>
      <w:r w:rsidRPr="0056615B">
        <w:rPr>
          <w:rFonts w:ascii="Times New Roman" w:eastAsia="Calibri" w:hAnsi="Times New Roman" w:cs="Times New Roman"/>
          <w:sz w:val="24"/>
          <w:szCs w:val="24"/>
          <w:shd w:val="clear" w:color="auto" w:fill="FFFFFF"/>
        </w:rPr>
        <w:t xml:space="preserve">       З метою реалізації державної політики стосовно охорони життя та здоров’я людей, національного багатства і навколишнього природного середовища, що потребує посилення протипожежного захисту об’єктів та населених пунктів, проведення навчання та ознайомлення населення із заходами пожежної безпеки, залучення громадськості до участі в профілактичній роботі, забезпечення захисту населення, підвищення рівня протипожежного захисту та створення механізму і умов для реалізації державної політики у сфері пожежної безпеки та цивільного захисту, організації гасіння пожеж та зменшення їх негативних наслідків відповідно до законів України «Про Цивільну оборону України», «Про пожежну безпеку», «Про захист населення і територій від надзвичайних ситуацій техногенного та природного характеру» розроблено програму «Забезпечення пожежної безпеки та запобігання і реагування </w:t>
      </w:r>
      <w:r>
        <w:rPr>
          <w:rFonts w:ascii="Times New Roman" w:eastAsia="Calibri" w:hAnsi="Times New Roman" w:cs="Times New Roman"/>
          <w:sz w:val="24"/>
          <w:szCs w:val="24"/>
          <w:shd w:val="clear" w:color="auto" w:fill="FFFFFF"/>
        </w:rPr>
        <w:t>на надзвичайні ситуації» на 2022-2024 роки</w:t>
      </w:r>
      <w:r w:rsidRPr="0056615B">
        <w:rPr>
          <w:rFonts w:ascii="Times New Roman" w:eastAsia="Calibri" w:hAnsi="Times New Roman" w:cs="Times New Roman"/>
          <w:sz w:val="24"/>
          <w:szCs w:val="24"/>
          <w:shd w:val="clear" w:color="auto" w:fill="FFFFFF"/>
        </w:rPr>
        <w:t xml:space="preserve"> (далі - Програма).</w:t>
      </w:r>
    </w:p>
    <w:p w:rsidR="0056615B" w:rsidRPr="0056615B" w:rsidRDefault="0056615B" w:rsidP="0056615B">
      <w:pPr>
        <w:shd w:val="clear" w:color="auto" w:fill="FFFFFF"/>
        <w:spacing w:after="0" w:line="240" w:lineRule="auto"/>
        <w:jc w:val="both"/>
        <w:rPr>
          <w:rFonts w:ascii="Times New Roman" w:eastAsia="Times New Roman" w:hAnsi="Times New Roman" w:cs="Times New Roman"/>
          <w:b/>
          <w:sz w:val="24"/>
          <w:szCs w:val="24"/>
          <w:lang w:eastAsia="ru-RU"/>
        </w:rPr>
      </w:pPr>
      <w:r w:rsidRPr="0056615B">
        <w:rPr>
          <w:rFonts w:ascii="Times New Roman" w:eastAsia="Times New Roman" w:hAnsi="Times New Roman" w:cs="Times New Roman"/>
          <w:b/>
          <w:sz w:val="24"/>
          <w:szCs w:val="24"/>
          <w:lang w:eastAsia="ru-RU"/>
        </w:rPr>
        <w:t>ІІ. Визначення проблеми, на розв’язання якої спрямована Програма</w:t>
      </w:r>
    </w:p>
    <w:p w:rsidR="0056615B" w:rsidRPr="0056615B" w:rsidRDefault="0056615B" w:rsidP="0056615B">
      <w:pPr>
        <w:shd w:val="clear" w:color="auto" w:fill="FFFFFF"/>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xml:space="preserve">        Законом України «Про пожежну безпеку» визначено, що забезпечення пожежної безпеки є невід’ємною частиною реалізації державної політики щодо охорони життя та здоров'я людей, національного багатства і навколишнього природного середовища.</w:t>
      </w:r>
    </w:p>
    <w:p w:rsidR="0056615B" w:rsidRPr="0056615B" w:rsidRDefault="0056615B" w:rsidP="0056615B">
      <w:pPr>
        <w:shd w:val="clear" w:color="auto" w:fill="FFFFFF"/>
        <w:spacing w:after="225" w:line="240" w:lineRule="auto"/>
        <w:jc w:val="both"/>
        <w:rPr>
          <w:rFonts w:ascii="Times New Roman" w:eastAsia="Times New Roman" w:hAnsi="Times New Roman" w:cs="Times New Roman"/>
          <w:sz w:val="24"/>
          <w:szCs w:val="24"/>
          <w:lang w:eastAsia="ru-RU"/>
        </w:rPr>
      </w:pPr>
      <w:r w:rsidRPr="0056615B">
        <w:rPr>
          <w:rFonts w:ascii="Times New Roman" w:eastAsia="Calibri" w:hAnsi="Times New Roman" w:cs="Times New Roman"/>
          <w:sz w:val="24"/>
          <w:szCs w:val="24"/>
        </w:rPr>
        <w:t>      </w:t>
      </w:r>
      <w:r w:rsidRPr="0056615B">
        <w:rPr>
          <w:rFonts w:ascii="Times New Roman" w:eastAsia="Times New Roman" w:hAnsi="Times New Roman" w:cs="Times New Roman"/>
          <w:sz w:val="24"/>
          <w:szCs w:val="24"/>
          <w:lang w:eastAsia="ru-RU"/>
        </w:rPr>
        <w:t xml:space="preserve">    З метою забезпечення пожежної  безпеки, комплексного підходу до розв’язання проблем захисту суспільства, національного надбання і довкілля від надзвичайних подій та ситуацій, їх наслідків Брацлавською територіальною місцевою пожежною командою проводиться повсякденна робота, що спрямована на забезпечення заходів пожежної техногенної та природної безпеки. На сьогодні, найбільш проблемним питанням є те,  що засоби  пожежогасіння,  техніка,  що залучається для гасіння пожеж, застарілі та вичерпали ресурси придатності. </w:t>
      </w:r>
      <w:r w:rsidRPr="0056615B">
        <w:rPr>
          <w:rFonts w:ascii="Times New Roman" w:eastAsia="Calibri" w:hAnsi="Times New Roman" w:cs="Times New Roman"/>
          <w:sz w:val="24"/>
          <w:szCs w:val="24"/>
        </w:rPr>
        <w:t>Стан пожежної безпеки в населених пунктах є реальною загрозою для їх населення і потребує розроблення та реалізації комплексних довгострокових заходів, які повинні здійснюватися програмним методом.</w:t>
      </w:r>
    </w:p>
    <w:p w:rsidR="0056615B" w:rsidRPr="0056615B" w:rsidRDefault="0056615B" w:rsidP="0056615B">
      <w:pPr>
        <w:shd w:val="clear" w:color="auto" w:fill="FFFFFF"/>
        <w:spacing w:after="0" w:line="240" w:lineRule="auto"/>
        <w:jc w:val="both"/>
        <w:rPr>
          <w:rFonts w:ascii="Times New Roman" w:eastAsia="Times New Roman" w:hAnsi="Times New Roman" w:cs="Times New Roman"/>
          <w:b/>
          <w:sz w:val="24"/>
          <w:szCs w:val="24"/>
          <w:lang w:eastAsia="ru-RU"/>
        </w:rPr>
      </w:pPr>
      <w:r w:rsidRPr="0056615B">
        <w:rPr>
          <w:rFonts w:ascii="Times New Roman" w:eastAsia="Times New Roman" w:hAnsi="Times New Roman" w:cs="Times New Roman"/>
          <w:b/>
          <w:sz w:val="24"/>
          <w:szCs w:val="24"/>
          <w:lang w:eastAsia="ru-RU"/>
        </w:rPr>
        <w:t>ІІІ. Мета програми</w:t>
      </w:r>
    </w:p>
    <w:p w:rsidR="0056615B" w:rsidRPr="0056615B" w:rsidRDefault="0056615B" w:rsidP="0056615B">
      <w:pPr>
        <w:shd w:val="clear" w:color="auto" w:fill="FFFFFF"/>
        <w:spacing w:after="225"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xml:space="preserve">    Метою Програми є забезпечення захисту жителів населених пунктів, підвищення рівня протипожежного захисту та створення механізму й умов для реалізації державної політики у сфері пожежної безпеки та цивільного захисту на сучасному етапі розвитку. Посилення пожежної безпеки, організація гасіння пожеж та зменшення їх негативних наслідків. </w:t>
      </w:r>
    </w:p>
    <w:p w:rsidR="0056615B" w:rsidRPr="0056615B" w:rsidRDefault="0056615B" w:rsidP="0056615B">
      <w:pPr>
        <w:shd w:val="clear" w:color="auto" w:fill="FFFFFF"/>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b/>
          <w:sz w:val="24"/>
          <w:szCs w:val="24"/>
          <w:lang w:eastAsia="ru-RU"/>
        </w:rPr>
        <w:t xml:space="preserve">ІV. </w:t>
      </w:r>
      <w:r w:rsidRPr="0056615B">
        <w:rPr>
          <w:rFonts w:ascii="Times New Roman" w:eastAsia="Times New Roman" w:hAnsi="Times New Roman" w:cs="Times New Roman"/>
          <w:b/>
          <w:bCs/>
          <w:sz w:val="24"/>
          <w:szCs w:val="24"/>
          <w:bdr w:val="none" w:sz="0" w:space="0" w:color="auto" w:frame="1"/>
          <w:lang w:eastAsia="ru-RU"/>
        </w:rPr>
        <w:t>Обґрунтування шляхів та засобів розв'язання проблеми</w:t>
      </w:r>
    </w:p>
    <w:p w:rsidR="0056615B" w:rsidRPr="0056615B" w:rsidRDefault="0056615B" w:rsidP="0056615B">
      <w:pPr>
        <w:shd w:val="clear" w:color="auto" w:fill="FFFFFF"/>
        <w:spacing w:after="225"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Розв’язання проблеми забезпечення пожежної безпеки полягає у комплексному та поетапному вирішенні ряду питань у даній сфері за рахунок дотримання вимог нормативних документів з питань пожежної безпеки на всіх рівнях функціонування об’єктів і населених пунктів, підвищення ефективності управління з боку Брацлавської селищної ради у частині забезпечення пожежної безпеки, зміцнення ресурсної бази. Це призведе до гарантованого захисту жителів Брацлавської селищної територіальної громади та навколишнього природного середовища від пожеж і їх наслідків.</w:t>
      </w:r>
    </w:p>
    <w:p w:rsidR="0056615B" w:rsidRPr="0056615B" w:rsidRDefault="0056615B" w:rsidP="0056615B">
      <w:pPr>
        <w:shd w:val="clear" w:color="auto" w:fill="FFFFFF"/>
        <w:spacing w:after="0" w:line="240" w:lineRule="auto"/>
        <w:jc w:val="both"/>
        <w:rPr>
          <w:rFonts w:ascii="Times New Roman" w:eastAsia="Times New Roman" w:hAnsi="Times New Roman" w:cs="Times New Roman"/>
          <w:b/>
          <w:sz w:val="24"/>
          <w:szCs w:val="24"/>
          <w:lang w:eastAsia="ru-RU"/>
        </w:rPr>
      </w:pPr>
      <w:r w:rsidRPr="0056615B">
        <w:rPr>
          <w:rFonts w:ascii="Times New Roman" w:eastAsia="Times New Roman" w:hAnsi="Times New Roman" w:cs="Times New Roman"/>
          <w:b/>
          <w:bCs/>
          <w:sz w:val="24"/>
          <w:szCs w:val="24"/>
          <w:bdr w:val="none" w:sz="0" w:space="0" w:color="auto" w:frame="1"/>
          <w:lang w:eastAsia="ru-RU"/>
        </w:rPr>
        <w:t>V. Завдання Програми та результативні показники</w:t>
      </w:r>
    </w:p>
    <w:p w:rsidR="0056615B" w:rsidRPr="0056615B" w:rsidRDefault="0056615B" w:rsidP="0056615B">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xml:space="preserve">  У рамках Програми передбачається здійснення заходів відповідно до наступних пріоритетних напрямків:</w:t>
      </w:r>
    </w:p>
    <w:p w:rsidR="0056615B" w:rsidRPr="0056615B" w:rsidRDefault="0056615B" w:rsidP="0056615B">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проведення щорічного аналізу стану забезпечення пожежної безпеки в населених пунктах, на підприємствах, в установах, організаціях та розробка комплексних планів заходів щодо запобігання пожежам і загибелі на них людей;</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lastRenderedPageBreak/>
        <w:t>            - здійснення координації діяльності виконкому селищної ради та керівників установ щодо забезпечення протипожежного захисту населених пунктів та об’єктів.</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передбачення в місцевому бюджеті коштів на придбання спеціальної пожежної техніки, пально-мастильних матеріалів та іншого майна для місцевої пожежної команди.</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забезпечення протипожежного захисту об’єктів з масовим перебуванням людей, зокрема, ринків, дитячих дошкільних і навчальних закладів, лікувальних закладів, закладів відпочинку, розважальних закладів.</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xml:space="preserve">            - розгляд питання про </w:t>
      </w:r>
      <w:proofErr w:type="spellStart"/>
      <w:r w:rsidRPr="0056615B">
        <w:rPr>
          <w:rFonts w:ascii="Times New Roman" w:eastAsia="Times New Roman" w:hAnsi="Times New Roman" w:cs="Times New Roman"/>
          <w:sz w:val="24"/>
          <w:szCs w:val="24"/>
          <w:lang w:eastAsia="ru-RU"/>
        </w:rPr>
        <w:t>співфінансування</w:t>
      </w:r>
      <w:proofErr w:type="spellEnd"/>
      <w:r w:rsidRPr="0056615B">
        <w:rPr>
          <w:rFonts w:ascii="Times New Roman" w:eastAsia="Times New Roman" w:hAnsi="Times New Roman" w:cs="Times New Roman"/>
          <w:sz w:val="24"/>
          <w:szCs w:val="24"/>
          <w:lang w:eastAsia="ru-RU"/>
        </w:rPr>
        <w:t xml:space="preserve"> підприємствами, установами та закладами всіх форм власності з метою придбання спеціальної техніки й обладнання для рятування людей і гасіння пожеж.</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організація навчання населення правилам пожежної безпеки.</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створення та забезпечення діяльності місцевої пожежної охорони і добровільної пожежної охорони.</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посилення пожежної безпеки, поліпшення матеріально-технічного стану підрозділів пожежної охорони для виконання завдань за призначенням.</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xml:space="preserve">            - організація </w:t>
      </w:r>
      <w:proofErr w:type="spellStart"/>
      <w:r w:rsidRPr="0056615B">
        <w:rPr>
          <w:rFonts w:ascii="Times New Roman" w:eastAsia="Times New Roman" w:hAnsi="Times New Roman" w:cs="Times New Roman"/>
          <w:sz w:val="24"/>
          <w:szCs w:val="24"/>
          <w:lang w:eastAsia="ru-RU"/>
        </w:rPr>
        <w:t>пожежно</w:t>
      </w:r>
      <w:proofErr w:type="spellEnd"/>
      <w:r w:rsidRPr="0056615B">
        <w:rPr>
          <w:rFonts w:ascii="Times New Roman" w:eastAsia="Times New Roman" w:hAnsi="Times New Roman" w:cs="Times New Roman"/>
          <w:sz w:val="24"/>
          <w:szCs w:val="24"/>
          <w:lang w:eastAsia="ru-RU"/>
        </w:rPr>
        <w:t>-профілактичних заходів та гасіння пожеж у лісових масивах та на сільськогосподарських угіддях.</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Результатами виконання передбаченого Програмою комплексу заходів щодо попередження виникнення пожеж та організації протипожежного захисту об’єктів і населених пунктів є:           </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забезпечення пожежної безпеки населених пунктів Брацлавської селищної територіальної громади та об’єктів аграрного сектору економіки;</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зниження ризиків виникнення пожеж та загроз, пов’язаних з пожежами, небезпечними для життя і здоров’я громадян, створення сприятливих соціальних умов життєдіяльності населення;</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зменшення на об’єктах і в населених пунктах кількості пожеж, загибелі та травмування на них людей, економічних втрат і матеріальних збитків від їх наслідків;</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своєчасне виявлення осередків загорянь, оповіщення про них людей та підрозділів пожежної охорони, видалення продуктів горіння за допомогою систем протипожежного захисту;</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витрачання мінімального часу на прибуття пожежних підрозділів до місця пожежі за рахунок оптимальної дислокації пожежних підрозділів у сільській місцевості та їх достатньої чисельності й оснащеності;</w:t>
      </w:r>
    </w:p>
    <w:p w:rsidR="0056615B" w:rsidRPr="0056615B" w:rsidRDefault="0056615B" w:rsidP="0056615B">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 забезпечення достатньої кількості вогнегасних речовин для локалізації та ліквідації пожеж шляхом подачі води до осередків пожеж від пожежних гідрантів, внутрішніх протипожежних водогонів, природних і штучних водоймищ, інших інженерних споруд водопостачання.</w:t>
      </w:r>
    </w:p>
    <w:p w:rsidR="0056615B" w:rsidRPr="0056615B" w:rsidRDefault="0056615B" w:rsidP="0056615B">
      <w:pPr>
        <w:shd w:val="clear" w:color="auto" w:fill="FFFFFF"/>
        <w:spacing w:after="0" w:line="240" w:lineRule="auto"/>
        <w:jc w:val="both"/>
        <w:rPr>
          <w:rFonts w:ascii="Times New Roman" w:eastAsia="Times New Roman" w:hAnsi="Times New Roman" w:cs="Times New Roman"/>
          <w:sz w:val="24"/>
          <w:szCs w:val="24"/>
          <w:lang w:eastAsia="ru-RU"/>
        </w:rPr>
      </w:pPr>
    </w:p>
    <w:p w:rsidR="0056615B" w:rsidRPr="0056615B" w:rsidRDefault="0056615B" w:rsidP="0056615B">
      <w:pPr>
        <w:shd w:val="clear" w:color="auto" w:fill="FFFFFF"/>
        <w:spacing w:after="0" w:line="240" w:lineRule="auto"/>
        <w:jc w:val="both"/>
        <w:rPr>
          <w:rFonts w:ascii="Times New Roman" w:eastAsia="Times New Roman" w:hAnsi="Times New Roman" w:cs="Times New Roman"/>
          <w:b/>
          <w:sz w:val="24"/>
          <w:szCs w:val="24"/>
          <w:lang w:eastAsia="ru-RU"/>
        </w:rPr>
      </w:pPr>
      <w:r w:rsidRPr="0056615B">
        <w:rPr>
          <w:rFonts w:ascii="Times New Roman" w:eastAsia="Times New Roman" w:hAnsi="Times New Roman" w:cs="Times New Roman"/>
          <w:b/>
          <w:bCs/>
          <w:sz w:val="24"/>
          <w:szCs w:val="24"/>
          <w:bdr w:val="none" w:sz="0" w:space="0" w:color="auto" w:frame="1"/>
          <w:lang w:eastAsia="ru-RU"/>
        </w:rPr>
        <w:t xml:space="preserve">VІ. </w:t>
      </w:r>
      <w:r w:rsidRPr="0056615B">
        <w:rPr>
          <w:rFonts w:ascii="Times New Roman" w:eastAsia="Times New Roman" w:hAnsi="Times New Roman" w:cs="Times New Roman"/>
          <w:b/>
          <w:sz w:val="24"/>
          <w:szCs w:val="24"/>
          <w:lang w:eastAsia="ru-RU"/>
        </w:rPr>
        <w:t>Обсяги і джерела фінансування Програми</w:t>
      </w:r>
    </w:p>
    <w:p w:rsidR="0056615B" w:rsidRPr="0056615B" w:rsidRDefault="0056615B" w:rsidP="0056615B">
      <w:pPr>
        <w:shd w:val="clear" w:color="auto" w:fill="FFFFFF"/>
        <w:spacing w:after="225"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xml:space="preserve">     Координація роботи, спрямованої на здійснення заходів щодо виконання Програми, проведення моніторингу, аналізу стану їх виконання покладається на виконавчий комітет Брацлавської селищної ради, бюджетні установи, що фінансуються з місцевого бюджету, інші зареєстровані установи, організації.</w:t>
      </w:r>
    </w:p>
    <w:p w:rsidR="0056615B" w:rsidRPr="0056615B" w:rsidRDefault="0056615B" w:rsidP="0056615B">
      <w:pPr>
        <w:shd w:val="clear" w:color="auto" w:fill="FFFFFF"/>
        <w:spacing w:before="225" w:after="225"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xml:space="preserve">     Джерелом фінансування Програми є кошти селищного бюджету, кошти підприємств, установ усіх форм власності, благодійні внески юридичних та фізичних осіб та інші кошти незаборонені законодавством.     </w:t>
      </w:r>
    </w:p>
    <w:p w:rsidR="0056615B" w:rsidRPr="0056615B" w:rsidRDefault="0056615B" w:rsidP="0056615B">
      <w:pPr>
        <w:shd w:val="clear" w:color="auto" w:fill="FFFFFF"/>
        <w:spacing w:after="0" w:line="240" w:lineRule="auto"/>
        <w:jc w:val="both"/>
        <w:rPr>
          <w:rFonts w:ascii="Times New Roman" w:eastAsia="Times New Roman" w:hAnsi="Times New Roman" w:cs="Times New Roman"/>
          <w:b/>
          <w:sz w:val="24"/>
          <w:szCs w:val="24"/>
          <w:lang w:eastAsia="ru-RU"/>
        </w:rPr>
      </w:pPr>
      <w:r w:rsidRPr="0056615B">
        <w:rPr>
          <w:rFonts w:ascii="Times New Roman" w:eastAsia="Times New Roman" w:hAnsi="Times New Roman" w:cs="Times New Roman"/>
          <w:b/>
          <w:sz w:val="24"/>
          <w:szCs w:val="24"/>
          <w:lang w:eastAsia="ru-RU"/>
        </w:rPr>
        <w:t>VIІ. Очікуваний результат виконання Програми</w:t>
      </w:r>
    </w:p>
    <w:p w:rsidR="0056615B" w:rsidRPr="0056615B" w:rsidRDefault="0056615B" w:rsidP="0056615B">
      <w:pPr>
        <w:shd w:val="clear" w:color="auto" w:fill="FFFFFF"/>
        <w:spacing w:after="225"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xml:space="preserve">       Результатами виконання завдань, передбачених Програмою, є зниження ризиків виникнення пожеж та загроз, пов’язаних з пожежами, небезпечних для життя та здоров’я громадян, та створення сприятливих соціальних умов життєдіяльності населення, зменшення впливу негативних факторів пожеж на навколишнє природне середовище.  </w:t>
      </w:r>
    </w:p>
    <w:p w:rsidR="0056615B" w:rsidRPr="0056615B" w:rsidRDefault="0056615B" w:rsidP="0056615B">
      <w:pPr>
        <w:shd w:val="clear" w:color="auto" w:fill="FFFFFF"/>
        <w:spacing w:after="225"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xml:space="preserve">           </w:t>
      </w:r>
    </w:p>
    <w:p w:rsidR="0056615B" w:rsidRPr="0056615B" w:rsidRDefault="0056615B" w:rsidP="0056615B">
      <w:pPr>
        <w:shd w:val="clear" w:color="auto" w:fill="FFFFFF"/>
        <w:spacing w:after="225"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xml:space="preserve">Секретар селищної ради                                                                 </w:t>
      </w:r>
      <w:r>
        <w:rPr>
          <w:rFonts w:ascii="Times New Roman" w:eastAsia="Times New Roman" w:hAnsi="Times New Roman" w:cs="Times New Roman"/>
          <w:sz w:val="24"/>
          <w:szCs w:val="24"/>
          <w:lang w:eastAsia="ru-RU"/>
        </w:rPr>
        <w:t xml:space="preserve">       Тетяна</w:t>
      </w:r>
      <w:r w:rsidRPr="0056615B">
        <w:rPr>
          <w:rFonts w:ascii="Times New Roman" w:eastAsia="Times New Roman" w:hAnsi="Times New Roman" w:cs="Times New Roman"/>
          <w:sz w:val="24"/>
          <w:szCs w:val="24"/>
          <w:lang w:eastAsia="ru-RU"/>
        </w:rPr>
        <w:t xml:space="preserve"> Непийвода</w:t>
      </w:r>
    </w:p>
    <w:tbl>
      <w:tblPr>
        <w:tblpPr w:leftFromText="180" w:rightFromText="180" w:vertAnchor="text" w:horzAnchor="margin" w:tblpXSpec="right" w:tblpY="155"/>
        <w:tblW w:w="4489" w:type="dxa"/>
        <w:shd w:val="clear" w:color="auto" w:fill="FFFFFF"/>
        <w:tblCellMar>
          <w:left w:w="0" w:type="dxa"/>
          <w:right w:w="0" w:type="dxa"/>
        </w:tblCellMar>
        <w:tblLook w:val="04A0" w:firstRow="1" w:lastRow="0" w:firstColumn="1" w:lastColumn="0" w:noHBand="0" w:noVBand="1"/>
      </w:tblPr>
      <w:tblGrid>
        <w:gridCol w:w="4489"/>
      </w:tblGrid>
      <w:tr w:rsidR="0056615B" w:rsidRPr="0056615B" w:rsidTr="0056615B">
        <w:trPr>
          <w:trHeight w:val="1452"/>
        </w:trPr>
        <w:tc>
          <w:tcPr>
            <w:tcW w:w="4489"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56615B" w:rsidRPr="0056615B" w:rsidRDefault="0056615B" w:rsidP="0056615B">
            <w:pPr>
              <w:spacing w:before="15" w:after="15" w:line="240" w:lineRule="auto"/>
              <w:rPr>
                <w:rFonts w:ascii="Times New Roman" w:eastAsia="Times New Roman" w:hAnsi="Times New Roman" w:cs="Times New Roman"/>
                <w:b/>
                <w:sz w:val="24"/>
                <w:szCs w:val="24"/>
                <w:lang w:eastAsia="ru-RU"/>
              </w:rPr>
            </w:pPr>
            <w:r w:rsidRPr="0056615B">
              <w:rPr>
                <w:rFonts w:ascii="Times New Roman" w:eastAsia="Times New Roman" w:hAnsi="Times New Roman" w:cs="Times New Roman"/>
                <w:b/>
                <w:bCs/>
                <w:sz w:val="24"/>
                <w:szCs w:val="24"/>
                <w:lang w:eastAsia="ru-RU"/>
              </w:rPr>
              <w:lastRenderedPageBreak/>
              <w:t xml:space="preserve">    Додаток</w:t>
            </w:r>
            <w:r w:rsidRPr="0056615B">
              <w:rPr>
                <w:rFonts w:ascii="Times New Roman" w:eastAsia="Times New Roman" w:hAnsi="Times New Roman" w:cs="Times New Roman"/>
                <w:b/>
                <w:sz w:val="24"/>
                <w:szCs w:val="24"/>
                <w:lang w:eastAsia="ru-RU"/>
              </w:rPr>
              <w:t>        </w:t>
            </w:r>
          </w:p>
          <w:p w:rsidR="0056615B" w:rsidRPr="0056615B" w:rsidRDefault="0056615B" w:rsidP="0056615B">
            <w:pPr>
              <w:spacing w:after="0" w:line="240" w:lineRule="auto"/>
              <w:rPr>
                <w:rFonts w:ascii="Times New Roman" w:eastAsia="Times New Roman" w:hAnsi="Times New Roman" w:cs="Times New Roman"/>
                <w:b/>
                <w:sz w:val="24"/>
                <w:szCs w:val="24"/>
                <w:lang w:eastAsia="ru-RU"/>
              </w:rPr>
            </w:pPr>
            <w:r w:rsidRPr="0056615B">
              <w:rPr>
                <w:rFonts w:ascii="Times New Roman" w:eastAsia="Times New Roman" w:hAnsi="Times New Roman" w:cs="Times New Roman"/>
                <w:b/>
                <w:sz w:val="24"/>
                <w:szCs w:val="24"/>
                <w:lang w:eastAsia="ru-RU"/>
              </w:rPr>
              <w:t xml:space="preserve">до Програми «Забезпечення пожежної безпеки та запобігання і реагування </w:t>
            </w:r>
            <w:r>
              <w:rPr>
                <w:rFonts w:ascii="Times New Roman" w:eastAsia="Times New Roman" w:hAnsi="Times New Roman" w:cs="Times New Roman"/>
                <w:b/>
                <w:sz w:val="24"/>
                <w:szCs w:val="24"/>
                <w:lang w:eastAsia="ru-RU"/>
              </w:rPr>
              <w:t>на надзвичайні ситуації» на 2022-2024 роки</w:t>
            </w:r>
          </w:p>
        </w:tc>
      </w:tr>
    </w:tbl>
    <w:p w:rsidR="0056615B" w:rsidRPr="0056615B" w:rsidRDefault="0056615B" w:rsidP="0056615B">
      <w:pPr>
        <w:shd w:val="clear" w:color="auto" w:fill="FFFFFF"/>
        <w:spacing w:after="225" w:line="240" w:lineRule="auto"/>
        <w:jc w:val="both"/>
        <w:rPr>
          <w:rFonts w:ascii="Times New Roman" w:eastAsia="Calibri" w:hAnsi="Times New Roman" w:cs="Times New Roman"/>
          <w:sz w:val="24"/>
          <w:szCs w:val="24"/>
        </w:rPr>
      </w:pPr>
    </w:p>
    <w:p w:rsidR="0056615B" w:rsidRPr="0056615B" w:rsidRDefault="0056615B" w:rsidP="0056615B">
      <w:pPr>
        <w:spacing w:after="200" w:line="276" w:lineRule="auto"/>
        <w:rPr>
          <w:rFonts w:ascii="Times New Roman" w:eastAsia="Calibri" w:hAnsi="Times New Roman" w:cs="Times New Roman"/>
          <w:sz w:val="24"/>
          <w:szCs w:val="24"/>
        </w:rPr>
      </w:pPr>
    </w:p>
    <w:p w:rsidR="0056615B" w:rsidRPr="0056615B" w:rsidRDefault="0056615B" w:rsidP="0056615B">
      <w:pPr>
        <w:spacing w:after="200" w:line="276" w:lineRule="auto"/>
        <w:rPr>
          <w:rFonts w:ascii="Times New Roman" w:eastAsia="Calibri" w:hAnsi="Times New Roman" w:cs="Times New Roman"/>
          <w:sz w:val="24"/>
          <w:szCs w:val="24"/>
        </w:rPr>
      </w:pPr>
    </w:p>
    <w:p w:rsidR="0056615B" w:rsidRPr="0056615B" w:rsidRDefault="0056615B" w:rsidP="0056615B">
      <w:pPr>
        <w:spacing w:after="200" w:line="276" w:lineRule="auto"/>
        <w:rPr>
          <w:rFonts w:ascii="Times New Roman" w:eastAsia="Calibri" w:hAnsi="Times New Roman" w:cs="Times New Roman"/>
          <w:sz w:val="24"/>
          <w:szCs w:val="24"/>
        </w:rPr>
      </w:pPr>
    </w:p>
    <w:p w:rsidR="0056615B" w:rsidRPr="0056615B" w:rsidRDefault="0056615B" w:rsidP="0056615B">
      <w:pPr>
        <w:spacing w:after="0" w:line="240" w:lineRule="auto"/>
        <w:jc w:val="center"/>
        <w:rPr>
          <w:rFonts w:ascii="Times New Roman" w:eastAsia="Times New Roman" w:hAnsi="Times New Roman" w:cs="Times New Roman"/>
          <w:b/>
          <w:bCs/>
          <w:sz w:val="28"/>
          <w:szCs w:val="24"/>
          <w:lang w:eastAsia="ru-RU"/>
        </w:rPr>
      </w:pPr>
      <w:r w:rsidRPr="0056615B">
        <w:rPr>
          <w:rFonts w:ascii="Times New Roman" w:eastAsia="Calibri" w:hAnsi="Times New Roman" w:cs="Times New Roman"/>
          <w:sz w:val="24"/>
          <w:szCs w:val="24"/>
        </w:rPr>
        <w:tab/>
      </w:r>
      <w:r w:rsidRPr="0056615B">
        <w:rPr>
          <w:rFonts w:ascii="Times New Roman" w:eastAsia="Times New Roman" w:hAnsi="Times New Roman" w:cs="Times New Roman"/>
          <w:b/>
          <w:bCs/>
          <w:sz w:val="28"/>
          <w:szCs w:val="24"/>
          <w:lang w:eastAsia="ru-RU"/>
        </w:rPr>
        <w:t>Обсяг фінансування</w:t>
      </w:r>
    </w:p>
    <w:p w:rsidR="0056615B" w:rsidRPr="0056615B" w:rsidRDefault="0056615B" w:rsidP="0056615B">
      <w:pPr>
        <w:spacing w:after="0" w:line="240" w:lineRule="auto"/>
        <w:jc w:val="center"/>
        <w:rPr>
          <w:rFonts w:ascii="Times New Roman" w:eastAsia="Times New Roman" w:hAnsi="Times New Roman" w:cs="Times New Roman"/>
          <w:b/>
          <w:bCs/>
          <w:sz w:val="28"/>
          <w:szCs w:val="24"/>
          <w:lang w:eastAsia="ru-RU"/>
        </w:rPr>
      </w:pPr>
      <w:r w:rsidRPr="0056615B">
        <w:rPr>
          <w:rFonts w:ascii="Times New Roman" w:eastAsia="Times New Roman" w:hAnsi="Times New Roman" w:cs="Times New Roman"/>
          <w:b/>
          <w:bCs/>
          <w:sz w:val="28"/>
          <w:szCs w:val="24"/>
          <w:lang w:eastAsia="ru-RU"/>
        </w:rPr>
        <w:t xml:space="preserve">Програми «Забезпечення пожежної безпеки та запобігання </w:t>
      </w:r>
    </w:p>
    <w:p w:rsidR="0056615B" w:rsidRPr="0056615B" w:rsidRDefault="0056615B" w:rsidP="0056615B">
      <w:pPr>
        <w:spacing w:after="0" w:line="240" w:lineRule="auto"/>
        <w:jc w:val="center"/>
        <w:rPr>
          <w:rFonts w:ascii="Times New Roman" w:eastAsia="Times New Roman" w:hAnsi="Times New Roman" w:cs="Times New Roman"/>
          <w:b/>
          <w:bCs/>
          <w:sz w:val="28"/>
          <w:szCs w:val="24"/>
          <w:lang w:eastAsia="ru-RU"/>
        </w:rPr>
      </w:pPr>
      <w:r w:rsidRPr="0056615B">
        <w:rPr>
          <w:rFonts w:ascii="Times New Roman" w:eastAsia="Times New Roman" w:hAnsi="Times New Roman" w:cs="Times New Roman"/>
          <w:b/>
          <w:bCs/>
          <w:sz w:val="28"/>
          <w:szCs w:val="24"/>
          <w:lang w:eastAsia="ru-RU"/>
        </w:rPr>
        <w:t>і реагування на надзвичайні ситуації»</w:t>
      </w:r>
    </w:p>
    <w:p w:rsidR="0056615B" w:rsidRPr="0056615B" w:rsidRDefault="0056615B" w:rsidP="0056615B">
      <w:pPr>
        <w:spacing w:after="0" w:line="240" w:lineRule="auto"/>
        <w:rPr>
          <w:rFonts w:ascii="Times New Roman" w:eastAsia="Calibri" w:hAnsi="Times New Roman" w:cs="Times New Roman"/>
          <w:b/>
          <w:sz w:val="28"/>
        </w:rPr>
      </w:pPr>
      <w:r w:rsidRPr="0056615B">
        <w:rPr>
          <w:rFonts w:ascii="Times New Roman" w:eastAsia="Times New Roman" w:hAnsi="Times New Roman" w:cs="Times New Roman"/>
          <w:b/>
          <w:bCs/>
          <w:sz w:val="28"/>
          <w:szCs w:val="24"/>
          <w:lang w:val="ru-RU" w:eastAsia="ru-RU"/>
        </w:rPr>
        <w:t xml:space="preserve">                                                         </w:t>
      </w:r>
      <w:r>
        <w:rPr>
          <w:rFonts w:ascii="Times New Roman" w:eastAsia="Times New Roman" w:hAnsi="Times New Roman" w:cs="Times New Roman"/>
          <w:b/>
          <w:bCs/>
          <w:sz w:val="28"/>
          <w:szCs w:val="24"/>
          <w:lang w:eastAsia="ru-RU"/>
        </w:rPr>
        <w:t>на 2022-2024 роки</w:t>
      </w:r>
    </w:p>
    <w:p w:rsidR="0056615B" w:rsidRPr="0056615B" w:rsidRDefault="0056615B" w:rsidP="0056615B">
      <w:pPr>
        <w:shd w:val="clear" w:color="auto" w:fill="FFFFFF"/>
        <w:spacing w:after="0" w:line="240" w:lineRule="auto"/>
        <w:jc w:val="center"/>
        <w:rPr>
          <w:rFonts w:ascii="Times New Roman" w:eastAsia="Times New Roman" w:hAnsi="Times New Roman" w:cs="Times New Roman"/>
          <w:sz w:val="24"/>
          <w:szCs w:val="24"/>
          <w:lang w:eastAsia="ru-RU"/>
        </w:rPr>
      </w:pPr>
    </w:p>
    <w:tbl>
      <w:tblPr>
        <w:tblW w:w="940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6"/>
        <w:gridCol w:w="4582"/>
        <w:gridCol w:w="4282"/>
      </w:tblGrid>
      <w:tr w:rsidR="0056615B" w:rsidRPr="0056615B" w:rsidTr="00E03A24">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56615B" w:rsidRPr="0056615B" w:rsidRDefault="0056615B" w:rsidP="0056615B">
            <w:pPr>
              <w:spacing w:before="15" w:after="15" w:line="240" w:lineRule="auto"/>
              <w:jc w:val="center"/>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з/п</w:t>
            </w:r>
          </w:p>
        </w:tc>
        <w:tc>
          <w:tcPr>
            <w:tcW w:w="45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56615B" w:rsidRPr="0056615B" w:rsidRDefault="0056615B" w:rsidP="0056615B">
            <w:pPr>
              <w:spacing w:before="15" w:after="15" w:line="240" w:lineRule="auto"/>
              <w:jc w:val="center"/>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Назва програми</w:t>
            </w:r>
          </w:p>
        </w:tc>
        <w:tc>
          <w:tcPr>
            <w:tcW w:w="42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56615B" w:rsidRPr="0056615B" w:rsidRDefault="0056615B" w:rsidP="0056615B">
            <w:pPr>
              <w:spacing w:before="15" w:after="15" w:line="240" w:lineRule="auto"/>
              <w:jc w:val="center"/>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Обсяги фінансування,  грн.</w:t>
            </w:r>
          </w:p>
        </w:tc>
      </w:tr>
      <w:tr w:rsidR="0056615B" w:rsidRPr="0056615B" w:rsidTr="00E03A24">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56615B" w:rsidRPr="0056615B" w:rsidRDefault="0056615B" w:rsidP="0056615B">
            <w:pPr>
              <w:spacing w:before="15" w:after="15" w:line="240" w:lineRule="auto"/>
              <w:jc w:val="center"/>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1.</w:t>
            </w:r>
          </w:p>
        </w:tc>
        <w:tc>
          <w:tcPr>
            <w:tcW w:w="45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56615B" w:rsidRPr="0056615B" w:rsidRDefault="0056615B" w:rsidP="0056615B">
            <w:pPr>
              <w:spacing w:before="15" w:after="15" w:line="240" w:lineRule="auto"/>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«Забезпечення пожежної безпеки та запобігання і реагування на</w:t>
            </w:r>
            <w:r>
              <w:rPr>
                <w:rFonts w:ascii="Times New Roman" w:eastAsia="Times New Roman" w:hAnsi="Times New Roman" w:cs="Times New Roman"/>
                <w:sz w:val="24"/>
                <w:szCs w:val="24"/>
                <w:lang w:eastAsia="ru-RU"/>
              </w:rPr>
              <w:t xml:space="preserve"> надзвичайні ситуації»   на 2022-2024 роки</w:t>
            </w:r>
          </w:p>
        </w:tc>
        <w:tc>
          <w:tcPr>
            <w:tcW w:w="42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56615B" w:rsidRPr="0056615B" w:rsidRDefault="0056615B" w:rsidP="0056615B">
            <w:pPr>
              <w:spacing w:before="15" w:after="15" w:line="240" w:lineRule="auto"/>
              <w:jc w:val="center"/>
              <w:rPr>
                <w:rFonts w:ascii="Times New Roman" w:eastAsia="Times New Roman" w:hAnsi="Times New Roman" w:cs="Times New Roman"/>
                <w:sz w:val="24"/>
                <w:szCs w:val="24"/>
                <w:lang w:eastAsia="ru-RU"/>
              </w:rPr>
            </w:pPr>
          </w:p>
          <w:p w:rsidR="0056615B" w:rsidRPr="0056615B" w:rsidRDefault="0056615B" w:rsidP="0056615B">
            <w:pPr>
              <w:tabs>
                <w:tab w:val="left" w:pos="1275"/>
              </w:tabs>
              <w:spacing w:after="200" w:line="276" w:lineRule="auto"/>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ab/>
            </w:r>
          </w:p>
        </w:tc>
      </w:tr>
    </w:tbl>
    <w:p w:rsidR="0056615B" w:rsidRPr="0056615B" w:rsidRDefault="0056615B" w:rsidP="0056615B">
      <w:pPr>
        <w:shd w:val="clear" w:color="auto" w:fill="FFFFFF"/>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b/>
          <w:bCs/>
          <w:sz w:val="24"/>
          <w:szCs w:val="24"/>
          <w:lang w:eastAsia="ru-RU"/>
        </w:rPr>
        <w:t> </w:t>
      </w:r>
    </w:p>
    <w:p w:rsidR="0056615B" w:rsidRPr="0056615B" w:rsidRDefault="0056615B" w:rsidP="0056615B">
      <w:pPr>
        <w:shd w:val="clear" w:color="auto" w:fill="FFFFFF"/>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b/>
          <w:bCs/>
          <w:sz w:val="24"/>
          <w:szCs w:val="24"/>
          <w:lang w:eastAsia="ru-RU"/>
        </w:rPr>
        <w:t> </w:t>
      </w:r>
    </w:p>
    <w:p w:rsidR="0056615B" w:rsidRPr="0056615B" w:rsidRDefault="0056615B" w:rsidP="0056615B">
      <w:pPr>
        <w:shd w:val="clear" w:color="auto" w:fill="FFFFFF"/>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sz w:val="24"/>
          <w:szCs w:val="24"/>
          <w:lang w:eastAsia="ru-RU"/>
        </w:rPr>
        <w:t> </w:t>
      </w:r>
    </w:p>
    <w:p w:rsidR="0056615B" w:rsidRPr="0056615B" w:rsidRDefault="0056615B" w:rsidP="0056615B">
      <w:pPr>
        <w:shd w:val="clear" w:color="auto" w:fill="FFFFFF"/>
        <w:spacing w:after="0" w:line="240" w:lineRule="auto"/>
        <w:jc w:val="both"/>
        <w:rPr>
          <w:rFonts w:ascii="Times New Roman" w:eastAsia="Times New Roman" w:hAnsi="Times New Roman" w:cs="Times New Roman"/>
          <w:sz w:val="24"/>
          <w:szCs w:val="24"/>
          <w:lang w:eastAsia="ru-RU"/>
        </w:rPr>
      </w:pPr>
    </w:p>
    <w:p w:rsidR="0056615B" w:rsidRPr="0056615B" w:rsidRDefault="0056615B" w:rsidP="0056615B">
      <w:pPr>
        <w:shd w:val="clear" w:color="auto" w:fill="FFFFFF"/>
        <w:spacing w:after="0" w:line="240" w:lineRule="auto"/>
        <w:jc w:val="both"/>
        <w:rPr>
          <w:rFonts w:ascii="Times New Roman" w:eastAsia="Times New Roman" w:hAnsi="Times New Roman" w:cs="Times New Roman"/>
          <w:sz w:val="24"/>
          <w:szCs w:val="24"/>
          <w:lang w:eastAsia="ru-RU"/>
        </w:rPr>
      </w:pPr>
      <w:r w:rsidRPr="0056615B">
        <w:rPr>
          <w:rFonts w:ascii="Times New Roman" w:eastAsia="Times New Roman" w:hAnsi="Times New Roman" w:cs="Times New Roman"/>
          <w:bCs/>
          <w:sz w:val="24"/>
          <w:szCs w:val="24"/>
          <w:lang w:eastAsia="ru-RU"/>
        </w:rPr>
        <w:t xml:space="preserve">                 Секретар селищної ради                                      </w:t>
      </w:r>
      <w:r>
        <w:rPr>
          <w:rFonts w:ascii="Times New Roman" w:eastAsia="Times New Roman" w:hAnsi="Times New Roman" w:cs="Times New Roman"/>
          <w:bCs/>
          <w:sz w:val="24"/>
          <w:szCs w:val="24"/>
          <w:lang w:eastAsia="ru-RU"/>
        </w:rPr>
        <w:t xml:space="preserve">                          Тетяна </w:t>
      </w:r>
      <w:bookmarkStart w:id="0" w:name="_GoBack"/>
      <w:bookmarkEnd w:id="0"/>
      <w:r w:rsidRPr="0056615B">
        <w:rPr>
          <w:rFonts w:ascii="Times New Roman" w:eastAsia="Times New Roman" w:hAnsi="Times New Roman" w:cs="Times New Roman"/>
          <w:bCs/>
          <w:sz w:val="24"/>
          <w:szCs w:val="24"/>
          <w:lang w:eastAsia="ru-RU"/>
        </w:rPr>
        <w:t>Непийвода </w:t>
      </w:r>
    </w:p>
    <w:p w:rsidR="0056615B" w:rsidRPr="0056615B" w:rsidRDefault="0056615B" w:rsidP="0056615B">
      <w:pPr>
        <w:tabs>
          <w:tab w:val="left" w:pos="1875"/>
        </w:tabs>
        <w:spacing w:after="200" w:line="276" w:lineRule="auto"/>
        <w:rPr>
          <w:rFonts w:ascii="Times New Roman" w:eastAsia="Calibri" w:hAnsi="Times New Roman" w:cs="Times New Roman"/>
          <w:sz w:val="24"/>
          <w:szCs w:val="24"/>
        </w:rPr>
      </w:pPr>
    </w:p>
    <w:p w:rsidR="00B82C83" w:rsidRDefault="0056615B"/>
    <w:sectPr w:rsidR="00B82C83" w:rsidSect="00FF6953">
      <w:pgSz w:w="11906" w:h="16838"/>
      <w:pgMar w:top="567" w:right="424"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5B"/>
    <w:rsid w:val="0056615B"/>
    <w:rsid w:val="00AD5B21"/>
    <w:rsid w:val="00AE58C6"/>
    <w:rsid w:val="00D939DE"/>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0EA89-3AAD-4492-8738-A807AF7B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1200</Words>
  <Characters>6844</Characters>
  <Application>Microsoft Office Word</Application>
  <DocSecurity>0</DocSecurity>
  <Lines>57</Lines>
  <Paragraphs>16</Paragraphs>
  <ScaleCrop>false</ScaleCrop>
  <Company/>
  <LinksUpToDate>false</LinksUpToDate>
  <CharactersWithSpaces>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2021-12-18T14:10:00Z</dcterms:created>
  <dcterms:modified xsi:type="dcterms:W3CDTF">2021-12-18T14:12:00Z</dcterms:modified>
</cp:coreProperties>
</file>