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E4" w:rsidRPr="00EF0541" w:rsidRDefault="00C926C9" w:rsidP="00C3693C">
      <w:pPr>
        <w:tabs>
          <w:tab w:val="left" w:pos="6975"/>
        </w:tabs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 w:rsidRPr="00EF0541">
        <w:rPr>
          <w:rFonts w:ascii="Times New Roman" w:eastAsia="Times New Roman" w:hAnsi="Times New Roman" w:cs="Times New Roman"/>
          <w:b/>
          <w:color w:val="000000"/>
          <w:sz w:val="52"/>
          <w:szCs w:val="26"/>
          <w:lang w:val="uk-UA" w:eastAsia="ru-RU"/>
        </w:rPr>
        <w:t xml:space="preserve">                         </w:t>
      </w:r>
      <w:r w:rsidRPr="00EF0541">
        <w:rPr>
          <w:rFonts w:ascii="Calibri" w:eastAsia="Calibri" w:hAnsi="Calibri" w:cs="Times New Roman"/>
          <w:sz w:val="24"/>
          <w:szCs w:val="28"/>
          <w:lang w:val="uk-UA"/>
        </w:rPr>
        <w:t xml:space="preserve">         </w:t>
      </w:r>
      <w:r w:rsidR="00D04F13" w:rsidRPr="00EF0541">
        <w:rPr>
          <w:rFonts w:ascii="Times New Roman" w:hAnsi="Times New Roman"/>
          <w:sz w:val="24"/>
          <w:szCs w:val="28"/>
          <w:lang w:val="uk-UA"/>
        </w:rPr>
        <w:t xml:space="preserve">              </w:t>
      </w:r>
      <w:r w:rsidR="00C3693C" w:rsidRPr="00EF0541"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EF0541"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1611E4" w:rsidRPr="00EF0541">
        <w:rPr>
          <w:rFonts w:ascii="Times New Roman" w:hAnsi="Times New Roman"/>
          <w:sz w:val="24"/>
          <w:szCs w:val="28"/>
          <w:lang w:val="uk-UA"/>
        </w:rPr>
        <w:t>ЗАТВЕРДЖЕНО</w:t>
      </w:r>
    </w:p>
    <w:p w:rsidR="00D04F13" w:rsidRPr="00EF0541" w:rsidRDefault="001611E4" w:rsidP="00D04F13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8"/>
          <w:lang w:val="uk-UA"/>
        </w:rPr>
      </w:pPr>
      <w:r w:rsidRPr="00EF0541">
        <w:rPr>
          <w:rFonts w:ascii="Times New Roman" w:hAnsi="Times New Roman"/>
          <w:sz w:val="24"/>
          <w:szCs w:val="28"/>
          <w:lang w:val="uk-UA"/>
        </w:rPr>
        <w:t xml:space="preserve">        </w:t>
      </w:r>
      <w:r w:rsidR="00D04F13" w:rsidRPr="00EF0541">
        <w:rPr>
          <w:rFonts w:ascii="Times New Roman" w:hAnsi="Times New Roman"/>
          <w:sz w:val="24"/>
          <w:szCs w:val="28"/>
          <w:lang w:val="uk-UA"/>
        </w:rPr>
        <w:t xml:space="preserve">  </w:t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 xml:space="preserve">                </w:t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ab/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ab/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ab/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ab/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ab/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ab/>
      </w:r>
      <w:r w:rsidR="0013258B" w:rsidRPr="00EF0541">
        <w:rPr>
          <w:rFonts w:ascii="Times New Roman" w:hAnsi="Times New Roman"/>
          <w:sz w:val="24"/>
          <w:szCs w:val="28"/>
          <w:lang w:val="uk-UA"/>
        </w:rPr>
        <w:t>р</w:t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>ішення</w:t>
      </w:r>
      <w:r w:rsidR="0013258B" w:rsidRPr="00EF0541">
        <w:rPr>
          <w:rFonts w:ascii="Times New Roman" w:hAnsi="Times New Roman"/>
          <w:sz w:val="24"/>
          <w:szCs w:val="28"/>
          <w:lang w:val="uk-UA"/>
        </w:rPr>
        <w:t xml:space="preserve">м 22 </w:t>
      </w:r>
      <w:r w:rsidRPr="00EF0541">
        <w:rPr>
          <w:rFonts w:ascii="Times New Roman" w:hAnsi="Times New Roman"/>
          <w:sz w:val="24"/>
          <w:szCs w:val="28"/>
          <w:lang w:val="uk-UA"/>
        </w:rPr>
        <w:t xml:space="preserve">сесії                </w:t>
      </w:r>
    </w:p>
    <w:p w:rsidR="0013258B" w:rsidRPr="00EF0541" w:rsidRDefault="0013258B" w:rsidP="00D04F13">
      <w:pPr>
        <w:keepNext/>
        <w:spacing w:after="0" w:line="240" w:lineRule="auto"/>
        <w:ind w:left="5246" w:firstLine="418"/>
        <w:outlineLvl w:val="0"/>
        <w:rPr>
          <w:rFonts w:ascii="Times New Roman" w:hAnsi="Times New Roman"/>
          <w:sz w:val="24"/>
          <w:szCs w:val="28"/>
          <w:lang w:val="uk-UA"/>
        </w:rPr>
      </w:pPr>
      <w:r w:rsidRPr="00EF0541">
        <w:rPr>
          <w:rFonts w:ascii="Times New Roman" w:hAnsi="Times New Roman"/>
          <w:sz w:val="24"/>
          <w:szCs w:val="28"/>
          <w:lang w:val="uk-UA"/>
        </w:rPr>
        <w:t xml:space="preserve">Брацлавської </w:t>
      </w:r>
      <w:r w:rsidR="00942D9D" w:rsidRPr="00EF0541">
        <w:rPr>
          <w:rFonts w:ascii="Times New Roman" w:hAnsi="Times New Roman"/>
          <w:sz w:val="24"/>
          <w:szCs w:val="28"/>
          <w:lang w:val="uk-UA"/>
        </w:rPr>
        <w:t>селищної</w:t>
      </w:r>
      <w:r w:rsidR="001611E4" w:rsidRPr="00EF0541">
        <w:rPr>
          <w:rFonts w:ascii="Times New Roman" w:hAnsi="Times New Roman"/>
          <w:sz w:val="24"/>
          <w:szCs w:val="28"/>
          <w:lang w:val="uk-UA"/>
        </w:rPr>
        <w:t xml:space="preserve"> ради </w:t>
      </w:r>
    </w:p>
    <w:p w:rsidR="001611E4" w:rsidRPr="00EF0541" w:rsidRDefault="001611E4" w:rsidP="00D04F13">
      <w:pPr>
        <w:keepNext/>
        <w:spacing w:after="0" w:line="240" w:lineRule="auto"/>
        <w:ind w:left="5246" w:firstLine="418"/>
        <w:outlineLvl w:val="0"/>
        <w:rPr>
          <w:rFonts w:ascii="Times New Roman" w:hAnsi="Times New Roman"/>
          <w:sz w:val="24"/>
          <w:szCs w:val="28"/>
          <w:lang w:val="uk-UA"/>
        </w:rPr>
      </w:pPr>
      <w:r w:rsidRPr="00EF0541">
        <w:rPr>
          <w:rFonts w:ascii="Times New Roman" w:hAnsi="Times New Roman"/>
          <w:sz w:val="24"/>
          <w:szCs w:val="28"/>
          <w:lang w:val="uk-UA"/>
        </w:rPr>
        <w:t>8 скликання</w:t>
      </w:r>
    </w:p>
    <w:p w:rsidR="00C926C9" w:rsidRPr="00EF0541" w:rsidRDefault="0013258B" w:rsidP="001611E4">
      <w:pPr>
        <w:keepNext/>
        <w:spacing w:after="0" w:line="240" w:lineRule="auto"/>
        <w:ind w:left="5954" w:hanging="1275"/>
        <w:outlineLvl w:val="0"/>
        <w:rPr>
          <w:rFonts w:ascii="Times New Roman" w:hAnsi="Times New Roman"/>
          <w:sz w:val="24"/>
          <w:szCs w:val="28"/>
          <w:lang w:val="uk-UA"/>
        </w:rPr>
      </w:pPr>
      <w:r w:rsidRPr="00EF0541">
        <w:rPr>
          <w:rFonts w:ascii="Times New Roman" w:hAnsi="Times New Roman"/>
          <w:sz w:val="24"/>
          <w:szCs w:val="28"/>
          <w:lang w:val="uk-UA"/>
        </w:rPr>
        <w:t xml:space="preserve">             </w:t>
      </w:r>
      <w:r w:rsidR="00EF0541">
        <w:rPr>
          <w:rFonts w:ascii="Times New Roman" w:hAnsi="Times New Roman"/>
          <w:sz w:val="24"/>
          <w:szCs w:val="28"/>
          <w:lang w:val="uk-UA"/>
        </w:rPr>
        <w:t xml:space="preserve">   </w:t>
      </w:r>
      <w:r w:rsidRPr="00EF0541">
        <w:rPr>
          <w:rFonts w:ascii="Times New Roman" w:hAnsi="Times New Roman"/>
          <w:sz w:val="24"/>
          <w:szCs w:val="28"/>
          <w:lang w:val="uk-UA"/>
        </w:rPr>
        <w:t xml:space="preserve"> від 22.12.</w:t>
      </w:r>
      <w:r w:rsidR="00D04F13" w:rsidRPr="00EF0541">
        <w:rPr>
          <w:rFonts w:ascii="Times New Roman" w:hAnsi="Times New Roman"/>
          <w:sz w:val="24"/>
          <w:szCs w:val="28"/>
          <w:lang w:val="uk-UA"/>
        </w:rPr>
        <w:t>2021 року №</w:t>
      </w:r>
      <w:r w:rsidRPr="00EF0541">
        <w:rPr>
          <w:rFonts w:ascii="Times New Roman" w:hAnsi="Times New Roman"/>
          <w:sz w:val="24"/>
          <w:szCs w:val="28"/>
          <w:lang w:val="uk-UA"/>
        </w:rPr>
        <w:t xml:space="preserve"> 979</w:t>
      </w:r>
    </w:p>
    <w:p w:rsidR="00C926C9" w:rsidRDefault="00C926C9" w:rsidP="00886D94">
      <w:pPr>
        <w:pStyle w:val="HTML"/>
        <w:spacing w:line="228" w:lineRule="auto"/>
        <w:jc w:val="center"/>
        <w:rPr>
          <w:rFonts w:ascii="Times New Roman" w:hAnsi="Times New Roman" w:cs="Times New Roman"/>
          <w:b/>
          <w:sz w:val="56"/>
          <w:szCs w:val="26"/>
          <w:lang w:val="uk-UA"/>
        </w:rPr>
      </w:pPr>
    </w:p>
    <w:p w:rsidR="00C926C9" w:rsidRDefault="00C926C9" w:rsidP="00886D94">
      <w:pPr>
        <w:pStyle w:val="HTML"/>
        <w:spacing w:line="228" w:lineRule="auto"/>
        <w:jc w:val="center"/>
        <w:rPr>
          <w:rFonts w:ascii="Times New Roman" w:hAnsi="Times New Roman" w:cs="Times New Roman"/>
          <w:b/>
          <w:sz w:val="56"/>
          <w:szCs w:val="26"/>
          <w:lang w:val="uk-UA"/>
        </w:rPr>
      </w:pPr>
    </w:p>
    <w:p w:rsidR="00430395" w:rsidRPr="00942D9D" w:rsidRDefault="00510E28" w:rsidP="00886D94">
      <w:pPr>
        <w:pStyle w:val="HTML"/>
        <w:spacing w:line="228" w:lineRule="auto"/>
        <w:jc w:val="center"/>
        <w:rPr>
          <w:rFonts w:ascii="Times New Roman" w:hAnsi="Times New Roman" w:cs="Times New Roman"/>
          <w:b/>
          <w:sz w:val="56"/>
          <w:szCs w:val="26"/>
          <w:lang w:val="uk-UA"/>
        </w:rPr>
      </w:pPr>
      <w:r>
        <w:rPr>
          <w:rFonts w:ascii="Times New Roman" w:hAnsi="Times New Roman" w:cs="Times New Roman"/>
          <w:b/>
          <w:sz w:val="56"/>
          <w:szCs w:val="26"/>
          <w:lang w:val="uk-UA"/>
        </w:rPr>
        <w:t xml:space="preserve">    </w:t>
      </w:r>
      <w:r w:rsidR="000B59C7">
        <w:rPr>
          <w:rFonts w:ascii="Times New Roman" w:hAnsi="Times New Roman" w:cs="Times New Roman"/>
          <w:b/>
          <w:sz w:val="56"/>
          <w:szCs w:val="2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65pt">
            <v:imagedata r:id="rId8" o:title="images"/>
          </v:shape>
        </w:pict>
      </w:r>
    </w:p>
    <w:p w:rsidR="00430395" w:rsidRPr="00D86A44" w:rsidRDefault="00430395" w:rsidP="00886D94">
      <w:pPr>
        <w:pStyle w:val="HTML"/>
        <w:spacing w:line="228" w:lineRule="auto"/>
        <w:jc w:val="left"/>
        <w:rPr>
          <w:rFonts w:ascii="Times New Roman" w:hAnsi="Times New Roman" w:cs="Times New Roman"/>
          <w:b/>
          <w:sz w:val="56"/>
          <w:szCs w:val="26"/>
        </w:rPr>
      </w:pPr>
    </w:p>
    <w:p w:rsidR="00430395" w:rsidRPr="00D86A44" w:rsidRDefault="00430395" w:rsidP="00886D94">
      <w:pPr>
        <w:pStyle w:val="HTML"/>
        <w:spacing w:line="360" w:lineRule="auto"/>
        <w:jc w:val="left"/>
        <w:rPr>
          <w:rFonts w:ascii="Times New Roman" w:hAnsi="Times New Roman" w:cs="Times New Roman"/>
          <w:b/>
          <w:sz w:val="56"/>
          <w:szCs w:val="26"/>
        </w:rPr>
      </w:pPr>
    </w:p>
    <w:p w:rsidR="00886D94" w:rsidRDefault="00845111" w:rsidP="00886D94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13A62">
        <w:rPr>
          <w:rFonts w:ascii="Times New Roman" w:hAnsi="Times New Roman" w:cs="Times New Roman"/>
          <w:b/>
          <w:sz w:val="48"/>
          <w:szCs w:val="48"/>
          <w:lang w:val="uk-UA"/>
        </w:rPr>
        <w:t>Програма</w:t>
      </w:r>
    </w:p>
    <w:p w:rsidR="00213A62" w:rsidRPr="00213A62" w:rsidRDefault="00886D94" w:rsidP="00886D94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молодіжної політики</w:t>
      </w:r>
      <w:r w:rsidR="00845875" w:rsidRPr="00213A6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942D9D">
        <w:rPr>
          <w:rFonts w:ascii="Times New Roman" w:hAnsi="Times New Roman" w:cs="Times New Roman"/>
          <w:b/>
          <w:sz w:val="48"/>
          <w:szCs w:val="48"/>
          <w:lang w:val="uk-UA"/>
        </w:rPr>
        <w:t xml:space="preserve">Брацлавської </w:t>
      </w:r>
      <w:r w:rsidR="00845875" w:rsidRPr="00213A62">
        <w:rPr>
          <w:rFonts w:ascii="Times New Roman" w:hAnsi="Times New Roman" w:cs="Times New Roman"/>
          <w:b/>
          <w:sz w:val="48"/>
          <w:szCs w:val="48"/>
          <w:lang w:val="uk-UA"/>
        </w:rPr>
        <w:t xml:space="preserve">територіальної громади </w:t>
      </w:r>
      <w:r w:rsidR="0041269D">
        <w:rPr>
          <w:rFonts w:ascii="Times New Roman" w:hAnsi="Times New Roman" w:cs="Times New Roman"/>
          <w:b/>
          <w:sz w:val="48"/>
          <w:szCs w:val="48"/>
          <w:lang w:val="uk-UA"/>
        </w:rPr>
        <w:t>на 2022</w:t>
      </w:r>
      <w:r w:rsidR="00213A62" w:rsidRPr="00213A62">
        <w:rPr>
          <w:rFonts w:ascii="Times New Roman" w:hAnsi="Times New Roman" w:cs="Times New Roman"/>
          <w:b/>
          <w:sz w:val="48"/>
          <w:szCs w:val="48"/>
          <w:lang w:val="uk-UA"/>
        </w:rPr>
        <w:t>-202</w:t>
      </w:r>
      <w:r w:rsidR="006121AE">
        <w:rPr>
          <w:rFonts w:ascii="Times New Roman" w:hAnsi="Times New Roman" w:cs="Times New Roman"/>
          <w:b/>
          <w:sz w:val="48"/>
          <w:szCs w:val="48"/>
          <w:lang w:val="uk-UA"/>
        </w:rPr>
        <w:t>5</w:t>
      </w:r>
      <w:r w:rsidR="00213A62" w:rsidRPr="00213A6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роки</w:t>
      </w:r>
    </w:p>
    <w:p w:rsidR="00510E28" w:rsidRPr="001611E4" w:rsidRDefault="00845875" w:rsidP="001611E4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213A62">
        <w:rPr>
          <w:rFonts w:ascii="Times New Roman" w:hAnsi="Times New Roman" w:cs="Times New Roman"/>
          <w:b/>
          <w:sz w:val="52"/>
          <w:szCs w:val="52"/>
          <w:lang w:val="uk-UA"/>
        </w:rPr>
        <w:t>«</w:t>
      </w:r>
      <w:r w:rsidR="00942D9D">
        <w:rPr>
          <w:rFonts w:ascii="Times New Roman" w:hAnsi="Times New Roman" w:cs="Times New Roman"/>
          <w:b/>
          <w:sz w:val="52"/>
          <w:szCs w:val="52"/>
          <w:lang w:val="uk-UA"/>
        </w:rPr>
        <w:t>Молодь Брацлавщини</w:t>
      </w:r>
      <w:r w:rsidRPr="00213A62">
        <w:rPr>
          <w:rFonts w:ascii="Times New Roman" w:hAnsi="Times New Roman" w:cs="Times New Roman"/>
          <w:b/>
          <w:sz w:val="52"/>
          <w:szCs w:val="52"/>
          <w:lang w:val="uk-UA"/>
        </w:rPr>
        <w:t>»</w:t>
      </w:r>
    </w:p>
    <w:p w:rsidR="001611E4" w:rsidRDefault="001611E4" w:rsidP="00E62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E62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D9D" w:rsidRDefault="00942D9D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1E4" w:rsidRDefault="001611E4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 рік</w:t>
      </w:r>
    </w:p>
    <w:p w:rsidR="00112D5E" w:rsidRPr="00112D5E" w:rsidRDefault="00112D5E" w:rsidP="001611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A250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:rsidR="00112D5E" w:rsidRPr="00112D5E" w:rsidRDefault="00112D5E" w:rsidP="00112D5E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молодіжної політики </w:t>
      </w:r>
      <w:r w:rsidR="00624D57">
        <w:rPr>
          <w:rFonts w:ascii="Times New Roman" w:hAnsi="Times New Roman" w:cs="Times New Roman"/>
          <w:b/>
          <w:sz w:val="28"/>
          <w:szCs w:val="28"/>
          <w:lang w:val="uk-UA"/>
        </w:rPr>
        <w:t>Брацлавської</w:t>
      </w:r>
      <w:r w:rsidR="00412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на 2022</w:t>
      </w:r>
      <w:r w:rsidRPr="00112D5E">
        <w:rPr>
          <w:rFonts w:ascii="Times New Roman" w:hAnsi="Times New Roman" w:cs="Times New Roman"/>
          <w:b/>
          <w:sz w:val="28"/>
          <w:szCs w:val="28"/>
          <w:lang w:val="uk-UA"/>
        </w:rPr>
        <w:t>-2025 роки «</w:t>
      </w:r>
      <w:r w:rsidR="00624D57">
        <w:rPr>
          <w:rFonts w:ascii="Times New Roman" w:hAnsi="Times New Roman" w:cs="Times New Roman"/>
          <w:b/>
          <w:sz w:val="28"/>
          <w:szCs w:val="28"/>
          <w:lang w:val="uk-UA"/>
        </w:rPr>
        <w:t>Молодь Брацлавщини</w:t>
      </w:r>
      <w:r w:rsidRPr="00112D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3769"/>
        <w:gridCol w:w="4837"/>
      </w:tblGrid>
      <w:tr w:rsidR="00112D5E" w:rsidRPr="00112D5E" w:rsidTr="0013258B">
        <w:trPr>
          <w:trHeight w:val="756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21" w:type="dxa"/>
          </w:tcPr>
          <w:p w:rsidR="00112D5E" w:rsidRPr="00112D5E" w:rsidRDefault="00112D5E" w:rsidP="00624D57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</w:t>
            </w:r>
            <w:r w:rsidR="001325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селищній раді</w:t>
            </w:r>
          </w:p>
        </w:tc>
      </w:tr>
      <w:tr w:rsidR="00112D5E" w:rsidRPr="00112D5E" w:rsidTr="0013258B">
        <w:trPr>
          <w:trHeight w:val="711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розробки Програми</w:t>
            </w:r>
          </w:p>
        </w:tc>
        <w:tc>
          <w:tcPr>
            <w:tcW w:w="4921" w:type="dxa"/>
          </w:tcPr>
          <w:p w:rsidR="00112D5E" w:rsidRPr="00112D5E" w:rsidRDefault="00A2501E" w:rsidP="00624D57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Ініціатива від молоді </w:t>
            </w:r>
            <w:r w:rsidR="001325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Брацлавщини</w:t>
            </w:r>
          </w:p>
        </w:tc>
      </w:tr>
      <w:tr w:rsidR="00112D5E" w:rsidRPr="00112D5E" w:rsidTr="00112D5E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21" w:type="dxa"/>
          </w:tcPr>
          <w:p w:rsidR="00112D5E" w:rsidRPr="00112D5E" w:rsidRDefault="00112D5E" w:rsidP="00112D5E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1325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 селищній раді</w:t>
            </w:r>
          </w:p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12D5E" w:rsidRPr="00112D5E" w:rsidTr="0013258B">
        <w:trPr>
          <w:trHeight w:val="1132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21" w:type="dxa"/>
          </w:tcPr>
          <w:p w:rsidR="00112D5E" w:rsidRPr="00112D5E" w:rsidRDefault="003B3BB1" w:rsidP="00624D57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Брацлавська селищна рада, </w:t>
            </w:r>
            <w:r w:rsid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Брацлавській селищній </w:t>
            </w:r>
            <w:r w:rsidR="0013258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раді</w:t>
            </w:r>
          </w:p>
        </w:tc>
      </w:tr>
      <w:tr w:rsidR="00112D5E" w:rsidRPr="00112D5E" w:rsidTr="0013258B">
        <w:trPr>
          <w:trHeight w:val="1134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21" w:type="dxa"/>
          </w:tcPr>
          <w:p w:rsidR="00112D5E" w:rsidRPr="00112D5E" w:rsidRDefault="00112D5E" w:rsidP="00624D5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Молодіжна рада при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Брацлавській селищній раді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624D5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Брацлавська селищна рада</w:t>
            </w:r>
          </w:p>
        </w:tc>
      </w:tr>
      <w:tr w:rsidR="00112D5E" w:rsidRPr="0013258B" w:rsidTr="0013258B">
        <w:trPr>
          <w:trHeight w:val="2681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Нормативна база</w:t>
            </w:r>
          </w:p>
        </w:tc>
        <w:tc>
          <w:tcPr>
            <w:tcW w:w="4921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«Про сприяння соціальному становленню та розвит</w:t>
            </w:r>
            <w:r w:rsidR="00132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молоді в Україні», Декларація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загальні засади державної молодіжної </w:t>
            </w:r>
            <w:r w:rsidR="00132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політики в Україні», Постанова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КМУ «Про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Державної цільової соціальної програми «Молодь України»</w:t>
            </w:r>
          </w:p>
        </w:tc>
      </w:tr>
      <w:tr w:rsidR="00112D5E" w:rsidRPr="00112D5E" w:rsidTr="0013258B">
        <w:trPr>
          <w:trHeight w:val="409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21" w:type="dxa"/>
          </w:tcPr>
          <w:p w:rsidR="00112D5E" w:rsidRPr="00112D5E" w:rsidRDefault="00304B28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2022</w:t>
            </w:r>
            <w:r w:rsid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-2025 роки</w:t>
            </w:r>
          </w:p>
        </w:tc>
      </w:tr>
      <w:tr w:rsidR="00112D5E" w:rsidRPr="00112D5E" w:rsidTr="0013258B">
        <w:trPr>
          <w:trHeight w:val="840"/>
        </w:trPr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4921" w:type="dxa"/>
          </w:tcPr>
          <w:p w:rsidR="00112D5E" w:rsidRPr="00112D5E" w:rsidRDefault="0013258B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Бюджет селищної ради, інші джерела незаборонені законодавством</w:t>
            </w:r>
          </w:p>
        </w:tc>
      </w:tr>
      <w:tr w:rsidR="00112D5E" w:rsidRPr="00112D5E" w:rsidTr="0049712F">
        <w:tc>
          <w:tcPr>
            <w:tcW w:w="988" w:type="dxa"/>
          </w:tcPr>
          <w:p w:rsidR="00112D5E" w:rsidRPr="00112D5E" w:rsidRDefault="00112D5E" w:rsidP="00112D5E">
            <w:pPr>
              <w:pStyle w:val="HTM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12D5E" w:rsidRPr="00112D5E" w:rsidRDefault="00112D5E" w:rsidP="00112D5E">
            <w:pPr>
              <w:pStyle w:val="HTML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12D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Обсяг фінансових ресурсів необхідних для реалізації Програми</w:t>
            </w:r>
          </w:p>
        </w:tc>
        <w:tc>
          <w:tcPr>
            <w:tcW w:w="4921" w:type="dxa"/>
            <w:vAlign w:val="center"/>
          </w:tcPr>
          <w:p w:rsidR="00392F09" w:rsidRPr="00392F09" w:rsidRDefault="00392F09" w:rsidP="0013258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F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коштів поточного року</w:t>
            </w:r>
          </w:p>
          <w:p w:rsidR="00112D5E" w:rsidRPr="00A2501E" w:rsidRDefault="00112D5E" w:rsidP="0049712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112D5E" w:rsidRPr="00112D5E" w:rsidRDefault="00112D5E" w:rsidP="00112D5E">
      <w:pPr>
        <w:pStyle w:val="HTML"/>
        <w:spacing w:line="36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12D5E" w:rsidRDefault="00112D5E" w:rsidP="00112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D5E" w:rsidRDefault="00112D5E" w:rsidP="00112D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A62" w:rsidRPr="00E45ACC" w:rsidRDefault="00213A62" w:rsidP="00886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D5E" w:rsidRDefault="00112D5E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br w:type="page"/>
      </w:r>
    </w:p>
    <w:p w:rsidR="004258B6" w:rsidRPr="0013258B" w:rsidRDefault="00E52421" w:rsidP="00541D84">
      <w:pPr>
        <w:widowControl w:val="0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РОЗДІЛ I</w:t>
      </w:r>
      <w:r w:rsidR="00C3693C" w:rsidRPr="00132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</w:t>
      </w:r>
      <w:r w:rsidR="004258B6" w:rsidRPr="0013258B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AC1ECE" w:rsidRPr="0013258B" w:rsidRDefault="00213A62" w:rsidP="00541D84">
      <w:pPr>
        <w:pStyle w:val="HTML"/>
        <w:widowControl w:val="0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251" w:rsidRPr="0013258B">
        <w:rPr>
          <w:rFonts w:ascii="Times New Roman" w:hAnsi="Times New Roman" w:cs="Times New Roman"/>
          <w:sz w:val="24"/>
          <w:szCs w:val="24"/>
          <w:lang w:val="uk-UA"/>
        </w:rPr>
        <w:t>Брацлавської</w:t>
      </w:r>
      <w:r w:rsidR="00843C9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6A3F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214" w:rsidRPr="0013258B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на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41269D" w:rsidRPr="0013258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6121AE" w:rsidRPr="001325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«Молодь </w:t>
      </w:r>
      <w:r w:rsidR="001B5251" w:rsidRPr="0013258B">
        <w:rPr>
          <w:rFonts w:ascii="Times New Roman" w:hAnsi="Times New Roman" w:cs="Times New Roman"/>
          <w:sz w:val="24"/>
          <w:szCs w:val="24"/>
          <w:lang w:val="uk-UA"/>
        </w:rPr>
        <w:t>Брацлавщини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розроблена відповідно до Конституції України, Закону України «Про сприяння соціальному становленню та розвитку молоді в Україні», Декларації «Про загальні засади державної молодіжної політики в Україні», Постанові КМУ «Про затвердження Державної цільової соціальної програми «Молодь України», Європейськ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хартії про участь молоді у місце</w:t>
      </w:r>
      <w:bookmarkStart w:id="0" w:name="_GoBack"/>
      <w:bookmarkEnd w:id="0"/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вому і регіональному житті</w:t>
      </w:r>
      <w:r w:rsidR="00AC1ECE" w:rsidRPr="0013258B">
        <w:rPr>
          <w:rFonts w:ascii="Times New Roman" w:hAnsi="Times New Roman" w:cs="Times New Roman"/>
          <w:sz w:val="24"/>
          <w:szCs w:val="24"/>
          <w:lang w:val="uk-UA"/>
        </w:rPr>
        <w:t>, Стратегії збалансованого регіонального розвитку Вінницької</w:t>
      </w:r>
      <w:r w:rsidR="00BC7CCF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області на період до 2027 року.</w:t>
      </w:r>
    </w:p>
    <w:p w:rsidR="00175527" w:rsidRPr="0013258B" w:rsidRDefault="00175527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еформа децентралізації не може бути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реалізована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успішно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та дієв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у разі відсутності дієвої моделі молодіжної політики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молодіжної роботи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та безпосередньої роботи влади громади із молоддю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. Забезпечення ефективної молодіжної політики в умовах децентралізації має базуватися на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засадах :</w:t>
      </w:r>
    </w:p>
    <w:p w:rsidR="00175527" w:rsidRPr="0013258B" w:rsidRDefault="004258B6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належно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кадров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ого забезпечення;</w:t>
      </w:r>
    </w:p>
    <w:p w:rsidR="00175527" w:rsidRPr="0013258B" w:rsidRDefault="0012751B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фінансов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я;</w:t>
      </w:r>
    </w:p>
    <w:p w:rsidR="00175527" w:rsidRPr="0013258B" w:rsidRDefault="004258B6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розвитку молодіжної інфрастр</w:t>
      </w:r>
      <w:r w:rsidR="0012751B" w:rsidRPr="0013258B">
        <w:rPr>
          <w:rFonts w:ascii="Times New Roman" w:hAnsi="Times New Roman" w:cs="Times New Roman"/>
          <w:sz w:val="24"/>
          <w:szCs w:val="24"/>
          <w:lang w:val="uk-UA"/>
        </w:rPr>
        <w:t>уктури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75527" w:rsidRPr="0013258B" w:rsidRDefault="0012751B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залученн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молоді до процесу розроблен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ня й ухвалення рішень 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контрол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за їх виконанням. </w:t>
      </w:r>
    </w:p>
    <w:p w:rsidR="004258B6" w:rsidRPr="0013258B" w:rsidRDefault="004258B6" w:rsidP="00541D84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Виходячи з того, що одним з основних завдань процесу децентралізації є формування комфортного середовища для мешканців громади, основні напрями реалізації молодіжної політики на рівні громади є:</w:t>
      </w:r>
    </w:p>
    <w:p w:rsidR="004258B6" w:rsidRPr="0013258B" w:rsidRDefault="004258B6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Кадрове забезпечення (навчання фах</w:t>
      </w:r>
      <w:r w:rsidR="0012751B" w:rsidRPr="0013258B">
        <w:rPr>
          <w:rFonts w:ascii="Times New Roman" w:hAnsi="Times New Roman" w:cs="Times New Roman"/>
          <w:sz w:val="24"/>
          <w:szCs w:val="24"/>
          <w:lang w:val="uk-UA"/>
        </w:rPr>
        <w:t>івців і молодіжних працівників);</w:t>
      </w:r>
    </w:p>
    <w:p w:rsidR="004258B6" w:rsidRPr="0013258B" w:rsidRDefault="004258B6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Розвиток молодіжної інфраструктури;</w:t>
      </w:r>
    </w:p>
    <w:p w:rsidR="004258B6" w:rsidRPr="0013258B" w:rsidRDefault="004258B6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Залучення молоді до процесу розроблення, ухвалення рішень та контролю за їх виконанням.</w:t>
      </w:r>
    </w:p>
    <w:p w:rsidR="004258B6" w:rsidRPr="0013258B" w:rsidRDefault="004258B6" w:rsidP="00541D84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Важливим аспектом у процесі запровадження моделі молодіжної політики на рівні громади є створення дієвої системи 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аналізу, шляхом збору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й реагування на запити моло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ді та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місцев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молодіжн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ініціативи.</w:t>
      </w:r>
    </w:p>
    <w:p w:rsidR="004258B6" w:rsidRPr="0013258B" w:rsidRDefault="004258B6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олодь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є носієм потенціалу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права 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відігра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активну роль в розвитку громади</w:t>
      </w:r>
      <w:r w:rsidR="00175527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та діяльнос</w:t>
      </w:r>
      <w:r w:rsidR="00886D94" w:rsidRPr="0013258B">
        <w:rPr>
          <w:rFonts w:ascii="Times New Roman" w:hAnsi="Times New Roman" w:cs="Times New Roman"/>
          <w:sz w:val="24"/>
          <w:szCs w:val="24"/>
          <w:lang w:val="uk-UA"/>
        </w:rPr>
        <w:t>ті виконавчих органів влади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. Молодіжна політика інтегрує в собі усі інші сфери відповідальності по роботі з молоддю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6D9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такі як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освіта, працевлаштування та ринок праці, культурний розвиток, соціальний захист тощо та передбачає використання існуючої структури </w:t>
      </w:r>
      <w:r w:rsidR="00886D9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формування нової, з урахуванням функцій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різних відповідальних суб’єктів на рівні громади. Частково функції роботи з молоддю покладені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на освітні заклади,</w:t>
      </w:r>
      <w:r w:rsidR="00911A0F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заклади позашкільного дозвілля, заклади культури,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51B" w:rsidRPr="0013258B">
        <w:rPr>
          <w:rFonts w:ascii="Times New Roman" w:hAnsi="Times New Roman" w:cs="Times New Roman"/>
          <w:sz w:val="24"/>
          <w:szCs w:val="24"/>
          <w:lang w:val="uk-UA"/>
        </w:rPr>
        <w:t>структурні підрозділи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10B" w:rsidRPr="0013258B">
        <w:rPr>
          <w:rFonts w:ascii="Times New Roman" w:hAnsi="Times New Roman" w:cs="Times New Roman"/>
          <w:sz w:val="24"/>
          <w:szCs w:val="24"/>
          <w:lang w:val="uk-UA"/>
        </w:rPr>
        <w:t>селищної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12751B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, соціальний захист,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тощо.</w:t>
      </w:r>
    </w:p>
    <w:p w:rsidR="00DA7E48" w:rsidRPr="0013258B" w:rsidRDefault="00911A0F" w:rsidP="00541D84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Проаналізувавши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вивчення потреб молоді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можна зробити висновок, що загальнолюдські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цінності і проблеми дуже близькі сучасній молоді, хлопці та дівчата вважають їх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актуальними і намагаються знайти шляхи їх вирішення. Пере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важна більшість проблем молоді –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це складові загальних потреб сучасного суспільства.</w:t>
      </w:r>
      <w:r w:rsidR="00DA7E48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Належної уваги потребує питання тимчасової зайнятості молоді, у тому числі учнів і студентів, у вільний від навчання час.</w:t>
      </w:r>
    </w:p>
    <w:p w:rsidR="004258B6" w:rsidRPr="0013258B" w:rsidRDefault="004258B6" w:rsidP="00541D8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Державою проблеми молоді досліджуються у трьох аспектах:</w:t>
      </w:r>
    </w:p>
    <w:p w:rsidR="004258B6" w:rsidRPr="0013258B" w:rsidRDefault="00FA7B0C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о молодь може дати суспільству для його розвитку;</w:t>
      </w:r>
    </w:p>
    <w:p w:rsidR="004258B6" w:rsidRPr="0013258B" w:rsidRDefault="00FA7B0C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о суспільство може дати для молоді для її розвитку і соціального становлення;</w:t>
      </w:r>
    </w:p>
    <w:p w:rsidR="004258B6" w:rsidRPr="0013258B" w:rsidRDefault="00FA7B0C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ласний потенціал молоді в інтересах її самореалізації і розвитку суспільства.</w:t>
      </w:r>
    </w:p>
    <w:p w:rsidR="004258B6" w:rsidRPr="0013258B" w:rsidRDefault="004258B6" w:rsidP="00541D8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Для ефективної реалізації молодіжної політики на рівні громади потрібно передбачити:</w:t>
      </w:r>
    </w:p>
    <w:p w:rsidR="009A5F07" w:rsidRPr="0013258B" w:rsidRDefault="004258B6" w:rsidP="00541D84">
      <w:pPr>
        <w:pStyle w:val="a4"/>
        <w:widowControl w:val="0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постійну оцінку та моніторинг потреб</w:t>
      </w:r>
      <w:r w:rsidR="009A5F07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молоді;</w:t>
      </w:r>
    </w:p>
    <w:p w:rsidR="006E6AEF" w:rsidRPr="0013258B" w:rsidRDefault="00A8221D" w:rsidP="00541D84">
      <w:pPr>
        <w:pStyle w:val="a4"/>
        <w:widowControl w:val="0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та </w:t>
      </w:r>
      <w:r w:rsidR="004258B6" w:rsidRPr="0013258B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6E6AEF" w:rsidRPr="0013258B">
        <w:rPr>
          <w:rFonts w:ascii="Times New Roman" w:hAnsi="Times New Roman" w:cs="Times New Roman"/>
          <w:sz w:val="24"/>
          <w:szCs w:val="24"/>
          <w:lang w:val="uk-UA"/>
        </w:rPr>
        <w:t>безпечення діяльності молодіжного простору;</w:t>
      </w:r>
    </w:p>
    <w:p w:rsidR="004258B6" w:rsidRPr="0013258B" w:rsidRDefault="004258B6" w:rsidP="00541D84">
      <w:pPr>
        <w:pStyle w:val="a4"/>
        <w:widowControl w:val="0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налагодження міжгалузевої та </w:t>
      </w:r>
      <w:r w:rsidR="00BF789D" w:rsidRPr="0013258B">
        <w:rPr>
          <w:rFonts w:ascii="Times New Roman" w:hAnsi="Times New Roman" w:cs="Times New Roman"/>
          <w:sz w:val="24"/>
          <w:szCs w:val="24"/>
          <w:lang w:val="uk-UA"/>
        </w:rPr>
        <w:t>між секторальної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взаємодії у молодіжній роботі;</w:t>
      </w:r>
    </w:p>
    <w:p w:rsidR="00DA7E48" w:rsidRPr="0013258B" w:rsidRDefault="00DA7E48" w:rsidP="00541D84">
      <w:pPr>
        <w:pStyle w:val="a4"/>
        <w:widowControl w:val="0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впровадження сучасних методів роботи з молоддю;</w:t>
      </w:r>
    </w:p>
    <w:p w:rsidR="004258B6" w:rsidRPr="0013258B" w:rsidRDefault="004258B6" w:rsidP="00541D84">
      <w:pPr>
        <w:pStyle w:val="a4"/>
        <w:widowControl w:val="0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здійснення оцінки ефективності молодіжної роботи на рівні громади і звітування перед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громадою про стан роботи з молоддю;</w:t>
      </w:r>
    </w:p>
    <w:p w:rsidR="004258B6" w:rsidRPr="0013258B" w:rsidRDefault="004258B6" w:rsidP="00541D84">
      <w:pPr>
        <w:pStyle w:val="a4"/>
        <w:widowControl w:val="0"/>
        <w:numPr>
          <w:ilvl w:val="0"/>
          <w:numId w:val="7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забезпечення умов молодіжної участі та молодіжного громадського контролю.</w:t>
      </w:r>
    </w:p>
    <w:p w:rsidR="004258B6" w:rsidRPr="0013258B" w:rsidRDefault="004258B6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Реалізація Програми ґрунтується на системі загальноєвропейських принципів, визначених у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ереглянутій Європейській Хартії про участь молоді у місцевому та регіональному житті:</w:t>
      </w:r>
      <w:r w:rsidR="00836B2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відкритості, рівності можливостей та недискримінаційному ставленні, реалістичності Програми,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дієвому та відповідальному підході, а також безпосередньому залученні молоді до її виконання.</w:t>
      </w:r>
    </w:p>
    <w:p w:rsidR="004258B6" w:rsidRPr="0013258B" w:rsidRDefault="004258B6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Згідно Резолюції про молодіжну роботу Ради Європи, молодіжна робота базується на</w:t>
      </w:r>
      <w:r w:rsidR="0081156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неформальній та формальній освіті, проводиться поза межами формальної освіти, організовується силами молоді та спеціалістами по молодіжній роботі. </w:t>
      </w:r>
    </w:p>
    <w:p w:rsidR="00414A4A" w:rsidRPr="0013258B" w:rsidRDefault="004B6258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Молодіжна робота в громаді повинна враховувати інтереси та </w:t>
      </w:r>
      <w:r w:rsidR="0096710B" w:rsidRPr="0013258B">
        <w:rPr>
          <w:rFonts w:ascii="Times New Roman" w:hAnsi="Times New Roman" w:cs="Times New Roman"/>
          <w:sz w:val="24"/>
          <w:szCs w:val="24"/>
          <w:lang w:val="uk-UA"/>
        </w:rPr>
        <w:t>потреби молоді й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насамперед, формувати не споживацькі настрої в молодіжному середовищі, а активну громадянську позицію молоді та задіяти усі потенційні ресурси. </w:t>
      </w:r>
    </w:p>
    <w:p w:rsidR="0038467E" w:rsidRPr="0013258B" w:rsidRDefault="0038467E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B6258" w:rsidRPr="0013258B" w:rsidRDefault="004B6258" w:rsidP="00541D8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II. АНАЛІЗ СИЛЬНИХ СТОРІН, МОЖЛИВОСТЕЙ РОЗВИТКУ, СЛАБКИХ СТОРІН ТА ЗАГРОЗ РОЗВИТКУ МОЛОДІЖНОЇ ПОЛІТИКИ </w:t>
      </w:r>
      <w:r w:rsidR="00427E94" w:rsidRPr="0013258B">
        <w:rPr>
          <w:rFonts w:ascii="Times New Roman" w:hAnsi="Times New Roman" w:cs="Times New Roman"/>
          <w:b/>
          <w:sz w:val="24"/>
          <w:szCs w:val="24"/>
          <w:lang w:val="uk-UA"/>
        </w:rPr>
        <w:t>БРАЦЛАВСЬКОЇ</w:t>
      </w: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ТГ (SWOT-АНАЛІЗ)</w:t>
      </w:r>
    </w:p>
    <w:p w:rsidR="004B6258" w:rsidRPr="0013258B" w:rsidRDefault="004B6258" w:rsidP="00541D84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SWOT-аналіз </w:t>
      </w:r>
      <w:r w:rsidR="00427E94" w:rsidRPr="0013258B">
        <w:rPr>
          <w:rFonts w:ascii="Times New Roman" w:hAnsi="Times New Roman" w:cs="Times New Roman"/>
          <w:sz w:val="24"/>
          <w:szCs w:val="24"/>
          <w:lang w:val="uk-UA"/>
        </w:rPr>
        <w:t>Брацлавської селищної</w:t>
      </w:r>
      <w:r w:rsidR="00836B2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ТГ проведено з урахуванням стану та тенденцій розвитку громади, актуальних проблем у сфері молодіжної політики</w:t>
      </w:r>
      <w:r w:rsidR="00836B2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7E94" w:rsidRPr="0013258B">
        <w:rPr>
          <w:rFonts w:ascii="Times New Roman" w:hAnsi="Times New Roman" w:cs="Times New Roman"/>
          <w:sz w:val="24"/>
          <w:szCs w:val="24"/>
          <w:lang w:val="uk-UA"/>
        </w:rPr>
        <w:t>Брацлавської</w:t>
      </w:r>
      <w:r w:rsidR="00843C9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B2E" w:rsidRPr="0013258B">
        <w:rPr>
          <w:rFonts w:ascii="Times New Roman" w:hAnsi="Times New Roman" w:cs="Times New Roman"/>
          <w:sz w:val="24"/>
          <w:szCs w:val="24"/>
          <w:lang w:val="uk-UA"/>
        </w:rPr>
        <w:t>ТГ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, висновків </w:t>
      </w:r>
      <w:r w:rsidR="0038467E" w:rsidRPr="0013258B">
        <w:rPr>
          <w:rFonts w:ascii="Times New Roman" w:hAnsi="Times New Roman" w:cs="Times New Roman"/>
          <w:sz w:val="24"/>
          <w:szCs w:val="24"/>
          <w:lang w:val="uk-UA"/>
        </w:rPr>
        <w:t>опитування респондентів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427E94" w:rsidRPr="0013258B">
        <w:rPr>
          <w:rFonts w:ascii="Times New Roman" w:hAnsi="Times New Roman" w:cs="Times New Roman"/>
          <w:sz w:val="24"/>
          <w:szCs w:val="24"/>
          <w:lang w:val="uk-UA"/>
        </w:rPr>
        <w:t>пропозицій, наданих селищною</w:t>
      </w:r>
      <w:r w:rsidR="00A91F1D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радою</w:t>
      </w:r>
      <w:r w:rsidR="0038467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та Молодіжно</w:t>
      </w:r>
      <w:r w:rsidR="006121AE" w:rsidRPr="0013258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8467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6121AE" w:rsidRPr="0013258B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38467E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з розроблення проє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кту Програми розвитку молодіжної політики </w:t>
      </w:r>
      <w:r w:rsidR="00427E94" w:rsidRPr="0013258B">
        <w:rPr>
          <w:rFonts w:ascii="Times New Roman" w:hAnsi="Times New Roman" w:cs="Times New Roman"/>
          <w:sz w:val="24"/>
          <w:szCs w:val="24"/>
          <w:lang w:val="uk-UA"/>
        </w:rPr>
        <w:t>Брацлавської</w:t>
      </w:r>
      <w:r w:rsidR="00F06305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ТГ на період до 202</w:t>
      </w:r>
      <w:r w:rsidR="006121AE" w:rsidRPr="001325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414A4A" w:rsidRPr="0013258B" w:rsidRDefault="004B6258" w:rsidP="00541D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SWOT-аналіз</w:t>
      </w:r>
    </w:p>
    <w:tbl>
      <w:tblPr>
        <w:tblStyle w:val="a3"/>
        <w:tblW w:w="9142" w:type="dxa"/>
        <w:tblInd w:w="392" w:type="dxa"/>
        <w:tblLook w:val="04A0" w:firstRow="1" w:lastRow="0" w:firstColumn="1" w:lastColumn="0" w:noHBand="0" w:noVBand="1"/>
      </w:tblPr>
      <w:tblGrid>
        <w:gridCol w:w="4394"/>
        <w:gridCol w:w="4748"/>
      </w:tblGrid>
      <w:tr w:rsidR="004B6258" w:rsidRPr="0013258B" w:rsidTr="00541D84">
        <w:trPr>
          <w:trHeight w:val="339"/>
        </w:trPr>
        <w:tc>
          <w:tcPr>
            <w:tcW w:w="4394" w:type="dxa"/>
          </w:tcPr>
          <w:p w:rsidR="004B6258" w:rsidRPr="0013258B" w:rsidRDefault="004B6258" w:rsidP="00541D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S– сильні сторони</w:t>
            </w:r>
          </w:p>
        </w:tc>
        <w:tc>
          <w:tcPr>
            <w:tcW w:w="4748" w:type="dxa"/>
          </w:tcPr>
          <w:p w:rsidR="004B6258" w:rsidRPr="0013258B" w:rsidRDefault="004B6258" w:rsidP="00541D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W – слабкі сторони:</w:t>
            </w:r>
          </w:p>
        </w:tc>
      </w:tr>
      <w:tr w:rsidR="003D07D3" w:rsidRPr="0013258B" w:rsidTr="00541D84">
        <w:trPr>
          <w:trHeight w:val="3661"/>
        </w:trPr>
        <w:tc>
          <w:tcPr>
            <w:tcW w:w="4394" w:type="dxa"/>
          </w:tcPr>
          <w:p w:rsidR="0038467E" w:rsidRPr="0013258B" w:rsidRDefault="0038467E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місцевої влади</w:t>
            </w:r>
          </w:p>
          <w:p w:rsidR="000D152B" w:rsidRPr="0013258B" w:rsidRDefault="000D152B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Заохочення місцевої влади</w:t>
            </w:r>
          </w:p>
          <w:p w:rsidR="00427E94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 Молодіжну раду (</w:t>
            </w:r>
            <w:r w:rsidR="00F06305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</w:t>
            </w: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дорадчий орган </w:t>
            </w:r>
            <w:r w:rsidR="00F06305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</w:t>
            </w:r>
            <w:r w:rsidR="00427E94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Брацлавській селищній раді)</w:t>
            </w:r>
          </w:p>
          <w:p w:rsidR="003D07D3" w:rsidRPr="0013258B" w:rsidRDefault="00F06305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Інфраструктура освітня,</w:t>
            </w:r>
            <w:r w:rsidR="00F56A3F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07D3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культурна</w:t>
            </w:r>
            <w:r w:rsidR="00427E94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D07D3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спорту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Талановита молодь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розташування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Історичне минуле</w:t>
            </w:r>
          </w:p>
          <w:p w:rsidR="00F70875" w:rsidRPr="0013258B" w:rsidRDefault="00F70875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соціальних мереж</w:t>
            </w:r>
          </w:p>
        </w:tc>
        <w:tc>
          <w:tcPr>
            <w:tcW w:w="4748" w:type="dxa"/>
          </w:tcPr>
          <w:p w:rsidR="003D07D3" w:rsidRPr="0013258B" w:rsidRDefault="00F56A3F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Недостатня кількість</w:t>
            </w:r>
            <w:r w:rsidR="003D07D3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місць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культурного дозвілля для молоді </w:t>
            </w:r>
          </w:p>
          <w:p w:rsidR="00F56A3F" w:rsidRPr="0013258B" w:rsidRDefault="00F56A3F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молодіжного працівника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Пасивність і байдужість молоді</w:t>
            </w:r>
          </w:p>
          <w:p w:rsidR="003D07D3" w:rsidRPr="0013258B" w:rsidRDefault="00F56A3F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Слабкий рівень комунікації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молодіжного центру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 явища в соціумі: вживання алкоголю, наркотиків, куріння</w:t>
            </w:r>
          </w:p>
          <w:p w:rsidR="00D17DB0" w:rsidRPr="0013258B" w:rsidRDefault="00D17DB0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Низький рівень вихованості: культура спілкування, </w:t>
            </w:r>
            <w:proofErr w:type="spellStart"/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грумінг</w:t>
            </w:r>
            <w:proofErr w:type="spellEnd"/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3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proofErr w:type="spellStart"/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тинг</w:t>
            </w:r>
            <w:proofErr w:type="spellEnd"/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тощо</w:t>
            </w:r>
          </w:p>
          <w:p w:rsidR="006121AE" w:rsidRPr="0013258B" w:rsidRDefault="006121AE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достатнє фінансування молодіжної сфери</w:t>
            </w:r>
          </w:p>
        </w:tc>
      </w:tr>
      <w:tr w:rsidR="00C64E74" w:rsidRPr="0013258B" w:rsidTr="00541D84">
        <w:trPr>
          <w:trHeight w:val="174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4E74" w:rsidRPr="0013258B" w:rsidRDefault="003D07D3" w:rsidP="00541D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 – можливості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C64E74" w:rsidRPr="0013258B" w:rsidRDefault="003D07D3" w:rsidP="00541D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Т– загрози</w:t>
            </w:r>
          </w:p>
        </w:tc>
      </w:tr>
      <w:tr w:rsidR="00C64E74" w:rsidRPr="0013258B" w:rsidTr="00541D84">
        <w:trPr>
          <w:trHeight w:val="1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Позитивний досвід інших громад (молодіжні ГО, молодіжні ради, молодіжні центри)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семінари, форуми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Інвестиції, гранти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експертів від донорів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Позитивні зміни в законодавстві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Європейські цінності (імплементація, Європейська хартія)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підприємців</w:t>
            </w:r>
          </w:p>
          <w:p w:rsidR="00C64E74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ІТ-рішення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0468CD" w:rsidRPr="0013258B" w:rsidRDefault="00836B2E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Війна, екологічні катаклізми, клімат</w:t>
            </w:r>
            <w:r w:rsidR="000468CD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поширення </w:t>
            </w:r>
            <w:r w:rsidR="000468CD" w:rsidRPr="00132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0468CD"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-19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Слабка законодавча база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Недосконалі реформи (медична, освітня, поліція)</w:t>
            </w:r>
          </w:p>
          <w:p w:rsidR="003D07D3" w:rsidRPr="0013258B" w:rsidRDefault="003D07D3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Реформа молодіжної політики (слабка сторона)</w:t>
            </w:r>
          </w:p>
          <w:p w:rsidR="00C64E74" w:rsidRPr="0013258B" w:rsidRDefault="00C64E74" w:rsidP="00541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6752A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52A" w:rsidRPr="0013258B" w:rsidRDefault="0006752A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Метою Програми є створення належних умов для самореалізації та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всебічного творчого розвитку кожної молодої людини, реалізації інноваційного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потенціалу молоді у всіх сферах суспільного життя, формування її 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громадянської позиції та національно-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lastRenderedPageBreak/>
        <w:t>патріотичної свідомості, активного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залучення до суспільно-громадського життя громади, з урахуванням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вікових, індивідуальних, соціальних, творчих, інтелектуальних потреб та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запитів шляхом підтримки та розвитку пріоритетних напрямків та актуальних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для молоді форм та форматів роботи.</w:t>
      </w:r>
    </w:p>
    <w:p w:rsidR="00414A4A" w:rsidRPr="0013258B" w:rsidRDefault="0006752A" w:rsidP="00541D84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При виконані всіх пріоритетів без винятку необхідно проводити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обґрунтовану, скоординовану молодіжну політику, з обов’язковим аналізом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наявної ситуації та вивченням думки молоді. </w:t>
      </w:r>
    </w:p>
    <w:p w:rsidR="0006752A" w:rsidRPr="0013258B" w:rsidRDefault="0006752A" w:rsidP="00541D84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 метою ефективного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використання ресурсів Програма передбачає концентрацію зусиль на таких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пріоритетних напрямах:</w:t>
      </w:r>
    </w:p>
    <w:p w:rsidR="000F616F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Пріоритет 1.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активних соціальних та громадянських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3258B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0F616F" w:rsidRPr="0013258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F616F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F693A" w:rsidRPr="0013258B">
        <w:rPr>
          <w:rFonts w:ascii="Times New Roman" w:hAnsi="Times New Roman" w:cs="Times New Roman"/>
          <w:sz w:val="24"/>
          <w:szCs w:val="24"/>
          <w:lang w:val="uk-UA"/>
        </w:rPr>
        <w:t>здійснення заходів, спрямованих на  популяризацію інтелектуального дозвілля;</w:t>
      </w:r>
    </w:p>
    <w:p w:rsidR="0006752A" w:rsidRPr="0013258B" w:rsidRDefault="000F616F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популяризація волонтерського руху як форми залучення молоді до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суспільно значущої діяльності</w:t>
      </w:r>
      <w:r w:rsidR="00827499" w:rsidRPr="001325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27499" w:rsidRPr="0013258B" w:rsidRDefault="00827499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- підвищення рівня еко-свідомості.</w:t>
      </w:r>
    </w:p>
    <w:p w:rsidR="0006752A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Пріоритет 2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. Підвищення привабливості громади для молоді:</w:t>
      </w:r>
    </w:p>
    <w:p w:rsidR="0006752A" w:rsidRPr="0013258B" w:rsidRDefault="000F616F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блаштування сучасної молодіжної інфраструктури в громаді;</w:t>
      </w:r>
    </w:p>
    <w:p w:rsidR="0006752A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F616F" w:rsidRPr="0013258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провадження інноваційних методів та форм організації дозвілля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молоді;</w:t>
      </w:r>
    </w:p>
    <w:p w:rsidR="000F616F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Пріоритет 3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. Економічна конкурентоздатність молоді, інтеграція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молоді на ринок праці, </w:t>
      </w:r>
      <w:r w:rsidR="000F616F" w:rsidRPr="0013258B">
        <w:rPr>
          <w:rFonts w:ascii="Times New Roman" w:hAnsi="Times New Roman" w:cs="Times New Roman"/>
          <w:sz w:val="24"/>
          <w:szCs w:val="24"/>
          <w:lang w:val="uk-UA"/>
        </w:rPr>
        <w:t>розвиток неформальної освіти:</w:t>
      </w:r>
    </w:p>
    <w:p w:rsidR="000F616F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- сприяння розвитку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молодіжного підприємництва, </w:t>
      </w:r>
      <w:proofErr w:type="spellStart"/>
      <w:r w:rsidRPr="0013258B">
        <w:rPr>
          <w:rFonts w:ascii="Times New Roman" w:hAnsi="Times New Roman" w:cs="Times New Roman"/>
          <w:sz w:val="24"/>
          <w:szCs w:val="24"/>
          <w:lang w:val="uk-UA"/>
        </w:rPr>
        <w:t>самозайнятості</w:t>
      </w:r>
      <w:proofErr w:type="spellEnd"/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та ефективного просування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молодих людей у підприємницькому середовищі; </w:t>
      </w:r>
    </w:p>
    <w:p w:rsidR="000F616F" w:rsidRPr="0013258B" w:rsidRDefault="000F616F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розвиток неформальної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освіти і вторинної зайнятості; </w:t>
      </w:r>
    </w:p>
    <w:p w:rsidR="0006752A" w:rsidRPr="0013258B" w:rsidRDefault="000F616F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здійснення заходів, спрямованих на набуття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молодими людьми знань, навичок, що сприятимуть соціальній та професійній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компетенції молоді поза системою освіти, формуванню мотивації до навчання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752A" w:rsidRPr="0013258B">
        <w:rPr>
          <w:rFonts w:ascii="Times New Roman" w:hAnsi="Times New Roman" w:cs="Times New Roman"/>
          <w:sz w:val="24"/>
          <w:szCs w:val="24"/>
          <w:lang w:val="uk-UA"/>
        </w:rPr>
        <w:t>впродовж життя;</w:t>
      </w:r>
    </w:p>
    <w:p w:rsidR="0006752A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Пріоритет 4.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Розвиток спорту та пропаганда здорового способу життя</w:t>
      </w:r>
      <w:r w:rsidR="000F616F" w:rsidRPr="0013258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6752A" w:rsidRPr="0013258B" w:rsidRDefault="0006752A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- шляхом здійснення заходів, спрямованих на популяризацію та утвердження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здорового і безпечного способу життя та</w:t>
      </w:r>
      <w:r w:rsidR="000F616F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культури здоров’я серед молоді</w:t>
      </w:r>
      <w:r w:rsidR="00F70875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(частково функції роботи з молоддю покладені на освітні заклади, структурні підрозділи, соціальний захист, тощо)</w:t>
      </w:r>
      <w:r w:rsidR="000F616F" w:rsidRPr="0013258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5C7B" w:rsidRPr="0013258B" w:rsidRDefault="00875C7B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52A" w:rsidRPr="0013258B" w:rsidRDefault="0006752A" w:rsidP="00541D8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31690E" w:rsidRPr="0013258B">
        <w:rPr>
          <w:rFonts w:ascii="Times New Roman" w:hAnsi="Times New Roman" w:cs="Times New Roman"/>
          <w:b/>
          <w:sz w:val="24"/>
          <w:szCs w:val="24"/>
          <w:lang w:val="uk-UA"/>
        </w:rPr>
        <w:t>III</w:t>
      </w: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ФІНАНСОВЕ ЗАБЕЗПЕЧЕННЯ РЕАЛІЗАЦІЇ </w:t>
      </w:r>
      <w:r w:rsidR="00836B2E" w:rsidRPr="0013258B"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</w:p>
    <w:p w:rsidR="0006752A" w:rsidRPr="0013258B" w:rsidRDefault="0006752A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Фінансове забезпечення реалізації Програми здійснюватиметься за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рахунок: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коштів місцевого бюджету, у тому числі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бюджету розвитку;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коштів Державного фонду регіонального розвитку;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субвенцій, інших трансфертів з державного бюджету місцевим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бюджетам;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міжнародної технічної допомоги Європейського Союзу;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коштів міжнародних фінансових організацій;</w:t>
      </w:r>
    </w:p>
    <w:p w:rsidR="0006752A" w:rsidRPr="0013258B" w:rsidRDefault="0013258B" w:rsidP="00541D84">
      <w:pPr>
        <w:pStyle w:val="a4"/>
        <w:widowControl w:val="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коштів інвесторів.</w:t>
      </w:r>
    </w:p>
    <w:p w:rsidR="0006752A" w:rsidRPr="0013258B" w:rsidRDefault="0006752A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Обсяги видатків місцевого бюджету на виконання Програми щорічно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визначаються у межах кошторисних бюджетних призначень на відповідні роки. </w:t>
      </w:r>
    </w:p>
    <w:p w:rsidR="0006752A" w:rsidRPr="0013258B" w:rsidRDefault="0006752A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Орієнтовані обсяги та джерела фінансування Програми підтримки молодіжної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політики на території </w:t>
      </w:r>
      <w:r w:rsidR="00553838" w:rsidRPr="0013258B">
        <w:rPr>
          <w:rFonts w:ascii="Times New Roman" w:hAnsi="Times New Roman" w:cs="Times New Roman"/>
          <w:sz w:val="24"/>
          <w:szCs w:val="24"/>
          <w:lang w:val="uk-UA"/>
        </w:rPr>
        <w:t>Брацлавської</w:t>
      </w:r>
      <w:r w:rsidR="00E74D6B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ТГ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>2021-202</w:t>
      </w:r>
      <w:r w:rsidR="00E52421" w:rsidRPr="001325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D84">
        <w:rPr>
          <w:rFonts w:ascii="Times New Roman" w:hAnsi="Times New Roman" w:cs="Times New Roman"/>
          <w:sz w:val="24"/>
          <w:szCs w:val="24"/>
          <w:lang w:val="uk-UA"/>
        </w:rPr>
        <w:t>відображено у Додатку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, який є невід’ємною частиною Програми.</w:t>
      </w:r>
    </w:p>
    <w:p w:rsidR="00E74D6B" w:rsidRPr="0013258B" w:rsidRDefault="00E74D6B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52A" w:rsidRPr="0013258B" w:rsidRDefault="0006752A" w:rsidP="00541D8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="0031690E" w:rsidRPr="0013258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V. ОЧІКУВАНІ РЕЗУЛЬТАТИ ВИКОНАННЯ ПРОГРАМИ</w:t>
      </w:r>
    </w:p>
    <w:p w:rsidR="0006752A" w:rsidRPr="0013258B" w:rsidRDefault="0006752A" w:rsidP="00541D84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Очікуваними результатами виконання Програми: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збільшити кількість молоді, залученої як до розробки та організації,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так і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до участі у заходах та проектах, спрямованих на національно-патріотичне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виховання та підвищення рівня громадянської свідомості молоді</w:t>
      </w:r>
      <w:r w:rsidR="00FA7B0C" w:rsidRPr="0013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шляхом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налагодження системної освітньої, виховної, інформаційної роботи за участю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установ, які працюють з молоддю, інститутів громадянського суспільства,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молодіжних працівників, волонтерів;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урізноманітнити та запровадити нові форми роботи з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875" w:rsidRPr="0013258B">
        <w:rPr>
          <w:rFonts w:ascii="Times New Roman" w:hAnsi="Times New Roman" w:cs="Times New Roman"/>
          <w:sz w:val="24"/>
          <w:szCs w:val="24"/>
          <w:lang w:val="uk-UA"/>
        </w:rPr>
        <w:t>молоддю;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lastRenderedPageBreak/>
        <w:t>збільшити чисельність молоді охопленої всіма видами культурних,</w:t>
      </w:r>
      <w:r w:rsidR="00F70875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правозахисних, просвітницьких та інших заходів;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збільшити чисельність молоді, залученої до популяризації та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утвердження здорового і безпечного способу життя та культури здоров’я;</w:t>
      </w:r>
    </w:p>
    <w:p w:rsidR="0006752A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розвиток існуючих та створення нових інфраструктурних об’єктів з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метою створення належних умов для всебічного розвитку молоді;</w:t>
      </w:r>
    </w:p>
    <w:p w:rsidR="00F70875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рівня залучення молоді до </w:t>
      </w:r>
      <w:proofErr w:type="spellStart"/>
      <w:r w:rsidRPr="0013258B">
        <w:rPr>
          <w:rFonts w:ascii="Times New Roman" w:hAnsi="Times New Roman" w:cs="Times New Roman"/>
          <w:sz w:val="24"/>
          <w:szCs w:val="24"/>
          <w:lang w:val="uk-UA"/>
        </w:rPr>
        <w:t>волонтерства</w:t>
      </w:r>
      <w:proofErr w:type="spellEnd"/>
      <w:r w:rsidR="00F70875" w:rsidRPr="001325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як форми суспільно</w:t>
      </w:r>
      <w:r w:rsidR="00C64E74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значущої діяльності вторинної зайнятості;</w:t>
      </w:r>
    </w:p>
    <w:p w:rsidR="00F70875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підвищити рівень активності молоді в </w:t>
      </w:r>
      <w:r w:rsidR="00E74D6B" w:rsidRPr="0013258B">
        <w:rPr>
          <w:rFonts w:ascii="Times New Roman" w:hAnsi="Times New Roman" w:cs="Times New Roman"/>
          <w:sz w:val="24"/>
          <w:szCs w:val="24"/>
          <w:lang w:val="uk-UA"/>
        </w:rPr>
        <w:t>громаді</w:t>
      </w:r>
      <w:r w:rsidR="00F70875" w:rsidRPr="001325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14A4A" w:rsidRPr="0013258B" w:rsidRDefault="0006752A" w:rsidP="00541D84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>створити умови для розвитку творчого потенціалу молоді.</w:t>
      </w:r>
    </w:p>
    <w:p w:rsidR="0031690E" w:rsidRPr="0013258B" w:rsidRDefault="0031690E" w:rsidP="00541D8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52A" w:rsidRPr="0013258B" w:rsidRDefault="0006752A" w:rsidP="00541D8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РОЗДІЛ V. ВПРОВАДЖЕННЯ, МОНІТОРИНГ ТА ПЕРЕГЛЯД</w:t>
      </w:r>
    </w:p>
    <w:p w:rsidR="0006752A" w:rsidRPr="0013258B" w:rsidRDefault="0006752A" w:rsidP="00541D8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b/>
          <w:sz w:val="24"/>
          <w:szCs w:val="24"/>
          <w:lang w:val="uk-UA"/>
        </w:rPr>
        <w:t>ПРОГРАМИ</w:t>
      </w:r>
    </w:p>
    <w:p w:rsidR="0006752A" w:rsidRPr="0013258B" w:rsidRDefault="0006752A" w:rsidP="00EF0541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Для реалізації Програми підтримки молодіжної політики </w:t>
      </w:r>
      <w:r w:rsidR="00553838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Брацлавської </w:t>
      </w:r>
      <w:r w:rsidR="000468CD" w:rsidRPr="0013258B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1269D" w:rsidRPr="0013258B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E52421" w:rsidRPr="0013258B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використовує</w:t>
      </w:r>
      <w:r w:rsidR="000468CD" w:rsidRPr="0013258B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План заходів із реалізації Програми 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1269D" w:rsidRPr="0013258B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E52421" w:rsidRPr="001325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E1DE2" w:rsidRPr="0013258B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t>, який є невід’ємною частиною Програми (додаток).</w:t>
      </w:r>
      <w:r w:rsidRPr="0013258B">
        <w:rPr>
          <w:rFonts w:ascii="Times New Roman" w:hAnsi="Times New Roman" w:cs="Times New Roman"/>
          <w:sz w:val="24"/>
          <w:szCs w:val="24"/>
          <w:lang w:val="uk-UA"/>
        </w:rPr>
        <w:cr/>
      </w:r>
    </w:p>
    <w:sectPr w:rsidR="0006752A" w:rsidRPr="0013258B" w:rsidSect="00541D84">
      <w:headerReference w:type="default" r:id="rId9"/>
      <w:pgSz w:w="11906" w:h="16838"/>
      <w:pgMar w:top="709" w:right="707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C7" w:rsidRDefault="000B59C7" w:rsidP="006711F8">
      <w:pPr>
        <w:spacing w:after="0" w:line="240" w:lineRule="auto"/>
      </w:pPr>
      <w:r>
        <w:separator/>
      </w:r>
    </w:p>
  </w:endnote>
  <w:endnote w:type="continuationSeparator" w:id="0">
    <w:p w:rsidR="000B59C7" w:rsidRDefault="000B59C7" w:rsidP="006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C7" w:rsidRDefault="000B59C7" w:rsidP="006711F8">
      <w:pPr>
        <w:spacing w:after="0" w:line="240" w:lineRule="auto"/>
      </w:pPr>
      <w:r>
        <w:separator/>
      </w:r>
    </w:p>
  </w:footnote>
  <w:footnote w:type="continuationSeparator" w:id="0">
    <w:p w:rsidR="000B59C7" w:rsidRDefault="000B59C7" w:rsidP="0067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13" w:rsidRPr="006711F8" w:rsidRDefault="00D04F13" w:rsidP="00B13232">
    <w:pPr>
      <w:pStyle w:val="af8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465D"/>
    <w:multiLevelType w:val="hybridMultilevel"/>
    <w:tmpl w:val="4F829386"/>
    <w:lvl w:ilvl="0" w:tplc="60D086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076C2"/>
    <w:multiLevelType w:val="hybridMultilevel"/>
    <w:tmpl w:val="7F6A6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5E54D6"/>
    <w:multiLevelType w:val="hybridMultilevel"/>
    <w:tmpl w:val="086A4990"/>
    <w:lvl w:ilvl="0" w:tplc="36B8BA78">
      <w:numFmt w:val="bullet"/>
      <w:lvlText w:val="•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74A1"/>
    <w:multiLevelType w:val="hybridMultilevel"/>
    <w:tmpl w:val="D384F23E"/>
    <w:lvl w:ilvl="0" w:tplc="B5B20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43282"/>
    <w:multiLevelType w:val="hybridMultilevel"/>
    <w:tmpl w:val="CB0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75F75"/>
    <w:multiLevelType w:val="hybridMultilevel"/>
    <w:tmpl w:val="7AC665C2"/>
    <w:lvl w:ilvl="0" w:tplc="60D086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7861A5"/>
    <w:multiLevelType w:val="hybridMultilevel"/>
    <w:tmpl w:val="A2F66314"/>
    <w:lvl w:ilvl="0" w:tplc="E7A8B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F43CD2"/>
    <w:multiLevelType w:val="hybridMultilevel"/>
    <w:tmpl w:val="7A4C2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320D5"/>
    <w:multiLevelType w:val="hybridMultilevel"/>
    <w:tmpl w:val="A5565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8B6"/>
    <w:rsid w:val="0000149F"/>
    <w:rsid w:val="0004211D"/>
    <w:rsid w:val="000468CD"/>
    <w:rsid w:val="0005310F"/>
    <w:rsid w:val="00060BD5"/>
    <w:rsid w:val="0006752A"/>
    <w:rsid w:val="00095CDE"/>
    <w:rsid w:val="000A2E28"/>
    <w:rsid w:val="000B59C7"/>
    <w:rsid w:val="000D152B"/>
    <w:rsid w:val="000E44D5"/>
    <w:rsid w:val="000F616F"/>
    <w:rsid w:val="00112D5E"/>
    <w:rsid w:val="0012751B"/>
    <w:rsid w:val="0013258B"/>
    <w:rsid w:val="001342E0"/>
    <w:rsid w:val="001448C4"/>
    <w:rsid w:val="001611E4"/>
    <w:rsid w:val="00166413"/>
    <w:rsid w:val="00175527"/>
    <w:rsid w:val="001A78ED"/>
    <w:rsid w:val="001B5251"/>
    <w:rsid w:val="001D79A9"/>
    <w:rsid w:val="00213A62"/>
    <w:rsid w:val="00220578"/>
    <w:rsid w:val="00230309"/>
    <w:rsid w:val="00291379"/>
    <w:rsid w:val="002C0C1D"/>
    <w:rsid w:val="002F693A"/>
    <w:rsid w:val="00301821"/>
    <w:rsid w:val="00304B28"/>
    <w:rsid w:val="0031690E"/>
    <w:rsid w:val="00316D82"/>
    <w:rsid w:val="00317852"/>
    <w:rsid w:val="00362C34"/>
    <w:rsid w:val="0038467E"/>
    <w:rsid w:val="00392F09"/>
    <w:rsid w:val="003B3BB1"/>
    <w:rsid w:val="003C3833"/>
    <w:rsid w:val="003C7004"/>
    <w:rsid w:val="003D07D3"/>
    <w:rsid w:val="0041269D"/>
    <w:rsid w:val="00414A4A"/>
    <w:rsid w:val="00425450"/>
    <w:rsid w:val="004258B6"/>
    <w:rsid w:val="00427E94"/>
    <w:rsid w:val="00430395"/>
    <w:rsid w:val="00450A9C"/>
    <w:rsid w:val="00482A10"/>
    <w:rsid w:val="0049712F"/>
    <w:rsid w:val="004B059C"/>
    <w:rsid w:val="004B6258"/>
    <w:rsid w:val="005060C0"/>
    <w:rsid w:val="00510E28"/>
    <w:rsid w:val="00541D84"/>
    <w:rsid w:val="00545792"/>
    <w:rsid w:val="00553838"/>
    <w:rsid w:val="00573DE8"/>
    <w:rsid w:val="005B43D9"/>
    <w:rsid w:val="005E1DE2"/>
    <w:rsid w:val="006121AE"/>
    <w:rsid w:val="00624D57"/>
    <w:rsid w:val="0064492E"/>
    <w:rsid w:val="006711F8"/>
    <w:rsid w:val="006B0B57"/>
    <w:rsid w:val="006E6AEF"/>
    <w:rsid w:val="0072692D"/>
    <w:rsid w:val="00754D45"/>
    <w:rsid w:val="007760A5"/>
    <w:rsid w:val="00792F9C"/>
    <w:rsid w:val="007C16D4"/>
    <w:rsid w:val="007C1F07"/>
    <w:rsid w:val="0081156E"/>
    <w:rsid w:val="00827499"/>
    <w:rsid w:val="00836B2E"/>
    <w:rsid w:val="00843C9E"/>
    <w:rsid w:val="00845111"/>
    <w:rsid w:val="00845875"/>
    <w:rsid w:val="00861A57"/>
    <w:rsid w:val="00872BA6"/>
    <w:rsid w:val="00875C7B"/>
    <w:rsid w:val="00886D94"/>
    <w:rsid w:val="008E500B"/>
    <w:rsid w:val="008E5E7F"/>
    <w:rsid w:val="00911A0F"/>
    <w:rsid w:val="0092577D"/>
    <w:rsid w:val="00942D9D"/>
    <w:rsid w:val="009644B2"/>
    <w:rsid w:val="0096710B"/>
    <w:rsid w:val="009A0DF5"/>
    <w:rsid w:val="009A5F07"/>
    <w:rsid w:val="009B4A9D"/>
    <w:rsid w:val="00A14A2D"/>
    <w:rsid w:val="00A2501E"/>
    <w:rsid w:val="00A47182"/>
    <w:rsid w:val="00A567F6"/>
    <w:rsid w:val="00A62E47"/>
    <w:rsid w:val="00A70096"/>
    <w:rsid w:val="00A8221D"/>
    <w:rsid w:val="00A91F1D"/>
    <w:rsid w:val="00AC1ECE"/>
    <w:rsid w:val="00B13232"/>
    <w:rsid w:val="00B41155"/>
    <w:rsid w:val="00B76EDD"/>
    <w:rsid w:val="00B94347"/>
    <w:rsid w:val="00BC7CCF"/>
    <w:rsid w:val="00BF789D"/>
    <w:rsid w:val="00C17952"/>
    <w:rsid w:val="00C20068"/>
    <w:rsid w:val="00C3693C"/>
    <w:rsid w:val="00C64E74"/>
    <w:rsid w:val="00C926C9"/>
    <w:rsid w:val="00D019F4"/>
    <w:rsid w:val="00D04F13"/>
    <w:rsid w:val="00D17DB0"/>
    <w:rsid w:val="00D20A53"/>
    <w:rsid w:val="00D75FE4"/>
    <w:rsid w:val="00D86A44"/>
    <w:rsid w:val="00D904E3"/>
    <w:rsid w:val="00D919CB"/>
    <w:rsid w:val="00DA7E48"/>
    <w:rsid w:val="00DB20DB"/>
    <w:rsid w:val="00E01BFF"/>
    <w:rsid w:val="00E3795B"/>
    <w:rsid w:val="00E45ACC"/>
    <w:rsid w:val="00E52421"/>
    <w:rsid w:val="00E62214"/>
    <w:rsid w:val="00E6327D"/>
    <w:rsid w:val="00E7372B"/>
    <w:rsid w:val="00E74D6B"/>
    <w:rsid w:val="00EB43E8"/>
    <w:rsid w:val="00EB4576"/>
    <w:rsid w:val="00EC2540"/>
    <w:rsid w:val="00EF0541"/>
    <w:rsid w:val="00EF4788"/>
    <w:rsid w:val="00F06305"/>
    <w:rsid w:val="00F226BA"/>
    <w:rsid w:val="00F37F28"/>
    <w:rsid w:val="00F56A3F"/>
    <w:rsid w:val="00F70875"/>
    <w:rsid w:val="00F70ABA"/>
    <w:rsid w:val="00F72159"/>
    <w:rsid w:val="00FA7B0C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31262-ADE5-4D0C-A5C4-FD154AD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D94"/>
  </w:style>
  <w:style w:type="paragraph" w:styleId="1">
    <w:name w:val="heading 1"/>
    <w:basedOn w:val="a"/>
    <w:next w:val="a"/>
    <w:link w:val="10"/>
    <w:uiPriority w:val="9"/>
    <w:qFormat/>
    <w:rsid w:val="00886D9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9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9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9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9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9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9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9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9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D94"/>
    <w:pPr>
      <w:ind w:left="720"/>
      <w:contextualSpacing/>
    </w:pPr>
  </w:style>
  <w:style w:type="paragraph" w:styleId="HTML">
    <w:name w:val="HTML Preformatted"/>
    <w:basedOn w:val="a"/>
    <w:link w:val="HTML0"/>
    <w:rsid w:val="0084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845875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6D9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6D9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6D9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6D9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86D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6D9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86D9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6D9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86D94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886D94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886D9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86D94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86D9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86D94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886D94"/>
    <w:rPr>
      <w:b/>
      <w:color w:val="C0504D" w:themeColor="accent2"/>
    </w:rPr>
  </w:style>
  <w:style w:type="character" w:styleId="ab">
    <w:name w:val="Emphasis"/>
    <w:uiPriority w:val="20"/>
    <w:qFormat/>
    <w:rsid w:val="00886D94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886D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86D94"/>
    <w:rPr>
      <w:i/>
    </w:rPr>
  </w:style>
  <w:style w:type="character" w:customStyle="1" w:styleId="22">
    <w:name w:val="Цитата 2 Знак"/>
    <w:basedOn w:val="a0"/>
    <w:link w:val="21"/>
    <w:uiPriority w:val="29"/>
    <w:rsid w:val="00886D94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86D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886D94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886D94"/>
    <w:rPr>
      <w:i/>
    </w:rPr>
  </w:style>
  <w:style w:type="character" w:styleId="af1">
    <w:name w:val="Intense Emphasis"/>
    <w:uiPriority w:val="21"/>
    <w:qFormat/>
    <w:rsid w:val="00886D9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886D94"/>
    <w:rPr>
      <w:b/>
    </w:rPr>
  </w:style>
  <w:style w:type="character" w:styleId="af3">
    <w:name w:val="Intense Reference"/>
    <w:uiPriority w:val="32"/>
    <w:qFormat/>
    <w:rsid w:val="00886D94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886D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886D94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886D94"/>
  </w:style>
  <w:style w:type="paragraph" w:styleId="af6">
    <w:name w:val="Balloon Text"/>
    <w:basedOn w:val="a"/>
    <w:link w:val="af7"/>
    <w:uiPriority w:val="99"/>
    <w:semiHidden/>
    <w:unhideWhenUsed/>
    <w:rsid w:val="00C9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26C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926C9"/>
    <w:pPr>
      <w:spacing w:after="0" w:line="0" w:lineRule="atLeast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f8">
    <w:name w:val="header"/>
    <w:basedOn w:val="a"/>
    <w:link w:val="af9"/>
    <w:uiPriority w:val="99"/>
    <w:unhideWhenUsed/>
    <w:rsid w:val="0067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711F8"/>
  </w:style>
  <w:style w:type="paragraph" w:styleId="afa">
    <w:name w:val="footer"/>
    <w:basedOn w:val="a"/>
    <w:link w:val="afb"/>
    <w:uiPriority w:val="99"/>
    <w:unhideWhenUsed/>
    <w:rsid w:val="0067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7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C31FB0-C905-4591-8088-33CFFCB2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2021-12-29T08:35:00Z</cp:lastPrinted>
  <dcterms:created xsi:type="dcterms:W3CDTF">2021-11-08T18:56:00Z</dcterms:created>
  <dcterms:modified xsi:type="dcterms:W3CDTF">2021-12-29T10:10:00Z</dcterms:modified>
</cp:coreProperties>
</file>