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303148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</w:t>
      </w:r>
      <w:r w:rsidR="003028EA">
        <w:rPr>
          <w:rFonts w:cs="Arial"/>
          <w:b/>
          <w:sz w:val="28"/>
        </w:rPr>
        <w:t>ШОСТА</w:t>
      </w:r>
      <w:bookmarkStart w:id="0" w:name="_GoBack"/>
      <w:bookmarkEnd w:id="0"/>
      <w:r w:rsidR="00B37CF9">
        <w:rPr>
          <w:b/>
          <w:sz w:val="28"/>
          <w:szCs w:val="28"/>
        </w:rPr>
        <w:t xml:space="preserve"> </w:t>
      </w:r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303148" w:rsidP="00614193">
      <w:pPr>
        <w:rPr>
          <w:sz w:val="28"/>
          <w:szCs w:val="27"/>
        </w:rPr>
      </w:pPr>
      <w:r>
        <w:rPr>
          <w:sz w:val="28"/>
          <w:szCs w:val="27"/>
        </w:rPr>
        <w:t xml:space="preserve">« </w:t>
      </w:r>
      <w:r w:rsidR="00614193">
        <w:rPr>
          <w:sz w:val="28"/>
          <w:szCs w:val="27"/>
        </w:rPr>
        <w:t xml:space="preserve"> »</w:t>
      </w:r>
      <w:r>
        <w:rPr>
          <w:sz w:val="28"/>
          <w:szCs w:val="27"/>
        </w:rPr>
        <w:t xml:space="preserve"> </w:t>
      </w:r>
      <w:r w:rsidR="00614193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2022</w:t>
      </w:r>
      <w:r w:rsidR="00614193">
        <w:rPr>
          <w:sz w:val="28"/>
          <w:szCs w:val="27"/>
        </w:rPr>
        <w:t xml:space="preserve"> р.                              смт Брацлав         </w:t>
      </w:r>
      <w:r>
        <w:rPr>
          <w:sz w:val="28"/>
          <w:szCs w:val="27"/>
        </w:rPr>
        <w:t xml:space="preserve">                           № </w:t>
      </w:r>
      <w:r w:rsidR="00614193">
        <w:rPr>
          <w:sz w:val="28"/>
          <w:szCs w:val="27"/>
        </w:rPr>
        <w:t xml:space="preserve">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303148" w:rsidRDefault="00664C51" w:rsidP="0030314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r w:rsidR="00303148">
        <w:rPr>
          <w:rFonts w:ascii="Times New Roman" w:hAnsi="Times New Roman" w:cs="Times New Roman"/>
          <w:b/>
          <w:color w:val="333333"/>
          <w:sz w:val="28"/>
          <w:szCs w:val="28"/>
        </w:rPr>
        <w:t>Зоря Поділля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03148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  <w:r w:rsid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технічної документації </w:t>
      </w:r>
    </w:p>
    <w:p w:rsidR="00303148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із землеустрою щодо інвентаризації земель 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під</w:t>
      </w:r>
      <w:r w:rsid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симолювання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r w:rsidR="00303148">
        <w:rPr>
          <w:rFonts w:ascii="Times New Roman" w:hAnsi="Times New Roman" w:cs="Times New Roman"/>
          <w:color w:val="333333"/>
          <w:sz w:val="28"/>
          <w:szCs w:val="28"/>
        </w:rPr>
        <w:t>Зоря Поділля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303148">
        <w:rPr>
          <w:rFonts w:ascii="Times New Roman" w:hAnsi="Times New Roman" w:cs="Times New Roman"/>
          <w:color w:val="333333"/>
          <w:sz w:val="28"/>
          <w:szCs w:val="28"/>
        </w:rPr>
        <w:t xml:space="preserve">за межами сіл </w:t>
      </w:r>
      <w:proofErr w:type="spellStart"/>
      <w:r w:rsidR="00303148">
        <w:rPr>
          <w:rFonts w:ascii="Times New Roman" w:hAnsi="Times New Roman" w:cs="Times New Roman"/>
          <w:color w:val="333333"/>
          <w:sz w:val="28"/>
          <w:szCs w:val="28"/>
        </w:rPr>
        <w:t>Вишківці</w:t>
      </w:r>
      <w:proofErr w:type="spellEnd"/>
      <w:r w:rsidR="00303148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303148">
        <w:rPr>
          <w:rFonts w:ascii="Times New Roman" w:hAnsi="Times New Roman" w:cs="Times New Roman"/>
          <w:color w:val="333333"/>
          <w:sz w:val="28"/>
          <w:szCs w:val="28"/>
        </w:rPr>
        <w:t>Забужжя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3148">
        <w:rPr>
          <w:rFonts w:ascii="Times New Roman" w:hAnsi="Times New Roman" w:cs="Times New Roman"/>
          <w:color w:val="333333"/>
          <w:sz w:val="28"/>
          <w:szCs w:val="28"/>
        </w:rPr>
        <w:t>Тульчинського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664C51" w:rsidRDefault="005F7513" w:rsidP="00303148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Зоря Поділля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14,00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із 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сіл </w:t>
      </w:r>
      <w:proofErr w:type="spellStart"/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Вишківці</w:t>
      </w:r>
      <w:proofErr w:type="spellEnd"/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</w:t>
      </w:r>
      <w:proofErr w:type="spellStart"/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Забужжя</w:t>
      </w:r>
      <w:proofErr w:type="spellEnd"/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Тульчинського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664C51" w:rsidRPr="005F7513" w:rsidRDefault="00664C51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Зоря Поділля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Виготовлену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землеустрою щодо інвентаризації земель під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3031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3031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Pr="00855E43" w:rsidRDefault="00664C51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рішення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proofErr w:type="gram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/Голова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Гусляков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Селищний голова                    </w:t>
      </w:r>
      <w:r w:rsidR="003031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Микола КОБРИНЧУК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</w:t>
      </w:r>
      <w:proofErr w:type="spellStart"/>
      <w:r w:rsidRPr="005772EA">
        <w:rPr>
          <w:rFonts w:cs="Arial"/>
          <w:b/>
          <w:sz w:val="28"/>
          <w:szCs w:val="28"/>
        </w:rPr>
        <w:t>А.О.Марчук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</w:t>
      </w:r>
      <w:proofErr w:type="spellStart"/>
      <w:r w:rsidRPr="005772EA">
        <w:rPr>
          <w:rFonts w:cs="Arial"/>
          <w:b/>
          <w:sz w:val="28"/>
          <w:szCs w:val="28"/>
        </w:rPr>
        <w:t>О.В.Цимбал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території, будівництва, архітектури               _____________</w:t>
      </w:r>
      <w:proofErr w:type="spellStart"/>
      <w:r w:rsidRPr="005772EA">
        <w:rPr>
          <w:rFonts w:cs="Arial"/>
          <w:b/>
          <w:sz w:val="28"/>
          <w:szCs w:val="28"/>
        </w:rPr>
        <w:t>В.В.Гусляков</w:t>
      </w:r>
      <w:proofErr w:type="spellEnd"/>
      <w:r w:rsidRPr="005772EA">
        <w:rPr>
          <w:rFonts w:cs="Arial"/>
          <w:b/>
          <w:sz w:val="28"/>
          <w:szCs w:val="28"/>
        </w:rPr>
        <w:t xml:space="preserve">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F6" w:rsidRDefault="006F37F6" w:rsidP="00303148">
      <w:pPr>
        <w:spacing w:after="0" w:line="240" w:lineRule="auto"/>
      </w:pPr>
      <w:r>
        <w:separator/>
      </w:r>
    </w:p>
  </w:endnote>
  <w:endnote w:type="continuationSeparator" w:id="0">
    <w:p w:rsidR="006F37F6" w:rsidRDefault="006F37F6" w:rsidP="003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F6" w:rsidRDefault="006F37F6" w:rsidP="00303148">
      <w:pPr>
        <w:spacing w:after="0" w:line="240" w:lineRule="auto"/>
      </w:pPr>
      <w:r>
        <w:separator/>
      </w:r>
    </w:p>
  </w:footnote>
  <w:footnote w:type="continuationSeparator" w:id="0">
    <w:p w:rsidR="006F37F6" w:rsidRDefault="006F37F6" w:rsidP="0030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48" w:rsidRDefault="00303148" w:rsidP="00303148">
    <w:pPr>
      <w:pStyle w:val="a7"/>
      <w:tabs>
        <w:tab w:val="clear" w:pos="4677"/>
        <w:tab w:val="clear" w:pos="9355"/>
        <w:tab w:val="left" w:pos="6840"/>
      </w:tabs>
    </w:pPr>
    <w:r>
      <w:tab/>
      <w:t>(</w:t>
    </w:r>
    <w:proofErr w:type="spellStart"/>
    <w:r>
      <w:t>Проєкт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3D1"/>
    <w:rsid w:val="000B6B35"/>
    <w:rsid w:val="002A19F1"/>
    <w:rsid w:val="003028EA"/>
    <w:rsid w:val="00303148"/>
    <w:rsid w:val="004B4717"/>
    <w:rsid w:val="005351BB"/>
    <w:rsid w:val="005772EA"/>
    <w:rsid w:val="005F7513"/>
    <w:rsid w:val="00614193"/>
    <w:rsid w:val="00664C51"/>
    <w:rsid w:val="006F37F6"/>
    <w:rsid w:val="008056F8"/>
    <w:rsid w:val="00855E43"/>
    <w:rsid w:val="00AA5A16"/>
    <w:rsid w:val="00AB63D1"/>
    <w:rsid w:val="00B37CF9"/>
    <w:rsid w:val="00CF69DC"/>
    <w:rsid w:val="00E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159B-A794-40ED-A5D8-D0AF0BA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148"/>
  </w:style>
  <w:style w:type="paragraph" w:styleId="a9">
    <w:name w:val="footer"/>
    <w:basedOn w:val="a"/>
    <w:link w:val="aa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User</cp:lastModifiedBy>
  <cp:revision>17</cp:revision>
  <cp:lastPrinted>2022-01-17T13:31:00Z</cp:lastPrinted>
  <dcterms:created xsi:type="dcterms:W3CDTF">2021-08-09T05:58:00Z</dcterms:created>
  <dcterms:modified xsi:type="dcterms:W3CDTF">2022-02-02T12:22:00Z</dcterms:modified>
</cp:coreProperties>
</file>