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2E" w:rsidRPr="0047192E" w:rsidRDefault="0047192E" w:rsidP="0047192E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6"/>
          <w:lang w:val="ru-RU" w:eastAsia="ru-RU"/>
        </w:rPr>
        <w:t>ЗАТВЕРДЖЕНО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Pr="0047192E">
        <w:rPr>
          <w:rFonts w:ascii="Times New Roman" w:eastAsia="Times New Roman" w:hAnsi="Times New Roman" w:cs="Times New Roman"/>
          <w:sz w:val="26"/>
          <w:lang w:val="en-US"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сесії 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7192E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ради 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8 скликання </w:t>
      </w:r>
    </w:p>
    <w:p w:rsidR="0047192E" w:rsidRPr="0047192E" w:rsidRDefault="0047192E" w:rsidP="0047192E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«___» лютого</w:t>
      </w:r>
      <w:r w:rsidRPr="0047192E">
        <w:rPr>
          <w:rFonts w:ascii="Times New Roman" w:eastAsia="Times New Roman" w:hAnsi="Times New Roman" w:cs="Times New Roman"/>
          <w:sz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lang w:eastAsia="ru-RU"/>
        </w:rPr>
        <w:t>2року</w:t>
      </w:r>
      <w:r w:rsidRPr="0047192E">
        <w:rPr>
          <w:rFonts w:ascii="Times New Roman" w:eastAsia="Times New Roman" w:hAnsi="Times New Roman" w:cs="Times New Roman"/>
          <w:sz w:val="26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Комплексна Програма </w:t>
      </w:r>
    </w:p>
    <w:p w:rsidR="0047192E" w:rsidRPr="0047192E" w:rsidRDefault="0047192E" w:rsidP="0047192E">
      <w:pPr>
        <w:spacing w:before="170"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розвитку освіти</w:t>
      </w:r>
    </w:p>
    <w:p w:rsidR="0047192E" w:rsidRPr="0047192E" w:rsidRDefault="0047192E" w:rsidP="0047192E">
      <w:pPr>
        <w:spacing w:after="200" w:line="276" w:lineRule="auto"/>
        <w:ind w:left="979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Брацлавської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селищної  територіальної громади</w:t>
      </w:r>
    </w:p>
    <w:p w:rsidR="0047192E" w:rsidRPr="0047192E" w:rsidRDefault="0047192E" w:rsidP="0047192E">
      <w:pPr>
        <w:spacing w:before="1" w:after="200" w:line="598" w:lineRule="exact"/>
        <w:ind w:left="978" w:right="683"/>
        <w:jc w:val="center"/>
        <w:rPr>
          <w:rFonts w:ascii="Times New Roman" w:eastAsia="Times New Roman" w:hAnsi="Times New Roman" w:cs="Times New Roman"/>
          <w:b/>
          <w:sz w:val="52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на 20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52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52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58"/>
          <w:szCs w:val="28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Pr="004719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</w:t>
      </w:r>
    </w:p>
    <w:p w:rsidR="0047192E" w:rsidRPr="0047192E" w:rsidRDefault="0047192E" w:rsidP="0047192E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  <w:sectPr w:rsidR="0047192E" w:rsidRPr="0047192E" w:rsidSect="0047192E">
          <w:pgSz w:w="11900" w:h="16840"/>
          <w:pgMar w:top="1135" w:right="707" w:bottom="280" w:left="1701" w:header="0" w:footer="0" w:gutter="0"/>
          <w:cols w:space="720"/>
        </w:sect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left="709" w:right="84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ПАСПОРТ</w:t>
      </w:r>
    </w:p>
    <w:p w:rsidR="0047192E" w:rsidRPr="0047192E" w:rsidRDefault="0047192E" w:rsidP="0047192E">
      <w:pPr>
        <w:spacing w:after="0" w:line="322" w:lineRule="exact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Комплексної Програми розвитку освіти</w:t>
      </w:r>
    </w:p>
    <w:p w:rsidR="0047192E" w:rsidRPr="0047192E" w:rsidRDefault="0047192E" w:rsidP="0047192E">
      <w:pPr>
        <w:spacing w:after="0" w:line="276" w:lineRule="auto"/>
        <w:ind w:left="709" w:righ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Брацла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вської селищної територіальної громади  на 20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99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7096"/>
      </w:tblGrid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5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Тип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Програма розвитку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Підстава для розробки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Продовження програмно-цільового забезпечення розвитку системи освіти в громаді з урахуванням досягнутого в результаті виконання попередніх програм, переорієнтація освіти на забезпечення рівного доступу до якісної освіти, реалізації принципу безперервної освіти, задоволення освітніх запитів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населення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ind w:right="1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Нормативно-правова база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Конституція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України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Закони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України: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дошкільну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загальну середню освіту»;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позашкільну освіту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color w:val="212829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 охорону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итинства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оздоровлення та відпочинок дітей»;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фізичну культуру та спорт»;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бібліотеки і бібліотечну справу»;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Національну програму інформатизації»;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молодіжні та дитячі громадські організації»;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інформації в інформаційно-телекомунікаційних системах»;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захист персональних даних»;</w:t>
            </w:r>
          </w:p>
          <w:p w:rsidR="0047192E" w:rsidRPr="0047192E" w:rsidRDefault="0047192E" w:rsidP="0047192E">
            <w:pPr>
              <w:widowControl w:val="0"/>
              <w:numPr>
                <w:ilvl w:val="1"/>
                <w:numId w:val="14"/>
              </w:numPr>
              <w:tabs>
                <w:tab w:val="left" w:pos="403"/>
                <w:tab w:val="left" w:pos="49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місцеве самоврядування в Україні»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4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Концепція національно-патріотичного виховання в системі освіти України;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3"/>
              </w:numPr>
              <w:tabs>
                <w:tab w:val="left" w:pos="403"/>
                <w:tab w:val="left" w:pos="811"/>
                <w:tab w:val="left" w:pos="812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Укази ПрезидентаУкраїни: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8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«Про Стратегію національно-патріотичного виховання »;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забезпечення пріоритетного розвитку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заходи щодо розвитку системи виявлення та підтримки обдарованих і талановитих дітей та молоді»;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всеукраїнський конкурс «Учитель року»;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додаткові заходи щодо підвищення якості освіти в Україні»;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tabs>
                <w:tab w:val="left" w:pos="403"/>
                <w:tab w:val="left" w:pos="4726"/>
              </w:tabs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нація».</w:t>
            </w:r>
          </w:p>
          <w:p w:rsidR="0047192E" w:rsidRPr="0047192E" w:rsidRDefault="0047192E" w:rsidP="0047192E">
            <w:pPr>
              <w:numPr>
                <w:ilvl w:val="0"/>
                <w:numId w:val="3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України: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ведення обліку дітей шкільного віку та учнів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» №684 від 13.09.2017;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медичного обслуговування дітей у дошкільному навчальному закладі» № 826 від 14.06.2002;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заклад дошкільної освіти» № 305 від 12.03.2003;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 затвердження норм харчування у навчальних та оздоровчих закладах» № 1591 від 22.11.2004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Порядку створення групу подовженого дня у державних і комунальних закладах загальної середньої освіти» №667 від 25.06.2018 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«Питання штатного розпису дошкільних навчальних закладів» № 1122 від 05.10.2009;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Правил безпеки під час проведення занять з фізичної культури і спорту в загальноосвітніх навчальних закладах» № 521 від 01.06.2010;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Положення про освітній округ і опорний заклад освіти» № 532 від 19.06.2019;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«Про затвердження Порядку організації інклюзивного навчання у загальноосвітніх навчальних закладах» № 872 від 15.08.2011;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0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критеріїв, за якими оцінюється ступінь ризику від провадження господарської у сфері загальної середньої освіти та визначається періодичність проведення здійснення планових заходів державного нагляду (контролю) Державною службою якості освіти» № 338 від 17.04.2019;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«Про внесення змін до Положення про дитячо-юнацьку спортивну школу» № 549 від 24.07.2013;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затвердження Державного стандарту початкової загальної освіти для дітей з особливими освітніми потребами» № 607 від 21.08.2013;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організацію харчування окремих категорій учнів загальноосвітніх навчальних закладів» №856 від 19.06.2002;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організації інклюзивного навчання у загальноосвітніх навчальних закладах</w:t>
            </w:r>
            <w:r w:rsidRPr="00471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7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872 від 15 серпня 2011;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 затвердження Програми «Шкільний автобус» №31 від 16.01.2003;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«Про затвердження Положення про інклюзивно-ресурсний центр» № 545 від 12.07.2017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21"/>
              </w:numPr>
              <w:suppressLineNumbers/>
              <w:tabs>
                <w:tab w:val="left" w:pos="403"/>
                <w:tab w:val="left" w:pos="498"/>
                <w:tab w:val="left" w:pos="4726"/>
              </w:tabs>
              <w:suppressAutoHyphens/>
              <w:autoSpaceDE w:val="0"/>
              <w:autoSpaceDN w:val="0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Наказ Міністерства освіти і науки України від 01.10.2010№ 912 «Про затвердження  концепції розвитку інклюзивного навчання»</w:t>
            </w:r>
          </w:p>
        </w:tc>
      </w:tr>
      <w:tr w:rsidR="0047192E" w:rsidRPr="0047192E" w:rsidTr="0047192E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Розробник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tcBorders>
              <w:top w:val="single" w:sz="4" w:space="0" w:color="auto"/>
            </w:tcBorders>
            <w:vAlign w:val="center"/>
          </w:tcPr>
          <w:p w:rsidR="0047192E" w:rsidRPr="0047192E" w:rsidRDefault="0047192E" w:rsidP="0047192E">
            <w:pPr>
              <w:widowControl w:val="0"/>
              <w:suppressLineNumbers/>
              <w:suppressAutoHyphens/>
              <w:autoSpaceDE w:val="0"/>
              <w:autoSpaceDN w:val="0"/>
              <w:ind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 освіти Брацлавської селищної 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Відповідальний виконавець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7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Брацлавської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Учасники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освіти Брацлавської селищної ради,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заклади загальної середньої, дошкільної освіти територіальної громади, громадські організації, батьки.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ета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для розвитку доступної та якісної системи освіти Брацлавської територіальної громади відповідно до вимог суспільства.</w:t>
            </w: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ефективного управління системою освіти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Завдання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Програми</w:t>
            </w:r>
          </w:p>
        </w:tc>
        <w:tc>
          <w:tcPr>
            <w:tcW w:w="7096" w:type="dxa"/>
            <w:tcBorders>
              <w:bottom w:val="nil"/>
            </w:tcBorders>
          </w:tcPr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Розвиток загальної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середньої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, дошкільної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2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механізмів державно-громадського регулювання якості регіональної освіти шляхом: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− чіткої координації діяльності державних органів управління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освітою та громадських інститутів освітньої політики;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урізноманітнення форм неперервної освіти педагогів та управлінців, запровадження системи їхнього стимулювання;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1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переходу на систему незалежного оцінювання навчальних досягнень здобувачів освіти.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 незалежної експертної оцінки та наукового супроводу на всіх рівнях реалізації Програми.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 майстерності.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 освітніх інновацій, інформаційних педагогічних технологій.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сприятливих умов для пошуку, підтримки та розвитку обдарованих дітей і молоді.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в здобувачів освіти здорового способу життя, розвиток дитячого та юнацького спорту і туризму.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громади.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10"/>
              </w:numPr>
              <w:tabs>
                <w:tab w:val="left" w:pos="473"/>
              </w:tabs>
              <w:autoSpaceDE w:val="0"/>
              <w:autoSpaceDN w:val="0"/>
              <w:ind w:left="10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 міжрегіонального та міжнародного партнерства.</w:t>
            </w:r>
          </w:p>
          <w:p w:rsidR="0047192E" w:rsidRPr="0047192E" w:rsidRDefault="0047192E" w:rsidP="0047192E">
            <w:pPr>
              <w:widowControl w:val="0"/>
              <w:tabs>
                <w:tab w:val="left" w:pos="473"/>
              </w:tabs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Приведення матеріально-технічного стану кожного закладу освіти до потреб модернізації галузі.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Терміни реалізації 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роки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Ресурсне забезпечення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ефективності використання бюджетних та позабюджетних коштів; </w:t>
            </w:r>
          </w:p>
          <w:p w:rsidR="0047192E" w:rsidRPr="0047192E" w:rsidRDefault="0047192E" w:rsidP="0047192E">
            <w:pPr>
              <w:widowControl w:val="0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left="190" w:right="1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>прозорість використання фінансів у системі освіти об’єднаної територіальної громади.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7096" w:type="dxa"/>
            <w:tcBorders>
              <w:bottom w:val="single" w:sz="4" w:space="0" w:color="000000"/>
            </w:tcBorders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9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Кошти освітньої субвенції, місцевий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інші джерела фінансування не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заборонені чинним законодавством.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tabs>
                <w:tab w:val="left" w:pos="2552"/>
              </w:tabs>
              <w:autoSpaceDE w:val="0"/>
              <w:autoSpaceDN w:val="0"/>
              <w:ind w:left="103" w:right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Очікувані результати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Брацлавської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7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запитів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7192E" w:rsidRPr="0047192E" w:rsidTr="0047192E">
        <w:tc>
          <w:tcPr>
            <w:tcW w:w="596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9" w:type="dxa"/>
            <w:vAlign w:val="center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Контроль, корекція та оцінювання Програми</w:t>
            </w:r>
          </w:p>
        </w:tc>
        <w:tc>
          <w:tcPr>
            <w:tcW w:w="7096" w:type="dxa"/>
          </w:tcPr>
          <w:p w:rsidR="0047192E" w:rsidRPr="0047192E" w:rsidRDefault="0047192E" w:rsidP="0047192E">
            <w:pPr>
              <w:widowControl w:val="0"/>
              <w:autoSpaceDE w:val="0"/>
              <w:autoSpaceDN w:val="0"/>
              <w:ind w:left="103" w:right="3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9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освіти.</w:t>
            </w:r>
          </w:p>
        </w:tc>
      </w:tr>
    </w:tbl>
    <w:p w:rsidR="0047192E" w:rsidRPr="0047192E" w:rsidRDefault="0047192E" w:rsidP="0047192E">
      <w:pPr>
        <w:widowControl w:val="0"/>
        <w:tabs>
          <w:tab w:val="left" w:pos="41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І. Загальна характеристика Програми</w:t>
      </w:r>
    </w:p>
    <w:p w:rsidR="0047192E" w:rsidRPr="0047192E" w:rsidRDefault="0047192E" w:rsidP="0047192E">
      <w:pPr>
        <w:widowControl w:val="0"/>
        <w:suppressLineNumbers/>
        <w:tabs>
          <w:tab w:val="left" w:pos="0"/>
        </w:tabs>
        <w:suppressAutoHyphens/>
        <w:autoSpaceDE w:val="0"/>
        <w:autoSpaceDN w:val="0"/>
        <w:spacing w:after="0" w:line="240" w:lineRule="auto"/>
        <w:ind w:right="1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Комплексна програма розвитку освітньої галузі Брацлавської селищної територіальної громади на 2022-2024 роки (далі - Програма) розроблена відповідно до Конституції України, Законів України «Про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освіту», «Про дошкільну освіту», «Про загальну середню освіту» (зі змінами), «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позашкільну освіту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47192E">
        <w:rPr>
          <w:rFonts w:ascii="Times New Roman" w:eastAsia="Times New Roman" w:hAnsi="Times New Roman" w:cs="Times New Roman"/>
          <w:color w:val="212829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Про охорону дитинства», «Про оздоровлення та відпочинок дітей», «Про фізичну культуру та спорт», «Про бібліотеки і бібліотечну справу», «Про забезпечення організаційно-правових умов соціального захисту дітей-сиріт та дітей, позбавлених батьківського піклування», «Про Національну програму інформатизації» (зі змінами), «Про молодіжні та дитячі громадські організації», «Про захист інформації в інформаційно-телекомунікаційних системах», «Про захист персональних даних», «Про місцеве самоврядування в Україні»; Указів ПрезидентаУкраїни 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«Про Стратегію національно-патріотичного виховання дітей та молоді на 2020 - 2025 роки»,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Національну стратегію розвитку освіти в Україні на період до 2021року», «Про заходи щодо забезпечення пріоритетного розвитку освіти в Україні», «Про заходи щодо розвитку системи виявлення та підтримки обдарованих і талановитих дітей  та  молоді», «Про  всеукраїнський конкурс «Учитель року», «Про додаткові заходи щодо підвищення якості освіти в Україні», «Про національну стратегію з оздоровчої рухової активності в Україні на період до 2025 року «Рухова активність – здоровий спосіб життя – здорова нація»; Постанов Кабінету Міністрів України 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ведення обліку дітей шкільного віку та учнів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» №684 від 13.09.2017; «Про затвердження Порядку медичного обслуговування дітей у дошкільному навчальному закладі»№ 826 від 14.06.2002; «Про затвердження Положення про дошкільний навчальний заклад» № 305 від 12.03.2003; «Про затвердження норм харчування у навчальних та оздоровчих закладах» № 1591 від 22.11.2004; «Про затвердження Порядку створення групу подовженого дня у державних і комунальних закладах загальної середньої освіти» № 667 від 25.06.2018 ;«Питання штатного розпису дошкільних навчальних закладів» № 1122 від 05.10.2009; «Про затвердження Правил безпеки під час проведення занять з фізичної культури і спорту в загальноосвітніх навчальних закладах» № 521 від 01.06.2010; «Про затвердження Положення про освітній округ» № 777 від 27.08.2010; «Про затвердження Порядку організації інклюзивного навчання у загальноосвітніх навчальних закладах» № 872 від 15.08.2011; «Про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нагляду» № 311 від 30.03.2011; «Про внесення змін до Положення про дитячо-юнацьку спортивну школу» № 549 від 24.07.2013; «Про затвердження Державного стандарту початкової загальної освіти для дітей з особливими освітніми потребами» № 607 від 21.08.2013; «Про організацію харчування окремих категорій учнів загальноосвітніх навчальних закладів» №856 від 19.06.2002; «Про затвердження  Державної стратегії регіонального розвитку на період до 2020 року» № 385 від 06.08.2014;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затвердження Порядку організації інклюзивного навчання у загальноосвітніх навчальних закладах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719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872 від 15 серпня 2011;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«Про затвердження Положення про інклюзивно-ресурсний центр» № 545 від 12.07.2017; «Про затвердження Програми «Шкільний автобус» №31 від 16.01.2003; 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25.10.2005; Наказу Міністерства освіти і науки України від 01.10.2010 № 912 «Про затвердження Концепції розвитку інклюзивної освіти»і спрямована на забезпечення стійкого розвитку системи освіти в об’єднаній територіальній громаді,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особистості.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333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>ІІ. Проблема, на розв'язання якої спрямована Програма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Підготовка Програми зумовлена стратегічним розвитком України, процесами модернізації національної системи освіти в Україні, підвищенням ролі регіонального компонента, забезпеченням наступності та неперервності в її розвитку.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Загальна спрямованість модернізації освіти територіальної громади полягає у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приведенні її у відповідність до європейських стандартів, потреб сучасного життя, цілеспрямованої орієнтації на задоволення запитів жителів об’єднаної територіальної громади у якісній та доступній освіті.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Стратегічний курс суспільства на посилення ролі громад, урегулюванні суспільного життя та соціально-економічного розвитку зумовлює переоцінку традиційних факторів регіонального розвитку, у тому числі й переосмислення функції освіти, набуття нею першочергового значення як рушійної сили позитивних суспільних змін. Виважена та гнучка освітня політика має успішно реалізовуватися через Програму розвитку освіти, що своєю спрямованістю і змістом відповідає економічним, соціокультурним умовам і перспективам розвитку .</w:t>
      </w:r>
    </w:p>
    <w:p w:rsidR="0047192E" w:rsidRPr="0047192E" w:rsidRDefault="0047192E" w:rsidP="0047192E">
      <w:pPr>
        <w:widowControl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ціннісним виміром якості сучасної освіти в територіальній громаді  є особистість, здатна успішно будувати власне життя і ефективно діяти в глобальному середовищі, вносити свідомий вклад у піднесення конкурентоздатності країни в європейському і світовому просторі.</w:t>
      </w:r>
    </w:p>
    <w:p w:rsidR="0047192E" w:rsidRPr="0047192E" w:rsidRDefault="0047192E" w:rsidP="0047192E">
      <w:pPr>
        <w:widowControl w:val="0"/>
        <w:spacing w:before="1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визначає стратегічні пріоритети розвитку освіти  територіальної громади, створення освітнього середовища, що, задовольняючи запити в якісній освіті населення громади, водночас інтегруватиметься в єдиний державний освітній простір, відповідатиме міжнародним критеріям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Програма започатковує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організаційні шляхи її реалізації, обґрунтовує ресурсні потреби, скеровує педагогічну спільноту до реалізації ціннісних пріоритетів особистості, суспільства, держави.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структурою Програма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є комплексом науково-методичних, матеріально-технічних, управлінських проектів із визначенням шляхів їх реалізації та джерел фінансування, усі підрозділи її взаємопов’язані, взаємозумовлені, взаємодоповнюючі і мають розглядатися лише комплексно у своїй цілісності. У ній максимально враховано суспільні потреби населення громади щодо рівня освіти, забезпечено отримання якісних послуг у  закладах загальної середньої освіти в сільській місцевості, забезпечено розвиток інтелектуального потенціалу молоді, розвиток науково-інформаційних технологій, досягнення в галузі педагогічних новацій.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регіону, що вимагатимуть відповідного реагування системи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Провідна ідея Програми -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якісна освіта через відкритий доступ, оптимальність використання ресурсів, комфортність учасників освітнього процесу.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освіти, сприятиме удосконаленню діяльності закладів освіти об’єднаної територіальної громади, стимулюватиме розвитку творчого потенціалу вчителя, підвищення його професійної майстерності, розв’язання комплексу завдань у питаннях пошуку, розвитку, заохочення й підтримки обдарованих і талановитих дітей і підлітків, підготовки їх до Всеукраїнських учнівських олімпіад з навчальних предметів, проведення конкурсу «Учитель року».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ІІІ. Мета Програми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 нового рівня розвитку освіти територіальної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рівної доступності населення регіону до сучасної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суттєве підвищення якості освіти і виховання, приведення системи освітньої роботи у відповідність до потреб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реалізації прав дітей з особливими освітніми потребами на отримання рівного доступу до якісної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раціональне використання кадрового потенціалу педагогічних працівників закладів 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створення у 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громади умов, які відповідають сучасним вимогам розвитку освіти та забезпечують якісне проведення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в територіальній громаді єдиного інформаційно- навчального простору освіти для забезпечення нової якості навчання та забезпечення комплексного підходу до використання сучасних інформаційно-комунікаційних технологій в освітньому процесі;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сучасних управлінських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удосконалення позашкільної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мистецької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створення можливостей для духовного, інтелектуального, фізичного розвитку особистості у позаурочний час;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сприятливих умов для виявлення, підтримки інтелектуально і творчо обдарованих дітей та молоді, їх самореалізації в сучасному суспільстві через участь у предметних олімпіадах, конкурсах, фестивалях, змаганнях;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відповідального ставлення здобувачів освіти до особистого здоров’я, вміння протистояти шкідливим звичкам та неадекватній поведінці;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освітніх контактів, співпраця у міжнародних програмах і проектах, активізація партнерських зв’язків між освітянами різних країн, створення туристичних маршрутів;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регулярного безоплатного підвезення до місця навчання і додому здобувачів освіти та педагогічних працівників;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якісного харчування дітей у освітніх закладах громади;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ефективності використання фінансових та матеріально- технічних ресурсів, які залучаються для забезпечення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закладах загальної середньої, дошкільної, позашкільної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стратегії впровадження сучасних енергозберігаючих технологій.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2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Шляхи та засоби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Основними засобами розв’язання окреслених проблем є: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освіти, збагачення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інноваційних моделей управління на основі мережевого підходу та технології управління освітніми округами;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мережі закладів загальної середньої освіти, розвиток опорних шкіл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C0CEF" w:rsidRP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закладів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дошкільної, позашкільної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="001C0CEF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роботи з національно-патріотичного виховання;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заохочення і підтримка обдарованих дітей, запровадження сучасних методик виявлення, навчання і виховання обдарованої молоді, впровадження дієвого механізму стимулювання здобувачів освіти та їх наставників. Популяризація досягнень здобувачів освіти та поширення досвіду роботи педагогічних і науково- педагогічнихпрацівників;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здобуття якісної освіти дітьми з особливими освітніми потребами. Запровадження у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закладах освіти посад учитель-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ассистент та вихователь-асистент.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науково-методичного забезпечення освітнього процесу на основі інноваційних моделей формування освітніх компетентностей;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вивчення проблемних питань щодо виховання молоді за сучасних соціальних умов;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поглиблення міжнародного співробітництва з питань реалізації кращих зразків європейської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оновлення змісту і форм професійної діяльності педагогічних працівників, підвищення педагогічної культури педагогічних 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працівників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розвиток педагогічної творчості в освіті, удосконалення системи підготовки педагогічних кадрів, їх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професійної  діяльності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та післядипломно їосвіти.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4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доступності дітей і молоді до якісної позашкільної освіти шляхом розширення та розвитку мережі гуртків та секцій на базі навчальнихзакладів;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закладів загальної середньої, дошкільної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/>
        </w:rPr>
        <w:t>,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освіти громади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сучасним матеріально-технічним оснащенням, навчально-методичною, краєзнавчою, довідниковою, художньою літературою;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оздоровлення дітей пільгових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категорій;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забезпечення якісного харчування дітей відповідно до норм в закладах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об’єднаної територіальної громади, активізація  участі територіальної  громади в його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організації;</w:t>
      </w:r>
    </w:p>
    <w:p w:rsidR="0047192E" w:rsidRPr="0047192E" w:rsidRDefault="0047192E" w:rsidP="001C0CEF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їдалень (технологічного, холодильного устаткування, інвентарю для харчоблоків, посуду, меблів, тощо);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оснащення закладів освіти громади сучасними навчально- комп’ютерними комплексами та системними і прикладними програмними продуктами;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та забезпечення належного технічного стану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на основі сучасних технологій та енергозбереження.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виконується в один етап.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Строк реалізації Програми – 2022-2024 роки.</w:t>
      </w:r>
    </w:p>
    <w:p w:rsidR="0047192E" w:rsidRPr="0047192E" w:rsidRDefault="0047192E" w:rsidP="0047192E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-6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Завдання Програми та результативні показники</w:t>
      </w:r>
    </w:p>
    <w:p w:rsidR="0047192E" w:rsidRPr="0047192E" w:rsidRDefault="0047192E" w:rsidP="0047192E">
      <w:pPr>
        <w:widowControl w:val="0"/>
        <w:autoSpaceDE w:val="0"/>
        <w:autoSpaceDN w:val="0"/>
        <w:spacing w:before="1" w:after="0" w:line="240" w:lineRule="auto"/>
        <w:ind w:right="1629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І. Дошкільна освіта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 Розвиток дошкільної освіти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proofErr w:type="gramStart"/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 :</w:t>
      </w:r>
      <w:proofErr w:type="gramEnd"/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максимального охоплення дітей дошкільною освітою та поліпшення її якості;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закладів освіти для дітей дошкільного віку з урахуванням демографічних показників;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обов’язкової дошкільної освіти дітей старшого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додаткових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комп’ютеризація, впровадження інноваційних методик навчання дітей, створення сайтів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нових форм дошкільної освіти відповідно до запитів населення;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дошкільної освіти для дітей з особливими потребами, дітей з інвалідністю;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autoSpaceDE w:val="0"/>
        <w:autoSpaceDN w:val="0"/>
        <w:spacing w:before="2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інтегрованого підходу до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розв’язання проблем психологічного розвитку дитини;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розвитку, підтримки обдарованих і талановитих дітей дошкільноговіку;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 у практиці роботи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соціально-педагогічного патронату сім’ї;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посилення соціального захисту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збільшення кількості працівників з дошкільною педагогічною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підвищення кваліфікації медичних працівників дошкільних закладів;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активізація участі батьків у освітньому процесі дошкільного навчального закладу, підвищення їх загальної педагогічної культури;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покращення  системи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харчування;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впровадження енергозберігаючих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технологій;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протипожежного захисту будівель та приміщень закладів дошкільної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мережі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різних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типів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100%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охоплення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річного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віку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дошкільною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освітою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показника охоплення різними видами дошкільної освіти, забезпечення її якості та доступності;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в закладах дошкільної освіти груп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інтенсивного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розвитку для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обдарованихдітей;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програми планування здоров’язберігаючих технологій у всіх видах пізнавальної діяльності;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95"/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підготовка педагогічних кадрів для дошкільної освіти відповідно до сучасних потреб.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якісних показників здоров’я дітей дошкільного віку;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системи додаткових освітніх послуг, спрямованих на створення умов розвитку особистості;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розвивального середовища для дітей дошкільного віку з урахуванням їх вікових та індивідуальних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закладів дошкільної освіти сучасним обладнанням, навчально-методичними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енергозберігаючих технологій (заміна вікон, дверей, дахів, утеплення фасадів);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зміцнення матеріально-технічної бази закладів дошкільної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765"/>
          <w:tab w:val="left" w:pos="4195"/>
          <w:tab w:val="left" w:pos="5527"/>
          <w:tab w:val="left" w:pos="7733"/>
          <w:tab w:val="left" w:pos="8338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розвитку системи перепідготовки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підвищення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кваліфікації педагогічних кадрів закладів дошкільної освіти.</w:t>
      </w:r>
    </w:p>
    <w:p w:rsidR="0047192E" w:rsidRPr="0047192E" w:rsidRDefault="0047192E" w:rsidP="0047192E">
      <w:pPr>
        <w:widowControl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Обсяг фінансування завдань, визначених у розділі програми уточнюється щороку при формуванні відповідних бюджетів.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ІІ. Розвиток загальної середньої освіти</w:t>
      </w: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2.1. Підвищення якості шкільної освіти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 :</w:t>
      </w:r>
      <w:proofErr w:type="gramEnd"/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89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для населення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статку: безоплатності повної загальної середньої освіти в межах державних стандартів;</w:t>
      </w:r>
    </w:p>
    <w:p w:rsidR="0047192E" w:rsidRPr="0047192E" w:rsidRDefault="0047192E" w:rsidP="0047192E">
      <w:pPr>
        <w:widowControl w:val="0"/>
        <w:tabs>
          <w:tab w:val="left" w:pos="543"/>
          <w:tab w:val="left" w:pos="544"/>
          <w:tab w:val="left" w:pos="4709"/>
        </w:tabs>
        <w:autoSpaceDE w:val="0"/>
        <w:autoSpaceDN w:val="0"/>
        <w:spacing w:before="89"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досягнення нової сучасної якості загальної середньої освіти з варіативною соціальною адресністю умов її здобуття відповідно до запитів та можливостей здобувачів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403"/>
          <w:tab w:val="left" w:pos="405"/>
        </w:tabs>
        <w:autoSpaceDE w:val="0"/>
        <w:autoSpaceDN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максимальне наближення навчання і виховання кожного учня до їх сутності, здібностей та особливостей;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64"/>
          <w:tab w:val="left" w:pos="56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якісний розвиток мережі загальної середньої освіти, впровадження різних форм навчання (у т.ч. екстернатного, дистанційного);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між дошкільною та початковою освітою;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618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відпрацювання нових моделей («Шкіл майбутнього»), ефективного використання наявних матеріально-технічних, кадрових, навчально-методичних, інформаційно-комп’ютерних та інших ресурсів, широкого доступу до інформаційних ресурсів Інтернету;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before="1"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сучасного інформаційно-комунікаційного, матеріально-технічного оснащення освітнього процесу в кожномузакладі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91"/>
          <w:tab w:val="left" w:pos="592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організації навчально-виховного процесу з фізичної культури та спорту;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забезпечення умов для апробації та ефективного впровадження прогресивних технологій інноваційного розвитку, сучасних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принципів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 навчально-виховного процесу в усіх ланкахосвіти;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0" w:right="12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та комунікацій в усіх ланках системи освіти, в освітньому процесі та вуправлінні;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 сучасних технологій створення баз даних про освіту та освітні середовища, оперативного збору, обробки і обміну інформації;</w:t>
      </w:r>
    </w:p>
    <w:p w:rsidR="0047192E" w:rsidRPr="0047192E" w:rsidRDefault="0047192E" w:rsidP="0047192E">
      <w:pPr>
        <w:widowControl w:val="0"/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оновлення й удосконалення матеріально-технічної та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навчально-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методичної бази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закладів загальної середньої освіти.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Очікувані результати</w:t>
      </w:r>
      <w:r w:rsidRPr="004719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мережі всіх типів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впровадження нових державних стандартів 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8623"/>
        </w:tabs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створення рівних умов для доступності здобувачів освіти до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якісної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загальної середньої освіти;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підвищення якості навчально-виховного процесу з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урахуванням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досягнень педагогічної науки та якості надання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якості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 навчання;</w:t>
      </w:r>
    </w:p>
    <w:p w:rsidR="0047192E" w:rsidRPr="0047192E" w:rsidRDefault="0047192E" w:rsidP="0047192E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сучасним обладнанням, навчально- методичними матеріалами; покращення матеріально-технічної та навчальної бази закладів загальної середньої освіти.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autoSpaceDE w:val="0"/>
        <w:autoSpaceDN w:val="0"/>
        <w:spacing w:after="24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Обсяг фінансування завдань, визначених у розділах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програми,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уточнюється щороку при формуванні відповідних бюджетів.</w:t>
      </w:r>
    </w:p>
    <w:p w:rsidR="0047192E" w:rsidRPr="0047192E" w:rsidRDefault="0047192E" w:rsidP="00CC25CE">
      <w:pPr>
        <w:widowControl w:val="0"/>
        <w:numPr>
          <w:ilvl w:val="1"/>
          <w:numId w:val="6"/>
        </w:numPr>
        <w:autoSpaceDE w:val="0"/>
        <w:autoSpaceDN w:val="0"/>
        <w:spacing w:before="1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Робота з обдарованими і талановитими дітьми та молоддю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умов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та оновлення науково-методичного забезпечення змісту, форм і методів роботи з обдарованими і талановитими дітьми та молоддю, створення умов для забезпечення рівного доступу обдарованих і талановитих дітей та молоді до якісноїосвіти;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3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удосконалення напрямків роботи з обдарованими і талановитими дітьми та молоддю, розвиток ефективних систем виявлення, навчання, виховання і професійної орієнтації обдарованих і талановитих дітей тамолоді;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удосконалити систему соціальної підтримки і заохочення талановитих здобувачів освіти та педагогічних працівників, які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здійснювати видавництво кращих робіт здобувачів освіти та методичних 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обладнання у закладах освіти з метою створення умов для роботи з обдарованою молоддю;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965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1C0CEF" w:rsidP="0047192E">
      <w:pPr>
        <w:widowControl w:val="0"/>
        <w:numPr>
          <w:ilvl w:val="1"/>
          <w:numId w:val="7"/>
        </w:numPr>
        <w:tabs>
          <w:tab w:val="left" w:pos="896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color w:val="006FC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ефективної системи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виявлення та </w:t>
      </w:r>
      <w:proofErr w:type="gramStart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підтримки  обдарованих</w:t>
      </w:r>
      <w:proofErr w:type="gramEnd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і талановитих дітей та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інтелектуального розвитку і творчої самореалізації обдарованої учнівської молоді;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рівного доступу обдарованих і талановитих дітей до якісної освіти у навчальних закладах;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розширення мережі навчальних закладів з поглибленим і профільним вивченням окремих предметів;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результативності учнів у олімпіадах, змаганнях та конкурсах;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консолідація зусиль місцевих органів виконавчої влади, закладів освіти, установ та організацій через різні форми роботи з обдарованою молоддю;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професійної компетентності педагогічних працівників та підготовка їх до роботи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науково-методичних, інформаційно-організаційних послуг, які надаються учителям, що працюють з обдарованими дітьми;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та поповнення інформаційної бази «Обдарована дитина»;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видавництво науково-дослідницьких робіт здобувачів освіти, збірників методичних матеріалів педагогічних працівників;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узагальнювати передовий педагогічний досвід педагогічних працівників, що мають систему роботи з обдарованими дітьми та поповнювати відповідний інформаційно-ресурсний банк даних;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розробляти електронні програмно-методичні комплекси для навчання обдарованих дітей у контексті інформаційно-навчального середовища та переходу до профільного навчання;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матеріально-технічної бази закладів освіти територіальної громади.</w:t>
      </w:r>
    </w:p>
    <w:p w:rsidR="0047192E" w:rsidRPr="0047192E" w:rsidRDefault="0047192E" w:rsidP="0047192E">
      <w:pPr>
        <w:widowControl w:val="0"/>
        <w:tabs>
          <w:tab w:val="left" w:pos="0"/>
        </w:tabs>
        <w:autoSpaceDE w:val="0"/>
        <w:autoSpaceDN w:val="0"/>
        <w:spacing w:after="24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Обсяг фінансування завдань, визначених у розділі програми, уточнюється щороку при формуванні відповідних бюджетів.</w:t>
      </w:r>
    </w:p>
    <w:p w:rsidR="0047192E" w:rsidRPr="0047192E" w:rsidRDefault="0047192E" w:rsidP="0047192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Збереження та розвиток здоров’я через освіту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33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покращення здоров’язберігаючого середовища у закладах освіти на основі наступності і безперервності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розширювати мережу факультативів, гуртків, спецкурсів для здобувачів освіти;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безпечної життєдіяльності та здорового способу життя, виховання в дітей, здобувачів освіти та молоді особистої відповідальності за власне здоров’я і здоров’я родини, навичок само-збереження;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налагодження раціональної організації освітнього процесу, що базується на оптимальних для збереження і розвитку здоров’я здобувачів освіти матеріально-технічних і санітарно-гігієнічних умовах;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проводити профілактичну, оздоровчу та еколого-валеологічну освітню діяльність;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 об’єднати зусилля педагогічних колективів, медичних працівників, батьків для реалізації права дітей і підлітків на збереження та зміцнення фізичного і психічного здоров’я;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before="2"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навчити школярів відповідальному ставленню до власного здоров’я та здоров’я оточуючих як до найвищих індивідуальних та суспільних цінностей;</w:t>
      </w:r>
    </w:p>
    <w:p w:rsidR="0047192E" w:rsidRPr="0047192E" w:rsidRDefault="0047192E" w:rsidP="0047192E">
      <w:pPr>
        <w:widowControl w:val="0"/>
        <w:tabs>
          <w:tab w:val="left" w:pos="11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 активного дозвілля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дітей;</w:t>
      </w:r>
    </w:p>
    <w:p w:rsidR="0047192E" w:rsidRPr="0047192E" w:rsidRDefault="0047192E" w:rsidP="0047192E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удосконалити систему роботи з профілактики та запобігання дитячого травматизму;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професійного потенціалу педагогічних працівників громади щодо використання здоров’язберігаючих технологій;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популяризація здорового способу життя через єдиний інформаційний простір;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навчальних закладів науково-методичними матеріалами та фаховою літературою з питань фізичної культури і спорту;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розвитку матеріально-технічної бази для підтримки відповідних санітарно-гігієнічних умов у закладах освіти з метою збереження здоров’я учасників освітнього середовища;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 на належному рівні стадіони та спортивні майданчики навчальних закладів, регулярно поновлювати спортивний інвентар;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та поновлення обладнання медичних кабінетів;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харчуванням учнів дошкільних груп при закладах загальної середньої освіти за рахунок бюджету міської ради.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201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дієвості та ефективності роботи системи оздоровчих заходів у закладах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здорового способу життя в здобувачів освіти через підвищення якості викладання основ здоров’я на основі методики розвитку життєвих навичок;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профілактика </w:t>
      </w: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шкідливих звичок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збереження та зміцнення здоров’я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валеологічної освіченості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color w:val="0D0D0D"/>
          <w:sz w:val="24"/>
          <w:szCs w:val="24"/>
          <w:lang w:val="ru-RU"/>
        </w:rPr>
        <w:t>організація роботи оздоровчих таборів із денним перебуванням дітей на базі закладів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ознайомлення педагогів з інноваційними методами формування здорового способу життя;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поінформованості освітян з питань здоров’язбережувальних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покращення якісних показників фізичної підготовки дітей тапідлітків;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24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 участь здобувачів освіти в спортивних змаганнях, заходах з протипожежної безпеки, безпеки руху, захисту людей від техногенних небезпек, природних небезпек.</w:t>
      </w:r>
    </w:p>
    <w:p w:rsidR="0047192E" w:rsidRPr="0047192E" w:rsidRDefault="0047192E" w:rsidP="001C0CEF">
      <w:pPr>
        <w:widowControl w:val="0"/>
        <w:numPr>
          <w:ilvl w:val="1"/>
          <w:numId w:val="6"/>
        </w:numPr>
        <w:tabs>
          <w:tab w:val="left" w:pos="1060"/>
        </w:tabs>
        <w:autoSpaceDE w:val="0"/>
        <w:autoSpaceDN w:val="0"/>
        <w:spacing w:after="0" w:line="240" w:lineRule="auto"/>
        <w:ind w:left="0" w:right="301" w:firstLine="567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Інклюзивна освіта дітей з особливими освітніми потребами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494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раннє виявлення, психолого-педагогічне вивчення та повне охоплення дітей з особливостями психофізичного розвитку спеціальною 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поновлювати банк даних дітей з особливими потребами;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навчально-методичний супровід корекційно-розвивального навчання;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упроваджувати комп’ютерно-орієнтовані корекційні педагогічні технології;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організації підготовки педагогічних працівників закладів освіти територіальної громади для роботи з дітьми, які мають особливі освітні потреби;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в закладах освіти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пропагування та популяризація культури здорового способу життя;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поширювати інклюзивну модель освіти в систему діяльності закладів освіти громади.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683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прав дітей із особливими потребами щодо здобуття ними рівного доступу до якісноїо світи;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5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удосконалення системи соціального захисту дітей пільгових категорій і тих, які перебувають у несприятливих умовах та екстремальних ситуаціях;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поповнення матеріально-технічної і навчально-методичної бази та створення належних умов роботи логопеда, навчальних кабінетів практичних психологів та соціальних педагогів закладів освіти для організації роботи дітей з особливими освітніми потребами;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971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Обсяг фінансування завдань, визначених у розділі програми, уточнюється  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щороку при формуванні відповідних бюджетів.</w:t>
      </w:r>
    </w:p>
    <w:p w:rsidR="0047192E" w:rsidRPr="0047192E" w:rsidRDefault="0047192E" w:rsidP="0047192E">
      <w:pPr>
        <w:widowControl w:val="0"/>
        <w:tabs>
          <w:tab w:val="left" w:pos="1134"/>
        </w:tabs>
        <w:autoSpaceDE w:val="0"/>
        <w:autoSpaceDN w:val="0"/>
        <w:spacing w:before="240" w:after="0" w:line="240" w:lineRule="auto"/>
        <w:ind w:right="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2.5 Організація харчування здобувачів освіти закладів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загальної середньої освіти</w:t>
      </w:r>
    </w:p>
    <w:p w:rsidR="0047192E" w:rsidRPr="0047192E" w:rsidRDefault="001C0CEF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організація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якісного, збалансованого та дієтичного 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безкоштовним харчуванням здобувачів освіти 1-11 класів пільгових категорій, а саме: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малозабезпеченим сім’ям», дітей, батьки яких є учасниками антитерористичної операції або мобілізовані в зону антитерористичної операції, дітей-переселенців, дітей з особливими освітніми потребами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впровадження вимог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витрат комунальних послуг та енергоносіїв для приготування обідів з організації харчування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шкільні їдальні енергозберігаючим, технологічним та холодильним обладнанням, інвентарем для харчоблоків, посудом для приготування їжі та харчування дітей, меблями;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санітарним одягом, миючими та дезинфікуючими засобами;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естетичне оформлення обідніх залів.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проведення ремонту електромереж, водогонів, каналізацій, заміни вентиляційних систем.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поліпшення якості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харчування;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поліпшення показників здоров’я 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створення сприятливих умов для його збереження й зміцнення, нормального росту і розвитку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здобувачів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впровадження системи НАССР;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створення в їдальнях і на харчоблоках умов, що відповідають вимогам санітарно-епідеміологічних правил і норм, естетичне оформлення обідніх залів;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комплексного підходу до оснащення їдалень та харчоблоків відповідно до сучасних вимог технології харчового виробництва.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3673"/>
        </w:tabs>
        <w:spacing w:before="240"/>
        <w:outlineLvl w:val="2"/>
        <w:rPr>
          <w:b/>
          <w:bCs/>
          <w:i/>
          <w:sz w:val="24"/>
          <w:szCs w:val="24"/>
          <w:lang w:val="ru-RU"/>
        </w:rPr>
      </w:pPr>
      <w:r w:rsidRPr="001C0CEF">
        <w:rPr>
          <w:b/>
          <w:bCs/>
          <w:i/>
          <w:sz w:val="24"/>
          <w:szCs w:val="24"/>
          <w:lang w:val="ru-RU"/>
        </w:rPr>
        <w:t>«</w:t>
      </w:r>
      <w:r w:rsidRPr="001C0CEF">
        <w:rPr>
          <w:b/>
          <w:bCs/>
          <w:sz w:val="24"/>
          <w:szCs w:val="24"/>
          <w:lang w:val="ru-RU"/>
        </w:rPr>
        <w:t>Шкільний</w:t>
      </w:r>
      <w:r w:rsidRPr="001C0CEF">
        <w:rPr>
          <w:b/>
          <w:bCs/>
          <w:sz w:val="24"/>
          <w:szCs w:val="24"/>
        </w:rPr>
        <w:t xml:space="preserve"> </w:t>
      </w:r>
      <w:r w:rsidRPr="001C0CEF">
        <w:rPr>
          <w:b/>
          <w:bCs/>
          <w:sz w:val="24"/>
          <w:szCs w:val="24"/>
          <w:lang w:val="ru-RU"/>
        </w:rPr>
        <w:t>автобус»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здобувачів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дошкільної,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, та педагогічних працівників, які мешкають за межами пішохідної доступності до навчальних закладів і додому;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підвезення здобувачів освіти та педагогічних працівників на олімпіади, турніри, конкурси, гуртки, спортивні змагання, захист науково-дослідницьких робіт, конкурси фахової майстерності, до пунктів тестування, за маршрутами туристичних екскурсій;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3"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вирішення питань матеріально-технічного, кадрового забезпечення транспортних перевезень автобусами;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місць постійного зберігання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врегулювання питань організації випуску на лінію та безпечної експлуатації транспортних засобів;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розроблення та затвердження спеціалізованих транспортних маршрутів відповідно до діючого порядку;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організація режиму роботи навчальних закладів з врахуванням графіка підвезення дітей;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придбання шкільних автобусів для забезпечення регулярного перевезення.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соціального захисту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позитивних зрушень у забезпеченні життєдіяльності сільського населення;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наявність необхідної кількості шкільних автобусів;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оптимальної мережі закладів загальної середньої освіти у сільській місцевості;</w:t>
      </w:r>
    </w:p>
    <w:p w:rsidR="0047192E" w:rsidRPr="0047192E" w:rsidRDefault="0047192E" w:rsidP="0047192E">
      <w:pPr>
        <w:widowControl w:val="0"/>
        <w:tabs>
          <w:tab w:val="left" w:pos="527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належних умов для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здобуття повної загальної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середньої освіти.</w:t>
      </w:r>
    </w:p>
    <w:p w:rsidR="0047192E" w:rsidRPr="001C0CEF" w:rsidRDefault="0047192E" w:rsidP="001C0CEF">
      <w:pPr>
        <w:pStyle w:val="a5"/>
        <w:numPr>
          <w:ilvl w:val="1"/>
          <w:numId w:val="34"/>
        </w:numPr>
        <w:tabs>
          <w:tab w:val="left" w:pos="851"/>
        </w:tabs>
        <w:spacing w:before="240"/>
        <w:ind w:right="1"/>
        <w:outlineLvl w:val="1"/>
        <w:rPr>
          <w:b/>
          <w:bCs/>
          <w:sz w:val="24"/>
          <w:szCs w:val="24"/>
          <w:lang w:val="ru-RU"/>
        </w:rPr>
      </w:pPr>
      <w:r w:rsidRPr="001C0CEF">
        <w:rPr>
          <w:b/>
          <w:bCs/>
          <w:sz w:val="24"/>
          <w:szCs w:val="24"/>
          <w:lang w:val="ru-RU"/>
        </w:rPr>
        <w:t>Організація оздоровлення та відпочинку дітей та здобувачів освіти</w:t>
      </w:r>
      <w:r w:rsidR="001C0CEF" w:rsidRPr="001C0CEF">
        <w:rPr>
          <w:b/>
          <w:bCs/>
          <w:sz w:val="24"/>
          <w:szCs w:val="24"/>
          <w:lang w:val="ru-RU"/>
        </w:rPr>
        <w:t xml:space="preserve"> </w:t>
      </w:r>
      <w:r w:rsidRPr="001C0CEF">
        <w:rPr>
          <w:b/>
          <w:bCs/>
          <w:sz w:val="24"/>
          <w:szCs w:val="24"/>
          <w:lang w:val="ru-RU"/>
        </w:rPr>
        <w:t>на 2022 – 2024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Важливим постає питання в забезпеченні соціального захисту дитинства, турботі про здоров’я підростаючого покоління, реалізації конституційного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дітей на оздоровлення та відпочинок, як невід’ємної складової  державної політики. 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захворювань. В  громаді проживає 627 дітей  шкільного віку,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14 %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перебуває на диспансерному обліку.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Економічні негаразди у державі викликають стрімке погіршення рівня життя багатьох сімей об’єднаної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tabs>
          <w:tab w:val="left" w:pos="-64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покращення якості оздоровлення та відпочинку дітей та молоді, збільшення кількості дітей, охоплених організованими формами оздоровлення та відпочинку, в першу чергу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tabs>
          <w:tab w:val="left" w:pos="-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розвиток творчих здібностей дітей та молоді, формування здорового способу життя та патріотичне виховання.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Фінансове забезпечення 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державного, обласного, районного та міського бюджетів, коштів підприємств, установ, організацій, професійних спілок, Фонду соціального страхування з тимчасової втрати працездатності, а також добровільних внесків юридичних і фізичних осіб та інших джерел, не заборонених законодавством.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 результати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 кількість дітей, охоплених організованими формами оздоровлення  та відпочинку, у тому числі дітей, які потребують особливої соціальної уваги та підтримки;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якість оздоровчих послуг;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забезпечити оздоровчі заклади висококваліфікованими підготовленими кадрами;</w:t>
      </w:r>
    </w:p>
    <w:p w:rsidR="0047192E" w:rsidRPr="0047192E" w:rsidRDefault="0047192E" w:rsidP="0047192E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рівень інформаційного забезпечення діяльності дитячих закладів оздоровлення та відпочинку.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Надання допомоги дітям сиротам, позбавленим батьківського піклування, яким виповнюється 18 років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надання одноразової матеріальної допомоги дітям-сиротам та дітям, позбавленим батьківського піклування, яким виповнюється 18 років.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Матеріальне забезпечення дітей-сиріт та дітей, позбавлених батьківського піклування.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Розділ ІІІ. Інформаційно-освітнє середовище системи освіти</w:t>
      </w:r>
    </w:p>
    <w:p w:rsidR="0047192E" w:rsidRPr="0047192E" w:rsidRDefault="0047192E" w:rsidP="001C0CEF">
      <w:pPr>
        <w:widowControl w:val="0"/>
        <w:numPr>
          <w:ilvl w:val="1"/>
          <w:numId w:val="33"/>
        </w:numPr>
        <w:tabs>
          <w:tab w:val="left" w:pos="1134"/>
        </w:tabs>
        <w:autoSpaceDE w:val="0"/>
        <w:autoSpaceDN w:val="0"/>
        <w:spacing w:before="89"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Єдиний інформаційно-освітній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простір</w:t>
      </w:r>
    </w:p>
    <w:p w:rsidR="0047192E" w:rsidRPr="0047192E" w:rsidRDefault="001C0CEF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Завдання</w:t>
      </w:r>
      <w:r w:rsidR="0047192E"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якості освіти через подальше впровадження інформаційно- комунікаційних технологій, які надають стимулюючий вплив на творчий розвиток особистості;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7"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комплексної інформатизації освіти регіону через створення інформаційно-навчального середовища, запровадження новітніх інформаційних технологій у навчальний процес, систему тестового оцінювання знань;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проводити заміну технічно застарілої комп’ютерної техніки;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доступності до інформаційних ресурсів та медіаосвіти;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механізму електронного управлінняосвітою;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вільного доступу до якісної освіти через інтернет;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89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розвиток мереж інформації та знань на регіональному рівні;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інформаційної компетентності учасників освітнього процесу;</w:t>
      </w:r>
    </w:p>
    <w:p w:rsidR="0047192E" w:rsidRPr="0047192E" w:rsidRDefault="001C0CEF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модернізація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управління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освітою.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якісного рівня освітнього процесу в закладах загальної середньої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оновлення матеріально-технічної бази в закладах загальної середньої освіти громади;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доведення показника підключення закладів освіти до глобальних інформаційних ресурсів з використанням високошвидкісних каналів до 100%;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завершення створення єдиної освітньої мережі Інтернет в регіоні для доступу закладів загальної середньої освіти до світових інформаційних ресурсів татехнологій;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вдосконалення дистанційного навчання здобувачів освіти та вчителів, що надасть можливість створення умов для отримання повноцінної освіти, соціальної адаптації та реабілітації дітей з особливи освітніми потребами, які перебувають на довготривалому лікуванні, виявлення обдарованих учнів, налагодження їх ефективного електронного зв’язку з провідними фахівцями тавченими;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створення мережі електронних бібліотек і ресурсних центрів, що забезпечать інформаційну та науково-методичну підтримку навчального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підвищення рівня інформаційної компетентності та культури учасників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модернізація системи підготовки та підвищення кваліфікації педагогічних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after="24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локальних інформаційних мереж закладів освіти та установ, єдиного інформаційного освітнього простору громади з комп’ютерною технологією збирання та опрацювання інформації.</w:t>
      </w:r>
    </w:p>
    <w:p w:rsidR="0047192E" w:rsidRPr="0047192E" w:rsidRDefault="001C0CEF" w:rsidP="001C0CEF">
      <w:pPr>
        <w:widowControl w:val="0"/>
        <w:numPr>
          <w:ilvl w:val="1"/>
          <w:numId w:val="33"/>
        </w:numPr>
        <w:autoSpaceDE w:val="0"/>
        <w:autoSpaceDN w:val="0"/>
        <w:spacing w:before="89"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47192E"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Шкільна бібліотека»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абезпечити заклади освіти громади навчально-методичними комплексами нового покоління, які відповідають державним та освітнім стандартам і спрямовані на розвиток особистості здобувачів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обладнати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бібліотеки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закладів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комп'ютерами та </w:t>
      </w:r>
      <w:r w:rsidRPr="004719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створити сучасні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індивідуальні робочі місця для самостійного пошуку і опрацювання інформації здобувачами освіти та вчителями;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реалізувати можливість замовлення необхідної літератури за допомогою електронного документообігу та Інтернет-технологій;</w:t>
      </w:r>
    </w:p>
    <w:p w:rsidR="0047192E" w:rsidRPr="0047192E" w:rsidRDefault="0047192E" w:rsidP="0047192E">
      <w:pPr>
        <w:widowControl w:val="0"/>
        <w:tabs>
          <w:tab w:val="left" w:pos="385"/>
        </w:tabs>
        <w:spacing w:after="0" w:line="240" w:lineRule="auto"/>
        <w:ind w:right="117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удосконалити матеріально-технічну базу шкільних бібліотек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</w:t>
      </w:r>
      <w:r w:rsidRPr="0047192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сприяти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утворенню єд</w:t>
      </w:r>
      <w:r w:rsidR="001C0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иної бібліотечно-інформаційної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мережі  громади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107"/>
          <w:tab w:val="left" w:pos="4054"/>
          <w:tab w:val="left" w:pos="5429"/>
          <w:tab w:val="left" w:pos="6895"/>
        </w:tabs>
        <w:autoSpaceDE w:val="0"/>
        <w:autoSpaceDN w:val="0"/>
        <w:spacing w:before="47"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підвищити інформаційну культуру учасників </w:t>
      </w:r>
      <w:r w:rsidRPr="004719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освітнього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створити автоматизовані робочі місця бібліотекарів.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Очікувані результати:</w:t>
      </w:r>
    </w:p>
    <w:p w:rsidR="0047192E" w:rsidRPr="0047192E" w:rsidRDefault="0047192E" w:rsidP="0047192E">
      <w:pPr>
        <w:widowControl w:val="0"/>
        <w:tabs>
          <w:tab w:val="left" w:pos="526"/>
          <w:tab w:val="left" w:pos="527"/>
          <w:tab w:val="left" w:pos="2083"/>
          <w:tab w:val="left" w:pos="2535"/>
          <w:tab w:val="left" w:pos="3948"/>
          <w:tab w:val="left" w:pos="6682"/>
          <w:tab w:val="left" w:pos="8578"/>
        </w:tabs>
        <w:autoSpaceDE w:val="0"/>
        <w:autoSpaceDN w:val="0"/>
        <w:spacing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- створення в кожному закладі загальної середньої освіти бібліотечно-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інформаційного  медіацентру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забезпечення інформаційного супроводу освітнього процесу</w:t>
      </w:r>
      <w:r w:rsidRPr="0047192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єдиного освітньо-інформаційного простору регіону.</w:t>
      </w:r>
    </w:p>
    <w:p w:rsidR="0047192E" w:rsidRPr="0047192E" w:rsidRDefault="0047192E" w:rsidP="0047192E">
      <w:pPr>
        <w:widowControl w:val="0"/>
        <w:autoSpaceDE w:val="0"/>
        <w:autoSpaceDN w:val="0"/>
        <w:spacing w:before="264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Розділ І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tabs>
          <w:tab w:val="left" w:pos="408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4.1. Позашкільна </w:t>
      </w:r>
      <w:r w:rsidR="00CC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 мистецька </w:t>
      </w:r>
      <w:r w:rsidRPr="0047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покращення умов для доступності здобувачів освіти до якісної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збереження та розширення мережі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гурткової роботи відповідно до потреб вихованців та їх батьків;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сприяння підвищенню кваліфікації педагогічних працівників системи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розробка та впровадження нових виховних програм, технологій;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збереження та подальше зміцнення матеріально-технічної бази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позашкільних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</w:t>
      </w:r>
      <w:proofErr w:type="gramEnd"/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мистецьких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 закладів різних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типів;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формування банку даних щодо нормативно-правової бази функціонування та розвитку позашкільної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системи моніторингу якості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впровадженн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якісно нових форм організації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 xml:space="preserve">та мистецької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, музичної, хореографічної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та інших видів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творчості;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збереження та розвиток існуючої мережі гуртків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із забезпеченням організаційно-методичного супроводу їх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діяльності;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забезпечення соціально-педагогічного захисту неповнолітніх та організації їх дозвілля через систему позашкільно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CC25CE"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1"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сиріт, напівсиріт, тих, які потрапили у скрутні життєві обставини, дітей з особливими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освітніми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потребами);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розширення у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>закладах загальної середньої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позашкільної освіти до сільських закладів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CC25CE" w:rsidRP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науково-методичними матеріалами;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зміцнення матеріально-технічної бази закладів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CC25CE" w:rsidRP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створення дієвих систем багатоканального фінансування галузі, інформатизації позашкільної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CC25CE" w:rsidRPr="00CC25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орієнтація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3807BA" w:rsidRP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 та виховання на трудову діяльність у ринкових умовах;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розробки педагогічними працівниками закладів позашкільної</w:t>
      </w:r>
      <w:r w:rsidR="00CC25CE" w:rsidRPr="00CC2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5CE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CC25CE" w:rsidRP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освіти модифікованих та авторських програм гурткової роботи, участь в обласних та всеукраїнських конкурсах науково-методичних розробок за напрямами позашкільної </w:t>
      </w:r>
      <w:r w:rsidR="003807BA">
        <w:rPr>
          <w:rFonts w:ascii="Times New Roman" w:eastAsia="Times New Roman" w:hAnsi="Times New Roman" w:cs="Times New Roman"/>
          <w:sz w:val="24"/>
          <w:szCs w:val="24"/>
        </w:rPr>
        <w:t>та мистецької</w:t>
      </w:r>
      <w:r w:rsidR="003807BA" w:rsidRP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2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</w:t>
      </w:r>
      <w:r w:rsid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кордоном.</w:t>
      </w:r>
    </w:p>
    <w:p w:rsidR="0047192E" w:rsidRPr="0047192E" w:rsidRDefault="0047192E" w:rsidP="0047192E">
      <w:pPr>
        <w:widowControl w:val="0"/>
        <w:autoSpaceDE w:val="0"/>
        <w:autoSpaceDN w:val="0"/>
        <w:spacing w:before="1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289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Кадрове забезпечення</w:t>
      </w:r>
    </w:p>
    <w:p w:rsidR="0047192E" w:rsidRPr="0047192E" w:rsidRDefault="0047192E" w:rsidP="0047192E">
      <w:pPr>
        <w:widowControl w:val="0"/>
        <w:tabs>
          <w:tab w:val="left" w:pos="707"/>
        </w:tabs>
        <w:autoSpaceDE w:val="0"/>
        <w:autoSpaceDN w:val="0"/>
        <w:spacing w:after="0" w:line="240" w:lineRule="auto"/>
        <w:ind w:right="288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5.1. Кадри</w:t>
      </w:r>
    </w:p>
    <w:p w:rsidR="0047192E" w:rsidRPr="0047192E" w:rsidRDefault="0047192E" w:rsidP="0047192E">
      <w:pPr>
        <w:widowControl w:val="0"/>
        <w:autoSpaceDE w:val="0"/>
        <w:autoSpaceDN w:val="0"/>
        <w:spacing w:before="2" w:after="0" w:line="240" w:lineRule="auto"/>
        <w:ind w:right="6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оптимізації кадрового забезпечення закладів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0"/>
          <w:tab w:val="left" w:pos="471"/>
        </w:tabs>
        <w:autoSpaceDE w:val="0"/>
        <w:autoSpaceDN w:val="0"/>
        <w:spacing w:after="0" w:line="240" w:lineRule="auto"/>
        <w:ind w:left="0" w:right="9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своєчасному підвищенню кваліфікації та атестації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належні та комфортні умови організаційно-педагогічної роботи;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сприяти формуванню систем психологічної та правової освіти, підвищенню компетентності педагогічних працівників;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розвивати єдине інформаційне середовище системи освіти громади на базі порталу відділу освіти, що дасть можливість оперативного доступу до необхідної інформації споживачам освітніх послуг;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здійснювати підготовку педагогічних кадрів до роботи за новим змістом і програмами;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 науково-методичний супровід та навчально-методичне забезпечення професійної діяльності педагогів, які працюють з дітьми з особливими освітніми потребами, обдарованими учнями.</w:t>
      </w:r>
    </w:p>
    <w:p w:rsidR="0047192E" w:rsidRPr="0047192E" w:rsidRDefault="0047192E" w:rsidP="0047192E">
      <w:pPr>
        <w:widowControl w:val="0"/>
        <w:autoSpaceDE w:val="0"/>
        <w:autoSpaceDN w:val="0"/>
        <w:spacing w:before="7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професійного розвитку педагогічних, управлінських і методичних кадрів;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 науково-методичного супроводу освітнього процесу;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мотивації до неперервної педагогічної освіти протягом усього життя з урахуванням вимог сучасного інформаційно-технологічногосуспільства;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71"/>
        </w:tabs>
        <w:autoSpaceDE w:val="0"/>
        <w:autoSpaceDN w:val="0"/>
        <w:spacing w:before="2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стабілізація кадрового складу закладів дошкільної, загальної середньої,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позашкільної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 системи професійно-педагогічної адаптації молодих фахівців;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поліпшення соціально-економічного становища педагогічних працівників, морального і матеріального стимулювання їхньої професійної діяльності.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7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Розділ 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І. Партнерство та співпраця</w:t>
      </w:r>
    </w:p>
    <w:p w:rsidR="0047192E" w:rsidRPr="0047192E" w:rsidRDefault="0047192E" w:rsidP="0047192E">
      <w:pPr>
        <w:widowControl w:val="0"/>
        <w:spacing w:before="47" w:after="0" w:line="240" w:lineRule="auto"/>
        <w:ind w:right="260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.1 Освіта без кордонів</w:t>
      </w:r>
    </w:p>
    <w:p w:rsidR="0047192E" w:rsidRPr="0047192E" w:rsidRDefault="0047192E" w:rsidP="0047192E">
      <w:pPr>
        <w:widowControl w:val="0"/>
        <w:autoSpaceDE w:val="0"/>
        <w:autoSpaceDN w:val="0"/>
        <w:spacing w:before="49" w:after="0" w:line="240" w:lineRule="auto"/>
        <w:ind w:right="4092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Завдання: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 дієву організаційну, методичну підтримку комплексних змістовних програм регіонального та міжнародного освітнього партнерства;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9"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налагодити міжнародне і міжрегіональне співробітництво з метою обміну та поширення педагогічного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посилювати інтеграційні зв’язки з вітчизняними та зарубіжними науково- дослідницькими установами, закладами освіти;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брати участь у науково-практичних конференціях, симпозіумах, семінарах, тренінгах, круглих столах, Інтернет-конференціях, вебінарах;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before="3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удосконалювати форми й методи партнерської співпраці;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залучати здобувачів освіти та педагогічних працівників громади до участі у міжнародних освітніх проектах, програмах та конкурсах.</w:t>
      </w:r>
    </w:p>
    <w:p w:rsidR="0047192E" w:rsidRPr="0047192E" w:rsidRDefault="0047192E" w:rsidP="0047192E">
      <w:pPr>
        <w:widowControl w:val="0"/>
        <w:autoSpaceDE w:val="0"/>
        <w:autoSpaceDN w:val="0"/>
        <w:spacing w:before="9" w:after="0" w:line="240" w:lineRule="auto"/>
        <w:ind w:right="2600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Очікувані результати: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підвищення рівня та якості освіти в закладах загальної середньої освіти через поширення прогресивного міжнародного досвіду;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налагодження безпосередніх контактів і партнерських зв’язків між закладами освіти громади та закордонними українськими школами й освітніми центрами зарубіжжя;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зростання рівня поінформованості педагогів громади щодо європейського освітнього простору;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рзробка та реалізація спільних міжнародних освітніх проектів.</w:t>
      </w:r>
    </w:p>
    <w:p w:rsidR="0047192E" w:rsidRPr="0047192E" w:rsidRDefault="0047192E" w:rsidP="0047192E">
      <w:pPr>
        <w:widowControl w:val="0"/>
        <w:numPr>
          <w:ilvl w:val="0"/>
          <w:numId w:val="7"/>
        </w:numPr>
        <w:tabs>
          <w:tab w:val="left" w:pos="3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Перелік завдань і заходів та очікувані результати виконання Програми</w:t>
      </w:r>
    </w:p>
    <w:p w:rsidR="0047192E" w:rsidRPr="0047192E" w:rsidRDefault="003807BA" w:rsidP="0047192E">
      <w:pPr>
        <w:widowControl w:val="0"/>
        <w:numPr>
          <w:ilvl w:val="2"/>
          <w:numId w:val="4"/>
        </w:numPr>
        <w:tabs>
          <w:tab w:val="left" w:pos="1095"/>
        </w:tabs>
        <w:autoSpaceDE w:val="0"/>
        <w:autoSpaceDN w:val="0"/>
        <w:spacing w:before="1" w:after="0" w:line="240" w:lineRule="auto"/>
        <w:ind w:left="0"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 для </w:t>
      </w:r>
      <w:proofErr w:type="gramStart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населення  громади</w:t>
      </w:r>
      <w:proofErr w:type="gramEnd"/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державних   гарантій   доступності  та  рівних  можливостей   отримання   повноцінної   освіти  незалежно  від  місця  проживання  і  матеріального  статку:  безоплатності   повної загальної середньої освіти в межах державних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92E"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стандартів.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79"/>
        </w:tabs>
        <w:autoSpaceDE w:val="0"/>
        <w:autoSpaceDN w:val="0"/>
        <w:spacing w:before="2" w:after="0" w:line="240" w:lineRule="auto"/>
        <w:ind w:left="0"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нової сучасної якості дошкільної, загальної середньої, позашкільної       освіти з варіативною соціальною адресністю умов її здобуття відповідно до запитів та можливостей споживачів освітніх послуг; максимальне наближення навчання івиховання кожного здобувача освітидо їх сутності, здібностей та особливостей.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Забезпеченняумов здобуття освіти в умовах, що гарантують здоров'я, захист прав особистості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 освітньому процесі, їх психологічну і фізичну безпеку.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24"/>
        </w:tabs>
        <w:autoSpaceDE w:val="0"/>
        <w:autoSpaceDN w:val="0"/>
        <w:spacing w:before="89"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умов для апробації та ефективного впровадження прогресивних технологій інноваційного розвитку, сучасних принципів організації освітнього процесу в усіх ланках освіти.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Досягнення якісних змін інформаційних потоків   та   комунікацій   в   усіх ланках системи освіти, в</w:t>
      </w:r>
      <w:r w:rsidR="0038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освітньому процесі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та  в</w:t>
      </w:r>
      <w:proofErr w:type="gramEnd"/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управлінні;  застосування сучасних технологій створення баз даних про освіту та освітні середовища, оперативного збору, обробки і обміну інформації.</w:t>
      </w:r>
    </w:p>
    <w:p w:rsidR="0047192E" w:rsidRPr="0047192E" w:rsidRDefault="0047192E" w:rsidP="0047192E">
      <w:pPr>
        <w:widowControl w:val="0"/>
        <w:numPr>
          <w:ilvl w:val="2"/>
          <w:numId w:val="4"/>
        </w:numPr>
        <w:tabs>
          <w:tab w:val="left" w:pos="958"/>
        </w:tabs>
        <w:autoSpaceDE w:val="0"/>
        <w:autoSpaceDN w:val="0"/>
        <w:spacing w:before="2"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Піднесення соціального статусу і професіоналізму педагогічних працівників; приведення змісту фундаментальної, психолого-педагогічної, методичної, інформаційно-технологічної практичної та соціально-гуманітарної підготовки і підвищення кваліфікації педагогічних працівників у відповідність до вимог інформаційно-технологічного суспільства і змін, що відбуваються у соціально-економічній, духовній та гуманітарній сферах; орієнтація підготовки та перепідготовки педагогічних кадрів на інноваційні підходи до освіти, упровадження сучасних форм, методів і технологій, вибудовування демократичних комунікацій, ділового партнерства, визнання унікальної цінності особистості учасників освітнього процесу в закладах освіти.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Основним узагальнюючим результативним чинником виконання Програми має стати збалансована відповідність: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5"/>
        </w:tabs>
        <w:autoSpaceDE w:val="0"/>
        <w:autoSpaceDN w:val="0"/>
        <w:spacing w:before="1" w:after="0" w:line="240" w:lineRule="auto"/>
        <w:ind w:left="0"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якості освітнього процесу в закладах освіти відповідно до цілей і стандартів освіти в державі;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задоволеності очікувань учасників процесу освіти від якості наданих закладами освіти послуг.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Ці результати конкретизуватимуться у: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9"/>
        </w:tabs>
        <w:autoSpaceDE w:val="0"/>
        <w:autoSpaceDN w:val="0"/>
        <w:spacing w:before="1"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механізмів сталого розвитку системи освіти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Брацлавської селищної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територіальної громади;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8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досягненні якості мережі закладів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освіти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змістом освіти, формами і мовою її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здобуття; безпечністю та сприятливістю умов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освітнього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процесу для здоров'я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учасників;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62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 наступності і безперервності освіти у всіх її ланках;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89"/>
        </w:tabs>
        <w:autoSpaceDE w:val="0"/>
        <w:autoSpaceDN w:val="0"/>
        <w:spacing w:after="0" w:line="240" w:lineRule="auto"/>
        <w:ind w:left="0" w:right="11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розвинутості сучасного ресурсного забезпечення закладів освіти у регіоні, у тому числі матеріально-технічного, навчально-методичного, інформаційно-комунікаційного оснащення, кадрового забезпечення;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створенні комфортних соціально-психологічних умов діяльності для всіх учасників освітнього процесу, що ґрунтуватимуться на впровадженні в життя колективів закладів освіти ідей людиноцентризму;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591"/>
        </w:tabs>
        <w:autoSpaceDE w:val="0"/>
        <w:autoSpaceDN w:val="0"/>
        <w:spacing w:after="0" w:line="240" w:lineRule="auto"/>
        <w:ind w:left="0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досягненні ефективної моделі управління якістю освіти в громаді на підставі розбудови системного моніторингу стану та результатів функціонування і розвитку системи освіти на всіх рівнях, адаптивності управління, прийнятті ефективних управлінських рішень за результатами;</w:t>
      </w:r>
    </w:p>
    <w:p w:rsidR="0047192E" w:rsidRPr="0047192E" w:rsidRDefault="0047192E" w:rsidP="0047192E">
      <w:pPr>
        <w:widowControl w:val="0"/>
        <w:numPr>
          <w:ilvl w:val="1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left="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 державним стандартам, конкурентноздатності здобутої випускниками закладів освіти незалежно від їх соціального статусу, фізичних та особистих можливостей.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З метою системного аналізу реалізації Програми буде проводитись щорічний моніторинг виконання передбачених заходів.</w:t>
      </w:r>
    </w:p>
    <w:p w:rsidR="0047192E" w:rsidRPr="0047192E" w:rsidRDefault="0047192E" w:rsidP="0047192E">
      <w:pPr>
        <w:widowControl w:val="0"/>
        <w:tabs>
          <w:tab w:val="left" w:pos="46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719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ІІІ. Система управління та контролю за ходом виконання Програми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Організаційний супровід та координація діяльності щодо виконання Програми здійснюється відділом освіти Брацлавської селищної ради;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right="39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 освіти Брацлавської селищної ради здійснює аналіз стану реалізації Програми і надає інформацію про її виконання селищному голові.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 селищної ради                                                      Тетяна НЕПИЙВОДА</w:t>
      </w: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89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Додаток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до Комплексної Програми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розвитку освіти Брацлавської селищної  </w:t>
      </w:r>
    </w:p>
    <w:p w:rsidR="0047192E" w:rsidRPr="0047192E" w:rsidRDefault="0047192E" w:rsidP="0047192E">
      <w:pPr>
        <w:widowControl w:val="0"/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 громади на 20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tabs>
          <w:tab w:val="left" w:pos="36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.Загальні положення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призначення та виплату грошової винагороди Брацлавської селищної територіальної громади обдарованим дітям (далі - Положення) регламентує порядок призначення та виплати грошової винагороди переможцям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етапів Всеукраїнських учнівських олімпіад з навчальних предметів та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 та за високі досягнення у навчанні, а також переможцям Міжнародних, Всеукраїнських, обласних творчих конкурсів, турнірів,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Грошова винагорода для обдарованих дітей – це фінансова підтримка, що надається з метою заохочення дітей та молоді шкільного віку до участі у науковій, культурній,  творчій, спортивній, громадській діяльності та реалізації проектів, забезпечення економічних і соціальних гарантій самореалізації особистості.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 педагогічним працівникам є мотивуючим засобом для педагогів,  які здійснювали підготовку дітей  і матеріальним заохоченням до подальшої роботи з обдарованими дітьми.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грошової винагороди дітям 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Виплата грошової винагороди здійснюється впродовж навчального року з 1 вересня до 31 травня.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грошових винагород дітям та преміювання педагогічним працівникам здійснюється за підсумками результатів олімпіад, конкурсів, спартакіад, чемпіонатів тощо.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Виплата одноразових премій та одноразових грошових винагород починається після подання клопотання  адміністрацією загальноосвітніх  навчальних закладів та видачі наказу начальника відділу освіти Брацлавської селищної ради.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призначення </w:t>
      </w:r>
    </w:p>
    <w:p w:rsidR="0047192E" w:rsidRPr="0047192E" w:rsidRDefault="0047192E" w:rsidP="0047192E">
      <w:pPr>
        <w:widowControl w:val="0"/>
        <w:tabs>
          <w:tab w:val="left" w:pos="2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грошових винагород  обдарованим дітям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освіти Брацлавської селищно ради формує списки претендентів на виплату грошових винагород, премій на підставі клопотань адміністрації навчальних закладів. </w:t>
      </w:r>
    </w:p>
    <w:p w:rsidR="0047192E" w:rsidRPr="0047192E" w:rsidRDefault="0047192E" w:rsidP="0047192E">
      <w:pPr>
        <w:widowControl w:val="0"/>
        <w:tabs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Інтелектуальний напрямок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грошову винагороду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3 місце – 500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етапу Всеукраїнських учнівських олімпіад з навчальних предметів отримують одноразові  премії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1 місце –1500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2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>3 місце – 800 грн.</w:t>
      </w:r>
    </w:p>
    <w:p w:rsidR="0047192E" w:rsidRPr="0047192E" w:rsidRDefault="0047192E" w:rsidP="0047192E">
      <w:pPr>
        <w:widowControl w:val="0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</w:t>
      </w:r>
      <w:r w:rsidRPr="0047192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II етапу  Всеукраїнського конкурсу-захисту науково-дослідницьких 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lastRenderedPageBreak/>
        <w:t>робіт учнів-членів Малої академії наук України отримують стипендії в розмірі: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місце – 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місце –800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3 місце –500 грн.</w:t>
      </w:r>
    </w:p>
    <w:p w:rsidR="0047192E" w:rsidRPr="0047192E" w:rsidRDefault="0047192E" w:rsidP="0047192E">
      <w:pPr>
        <w:widowControl w:val="0"/>
        <w:tabs>
          <w:tab w:val="left" w:pos="3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Творчий напрямок</w:t>
      </w:r>
    </w:p>
    <w:p w:rsidR="0047192E" w:rsidRPr="0047192E" w:rsidRDefault="0047192E" w:rsidP="0047192E">
      <w:pPr>
        <w:widowControl w:val="0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Переможці обласних та республіканських конкурсів, чемпіонатів, турнірів, фестивалів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7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sz w:val="24"/>
          <w:szCs w:val="24"/>
        </w:rPr>
        <w:t xml:space="preserve">      Один учасник</w:t>
      </w:r>
      <w:r w:rsidRPr="0047192E">
        <w:rPr>
          <w:rFonts w:ascii="Times New Roman" w:eastAsia="Times New Roman" w:hAnsi="Times New Roman" w:cs="Times New Roman"/>
          <w:sz w:val="24"/>
          <w:szCs w:val="24"/>
        </w:rPr>
        <w:tab/>
        <w:t>Команда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 місце – 300 грн.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7192E" w:rsidRPr="0047192E" w:rsidRDefault="0047192E" w:rsidP="0047192E">
      <w:pPr>
        <w:widowControl w:val="0"/>
        <w:tabs>
          <w:tab w:val="left" w:pos="1276"/>
          <w:tab w:val="left" w:pos="1418"/>
          <w:tab w:val="left" w:pos="2535"/>
          <w:tab w:val="left" w:pos="65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3 місце – 200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</w:p>
    <w:p w:rsidR="0047192E" w:rsidRPr="0047192E" w:rsidRDefault="0047192E" w:rsidP="0047192E">
      <w:pPr>
        <w:widowControl w:val="0"/>
        <w:tabs>
          <w:tab w:val="left" w:pos="1418"/>
          <w:tab w:val="left" w:pos="21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Фізична культура, спорт, туризм</w:t>
      </w:r>
    </w:p>
    <w:p w:rsidR="0047192E" w:rsidRPr="0047192E" w:rsidRDefault="0047192E" w:rsidP="0047192E">
      <w:pPr>
        <w:widowControl w:val="0"/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Переможці обласних та республіканських спартакіад школярів отримують одноразові премії в розмірі: </w:t>
      </w:r>
    </w:p>
    <w:p w:rsidR="0047192E" w:rsidRPr="0047192E" w:rsidRDefault="0047192E" w:rsidP="0047192E">
      <w:pPr>
        <w:widowControl w:val="0"/>
        <w:tabs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учасник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Команда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 місце – 500 грн.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місце – 1000 грн.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 місце – 300 грн</w:t>
      </w:r>
    </w:p>
    <w:p w:rsidR="0047192E" w:rsidRPr="0047192E" w:rsidRDefault="0047192E" w:rsidP="0047192E">
      <w:pPr>
        <w:widowControl w:val="0"/>
        <w:tabs>
          <w:tab w:val="left" w:pos="1245"/>
          <w:tab w:val="left" w:pos="639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3 місце – 200 гр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призначення одноразових </w:t>
      </w:r>
    </w:p>
    <w:p w:rsidR="0047192E" w:rsidRPr="0047192E" w:rsidRDefault="0047192E" w:rsidP="0047192E">
      <w:pPr>
        <w:widowControl w:val="0"/>
        <w:tabs>
          <w:tab w:val="left" w:pos="510"/>
          <w:tab w:val="left" w:pos="241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2E">
        <w:rPr>
          <w:rFonts w:ascii="Times New Roman" w:eastAsia="Times New Roman" w:hAnsi="Times New Roman" w:cs="Times New Roman"/>
          <w:b/>
          <w:sz w:val="24"/>
          <w:szCs w:val="24"/>
        </w:rPr>
        <w:t>грошових винагород педагогічним працівникам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За підготовку учнів переможців  III або IV етапів Всеукраїнських учнівських олімпіад з навчальних предметів та II, III етапу Всеукраїнського конкурсу-захисту науково-дослідницьких робіт учнів-членів Малої академії наук України педагогічні працівники  отримують одноразові  грошові винагороди  в розмірі 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 випадку, якщо педагогічний працівник підготував двох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</w:t>
      </w:r>
      <w:r w:rsidRPr="004719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92E" w:rsidRPr="0047192E" w:rsidRDefault="0047192E" w:rsidP="0047192E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У випадку, якщо  педагогічний працівник підготував трьох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Pr="0047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грн.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tabs>
          <w:tab w:val="left" w:pos="73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селищної ради                                          Тетяна НЕПИЙВОДА</w:t>
      </w: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right" w:tblpY="325"/>
        <w:tblW w:w="3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</w:tblGrid>
      <w:tr w:rsidR="0047192E" w:rsidRPr="0047192E" w:rsidTr="003807BA">
        <w:trPr>
          <w:trHeight w:val="1501"/>
        </w:trPr>
        <w:tc>
          <w:tcPr>
            <w:tcW w:w="3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2E" w:rsidRPr="0047192E" w:rsidRDefault="0047192E" w:rsidP="0047192E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Додаток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</w:t>
            </w:r>
          </w:p>
          <w:p w:rsidR="0047192E" w:rsidRPr="0047192E" w:rsidRDefault="0047192E" w:rsidP="0047192E">
            <w:pPr>
              <w:widowControl w:val="0"/>
              <w:spacing w:after="0" w:line="322" w:lineRule="exact"/>
              <w:ind w:right="845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Комплексної Програми розвитку освіти</w:t>
            </w:r>
          </w:p>
          <w:p w:rsidR="003807BA" w:rsidRDefault="0047192E" w:rsidP="003807BA">
            <w:pPr>
              <w:widowControl w:val="0"/>
              <w:spacing w:after="0" w:line="276" w:lineRule="auto"/>
              <w:ind w:right="8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Брацла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вської селищної територіальної громади  </w:t>
            </w:r>
          </w:p>
          <w:p w:rsidR="0047192E" w:rsidRPr="0047192E" w:rsidRDefault="0047192E" w:rsidP="003807BA">
            <w:pPr>
              <w:widowControl w:val="0"/>
              <w:spacing w:after="0" w:line="276" w:lineRule="auto"/>
              <w:ind w:right="8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20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-202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7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роки</w:t>
            </w:r>
          </w:p>
          <w:p w:rsidR="0047192E" w:rsidRPr="0047192E" w:rsidRDefault="0047192E" w:rsidP="0047192E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3807BA" w:rsidRDefault="003807BA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3807BA" w:rsidRDefault="003807BA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3807BA" w:rsidRDefault="003807BA" w:rsidP="003807B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7BA" w:rsidRDefault="003807BA" w:rsidP="003807B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7BA" w:rsidRPr="0047192E" w:rsidRDefault="003807BA" w:rsidP="003807B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 фінансового забезпечення</w:t>
      </w:r>
    </w:p>
    <w:p w:rsidR="003807BA" w:rsidRPr="0047192E" w:rsidRDefault="003807BA" w:rsidP="003807BA">
      <w:pPr>
        <w:widowControl w:val="0"/>
        <w:spacing w:after="0" w:line="322" w:lineRule="exact"/>
        <w:ind w:right="845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Комплексної Програми розвитку освіти</w:t>
      </w:r>
    </w:p>
    <w:p w:rsidR="003807BA" w:rsidRPr="0047192E" w:rsidRDefault="003807BA" w:rsidP="003807BA">
      <w:pPr>
        <w:widowControl w:val="0"/>
        <w:spacing w:after="0" w:line="276" w:lineRule="auto"/>
        <w:ind w:right="845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вської селищної територіальної громади  </w:t>
      </w:r>
    </w:p>
    <w:p w:rsidR="003807BA" w:rsidRPr="0047192E" w:rsidRDefault="003807BA" w:rsidP="003807BA">
      <w:pPr>
        <w:widowControl w:val="0"/>
        <w:spacing w:after="0" w:line="276" w:lineRule="auto"/>
        <w:ind w:right="845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на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20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-202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4719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роки</w:t>
      </w:r>
    </w:p>
    <w:p w:rsidR="003807BA" w:rsidRPr="008D3AB1" w:rsidRDefault="003807BA" w:rsidP="003807BA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3807BA" w:rsidRPr="008D3AB1" w:rsidTr="003807BA">
        <w:tc>
          <w:tcPr>
            <w:tcW w:w="3585" w:type="dxa"/>
            <w:vMerge w:val="restart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07BA" w:rsidRDefault="003807BA" w:rsidP="003807BA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3807BA" w:rsidRDefault="003807BA" w:rsidP="003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3807BA" w:rsidRDefault="003807BA" w:rsidP="0038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3807BA" w:rsidRPr="008D3AB1" w:rsidRDefault="003807BA" w:rsidP="00380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BA" w:rsidRPr="008D3AB1" w:rsidTr="003807BA">
        <w:trPr>
          <w:trHeight w:val="431"/>
        </w:trPr>
        <w:tc>
          <w:tcPr>
            <w:tcW w:w="3585" w:type="dxa"/>
            <w:vMerge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7BA" w:rsidRPr="008D3AB1" w:rsidTr="003807BA">
        <w:tc>
          <w:tcPr>
            <w:tcW w:w="3585" w:type="dxa"/>
            <w:vMerge/>
          </w:tcPr>
          <w:p w:rsidR="003807BA" w:rsidRPr="008D3AB1" w:rsidRDefault="003807BA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807BA" w:rsidRPr="008B7C88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7BA" w:rsidRPr="008D3AB1" w:rsidTr="003807BA">
        <w:trPr>
          <w:trHeight w:val="442"/>
        </w:trPr>
        <w:tc>
          <w:tcPr>
            <w:tcW w:w="3585" w:type="dxa"/>
          </w:tcPr>
          <w:p w:rsidR="003807BA" w:rsidRPr="008D3AB1" w:rsidRDefault="003807BA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грн.</w:t>
            </w:r>
          </w:p>
        </w:tc>
        <w:tc>
          <w:tcPr>
            <w:tcW w:w="1201" w:type="dxa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07BA" w:rsidRPr="008D3AB1" w:rsidRDefault="003807BA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807BA" w:rsidRDefault="003807BA" w:rsidP="004719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07BA" w:rsidRDefault="003807BA" w:rsidP="003807B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</w:p>
    <w:p w:rsidR="0047192E" w:rsidRPr="0047192E" w:rsidRDefault="003807BA" w:rsidP="003807B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47192E" w:rsidRPr="0047192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Секретар селищної ради                                                    Тетяна НЕПИЙВОДА </w:t>
      </w:r>
    </w:p>
    <w:p w:rsidR="0047192E" w:rsidRPr="0047192E" w:rsidRDefault="0047192E" w:rsidP="0047192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9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192E" w:rsidRPr="0047192E" w:rsidRDefault="0047192E" w:rsidP="0047192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192E" w:rsidRDefault="0047192E" w:rsidP="0047192E">
      <w:pPr>
        <w:widowControl w:val="0"/>
        <w:ind w:firstLine="567"/>
      </w:pPr>
    </w:p>
    <w:sectPr w:rsidR="0047192E" w:rsidSect="001C0C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5"/>
    <w:multiLevelType w:val="hybridMultilevel"/>
    <w:tmpl w:val="F2D8FF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38"/>
    <w:multiLevelType w:val="multilevel"/>
    <w:tmpl w:val="091A6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2160"/>
      </w:pPr>
      <w:rPr>
        <w:rFonts w:hint="default"/>
      </w:rPr>
    </w:lvl>
  </w:abstractNum>
  <w:abstractNum w:abstractNumId="2">
    <w:nsid w:val="066622B9"/>
    <w:multiLevelType w:val="hybridMultilevel"/>
    <w:tmpl w:val="28025EAA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3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4">
    <w:nsid w:val="14BB71E4"/>
    <w:multiLevelType w:val="hybridMultilevel"/>
    <w:tmpl w:val="30B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6">
    <w:nsid w:val="1C701A77"/>
    <w:multiLevelType w:val="multilevel"/>
    <w:tmpl w:val="1B24A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24BB51F4"/>
    <w:multiLevelType w:val="multilevel"/>
    <w:tmpl w:val="89424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9C80EA5"/>
    <w:multiLevelType w:val="multilevel"/>
    <w:tmpl w:val="CD1E7790"/>
    <w:lvl w:ilvl="0">
      <w:start w:val="4"/>
      <w:numFmt w:val="decimal"/>
      <w:lvlText w:val="%1"/>
      <w:lvlJc w:val="left"/>
      <w:pPr>
        <w:ind w:left="2901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1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1" w:hanging="356"/>
      </w:pPr>
      <w:rPr>
        <w:rFonts w:hint="default"/>
        <w:b/>
        <w:spacing w:val="0"/>
        <w:w w:val="100"/>
      </w:rPr>
    </w:lvl>
    <w:lvl w:ilvl="4">
      <w:start w:val="1"/>
      <w:numFmt w:val="decimal"/>
      <w:lvlText w:val="%4.%5.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5">
      <w:numFmt w:val="bullet"/>
      <w:lvlText w:val="•"/>
      <w:lvlJc w:val="left"/>
      <w:pPr>
        <w:ind w:left="6117" w:hanging="610"/>
      </w:pPr>
      <w:rPr>
        <w:rFonts w:hint="default"/>
      </w:rPr>
    </w:lvl>
    <w:lvl w:ilvl="6">
      <w:numFmt w:val="bullet"/>
      <w:lvlText w:val="•"/>
      <w:lvlJc w:val="left"/>
      <w:pPr>
        <w:ind w:left="6922" w:hanging="610"/>
      </w:pPr>
      <w:rPr>
        <w:rFonts w:hint="default"/>
      </w:rPr>
    </w:lvl>
    <w:lvl w:ilvl="7">
      <w:numFmt w:val="bullet"/>
      <w:lvlText w:val="•"/>
      <w:lvlJc w:val="left"/>
      <w:pPr>
        <w:ind w:left="7726" w:hanging="610"/>
      </w:pPr>
      <w:rPr>
        <w:rFonts w:hint="default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</w:rPr>
    </w:lvl>
  </w:abstractNum>
  <w:abstractNum w:abstractNumId="9">
    <w:nsid w:val="30DE7FEE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0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11">
    <w:nsid w:val="35891418"/>
    <w:multiLevelType w:val="hybridMultilevel"/>
    <w:tmpl w:val="3F68C90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397B7600"/>
    <w:multiLevelType w:val="hybridMultilevel"/>
    <w:tmpl w:val="66FC35D0"/>
    <w:lvl w:ilvl="0" w:tplc="D9E4A990">
      <w:numFmt w:val="bullet"/>
      <w:lvlText w:val="−"/>
      <w:lvlJc w:val="left"/>
      <w:pPr>
        <w:ind w:left="425" w:hanging="425"/>
      </w:pPr>
      <w:rPr>
        <w:rFonts w:ascii="Arial" w:eastAsia="Arial" w:hAnsi="Arial" w:cs="Arial" w:hint="default"/>
        <w:w w:val="100"/>
        <w:sz w:val="28"/>
        <w:szCs w:val="28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3">
    <w:nsid w:val="3FA26510"/>
    <w:multiLevelType w:val="multilevel"/>
    <w:tmpl w:val="B2FE3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15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9701BBE"/>
    <w:multiLevelType w:val="hybridMultilevel"/>
    <w:tmpl w:val="0F7C8298"/>
    <w:lvl w:ilvl="0" w:tplc="86563200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62AF6B6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4A181024">
      <w:numFmt w:val="bullet"/>
      <w:lvlText w:val="•"/>
      <w:lvlJc w:val="left"/>
      <w:pPr>
        <w:ind w:left="751" w:hanging="248"/>
      </w:pPr>
      <w:rPr>
        <w:rFonts w:hint="default"/>
      </w:rPr>
    </w:lvl>
    <w:lvl w:ilvl="3" w:tplc="855A5C6A">
      <w:numFmt w:val="bullet"/>
      <w:lvlText w:val="•"/>
      <w:lvlJc w:val="left"/>
      <w:pPr>
        <w:ind w:left="947" w:hanging="248"/>
      </w:pPr>
      <w:rPr>
        <w:rFonts w:hint="default"/>
      </w:rPr>
    </w:lvl>
    <w:lvl w:ilvl="4" w:tplc="DD98B16C">
      <w:numFmt w:val="bullet"/>
      <w:lvlText w:val="•"/>
      <w:lvlJc w:val="left"/>
      <w:pPr>
        <w:ind w:left="1143" w:hanging="248"/>
      </w:pPr>
      <w:rPr>
        <w:rFonts w:hint="default"/>
      </w:rPr>
    </w:lvl>
    <w:lvl w:ilvl="5" w:tplc="24C88568">
      <w:numFmt w:val="bullet"/>
      <w:lvlText w:val="•"/>
      <w:lvlJc w:val="left"/>
      <w:pPr>
        <w:ind w:left="1339" w:hanging="248"/>
      </w:pPr>
      <w:rPr>
        <w:rFonts w:hint="default"/>
      </w:rPr>
    </w:lvl>
    <w:lvl w:ilvl="6" w:tplc="6A386B9E">
      <w:numFmt w:val="bullet"/>
      <w:lvlText w:val="•"/>
      <w:lvlJc w:val="left"/>
      <w:pPr>
        <w:ind w:left="1535" w:hanging="248"/>
      </w:pPr>
      <w:rPr>
        <w:rFonts w:hint="default"/>
      </w:rPr>
    </w:lvl>
    <w:lvl w:ilvl="7" w:tplc="0BB43684">
      <w:numFmt w:val="bullet"/>
      <w:lvlText w:val="•"/>
      <w:lvlJc w:val="left"/>
      <w:pPr>
        <w:ind w:left="1731" w:hanging="248"/>
      </w:pPr>
      <w:rPr>
        <w:rFonts w:hint="default"/>
      </w:rPr>
    </w:lvl>
    <w:lvl w:ilvl="8" w:tplc="B760890A">
      <w:numFmt w:val="bullet"/>
      <w:lvlText w:val="•"/>
      <w:lvlJc w:val="left"/>
      <w:pPr>
        <w:ind w:left="1927" w:hanging="248"/>
      </w:pPr>
      <w:rPr>
        <w:rFonts w:hint="default"/>
      </w:rPr>
    </w:lvl>
  </w:abstractNum>
  <w:abstractNum w:abstractNumId="17">
    <w:nsid w:val="4C7275B0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8">
    <w:nsid w:val="4D503599"/>
    <w:multiLevelType w:val="multilevel"/>
    <w:tmpl w:val="62BA0208"/>
    <w:lvl w:ilvl="0">
      <w:start w:val="7"/>
      <w:numFmt w:val="decimal"/>
      <w:lvlText w:val="%1"/>
      <w:lvlJc w:val="left"/>
      <w:pPr>
        <w:ind w:left="403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4" w:hanging="492"/>
      </w:pPr>
      <w:rPr>
        <w:rFonts w:hint="default"/>
      </w:rPr>
    </w:lvl>
    <w:lvl w:ilvl="3">
      <w:numFmt w:val="bullet"/>
      <w:lvlText w:val="•"/>
      <w:lvlJc w:val="left"/>
      <w:pPr>
        <w:ind w:left="5876" w:hanging="492"/>
      </w:pPr>
      <w:rPr>
        <w:rFonts w:hint="default"/>
      </w:rPr>
    </w:lvl>
    <w:lvl w:ilvl="4">
      <w:numFmt w:val="bullet"/>
      <w:lvlText w:val="•"/>
      <w:lvlJc w:val="left"/>
      <w:pPr>
        <w:ind w:left="6488" w:hanging="492"/>
      </w:pPr>
      <w:rPr>
        <w:rFonts w:hint="default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</w:rPr>
    </w:lvl>
    <w:lvl w:ilvl="6">
      <w:numFmt w:val="bullet"/>
      <w:lvlText w:val="•"/>
      <w:lvlJc w:val="left"/>
      <w:pPr>
        <w:ind w:left="7712" w:hanging="492"/>
      </w:pPr>
      <w:rPr>
        <w:rFonts w:hint="default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</w:rPr>
    </w:lvl>
    <w:lvl w:ilvl="8">
      <w:numFmt w:val="bullet"/>
      <w:lvlText w:val="•"/>
      <w:lvlJc w:val="left"/>
      <w:pPr>
        <w:ind w:left="8936" w:hanging="492"/>
      </w:pPr>
      <w:rPr>
        <w:rFonts w:hint="default"/>
      </w:rPr>
    </w:lvl>
  </w:abstractNum>
  <w:abstractNum w:abstractNumId="19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0D7A"/>
    <w:multiLevelType w:val="hybridMultilevel"/>
    <w:tmpl w:val="8F88CCC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>
    <w:nsid w:val="52A251C0"/>
    <w:multiLevelType w:val="hybridMultilevel"/>
    <w:tmpl w:val="7A1E5896"/>
    <w:lvl w:ilvl="0" w:tplc="00C274BA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>
      <w:start w:val="1"/>
      <w:numFmt w:val="decimal"/>
      <w:lvlText w:val="%4."/>
      <w:lvlJc w:val="left"/>
      <w:pPr>
        <w:ind w:left="2275" w:hanging="360"/>
      </w:pPr>
    </w:lvl>
    <w:lvl w:ilvl="4" w:tplc="04190019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2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23">
    <w:nsid w:val="5F5D4BA2"/>
    <w:multiLevelType w:val="hybridMultilevel"/>
    <w:tmpl w:val="1478BCF0"/>
    <w:lvl w:ilvl="0" w:tplc="A1D4CC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5">
    <w:nsid w:val="672007A8"/>
    <w:multiLevelType w:val="multilevel"/>
    <w:tmpl w:val="CD0A8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27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28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0">
    <w:nsid w:val="73FA1ABC"/>
    <w:multiLevelType w:val="hybridMultilevel"/>
    <w:tmpl w:val="84BA4904"/>
    <w:lvl w:ilvl="0" w:tplc="A838146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84B9A0">
      <w:numFmt w:val="bullet"/>
      <w:lvlText w:val="•"/>
      <w:lvlJc w:val="left"/>
      <w:pPr>
        <w:ind w:left="330" w:hanging="116"/>
      </w:pPr>
      <w:rPr>
        <w:rFonts w:hint="default"/>
      </w:rPr>
    </w:lvl>
    <w:lvl w:ilvl="2" w:tplc="A32408D0">
      <w:numFmt w:val="bullet"/>
      <w:lvlText w:val="•"/>
      <w:lvlJc w:val="left"/>
      <w:pPr>
        <w:ind w:left="560" w:hanging="116"/>
      </w:pPr>
      <w:rPr>
        <w:rFonts w:hint="default"/>
      </w:rPr>
    </w:lvl>
    <w:lvl w:ilvl="3" w:tplc="661E2004">
      <w:numFmt w:val="bullet"/>
      <w:lvlText w:val="•"/>
      <w:lvlJc w:val="left"/>
      <w:pPr>
        <w:ind w:left="790" w:hanging="116"/>
      </w:pPr>
      <w:rPr>
        <w:rFonts w:hint="default"/>
      </w:rPr>
    </w:lvl>
    <w:lvl w:ilvl="4" w:tplc="A4E6BB72">
      <w:numFmt w:val="bullet"/>
      <w:lvlText w:val="•"/>
      <w:lvlJc w:val="left"/>
      <w:pPr>
        <w:ind w:left="1020" w:hanging="116"/>
      </w:pPr>
      <w:rPr>
        <w:rFonts w:hint="default"/>
      </w:rPr>
    </w:lvl>
    <w:lvl w:ilvl="5" w:tplc="762047BE">
      <w:numFmt w:val="bullet"/>
      <w:lvlText w:val="•"/>
      <w:lvlJc w:val="left"/>
      <w:pPr>
        <w:ind w:left="1249" w:hanging="116"/>
      </w:pPr>
      <w:rPr>
        <w:rFonts w:hint="default"/>
      </w:rPr>
    </w:lvl>
    <w:lvl w:ilvl="6" w:tplc="AE30E3BA">
      <w:numFmt w:val="bullet"/>
      <w:lvlText w:val="•"/>
      <w:lvlJc w:val="left"/>
      <w:pPr>
        <w:ind w:left="1479" w:hanging="116"/>
      </w:pPr>
      <w:rPr>
        <w:rFonts w:hint="default"/>
      </w:rPr>
    </w:lvl>
    <w:lvl w:ilvl="7" w:tplc="FFD2DBE6">
      <w:numFmt w:val="bullet"/>
      <w:lvlText w:val="•"/>
      <w:lvlJc w:val="left"/>
      <w:pPr>
        <w:ind w:left="1709" w:hanging="116"/>
      </w:pPr>
      <w:rPr>
        <w:rFonts w:hint="default"/>
      </w:rPr>
    </w:lvl>
    <w:lvl w:ilvl="8" w:tplc="A09032E4">
      <w:numFmt w:val="bullet"/>
      <w:lvlText w:val="•"/>
      <w:lvlJc w:val="left"/>
      <w:pPr>
        <w:ind w:left="1939" w:hanging="116"/>
      </w:pPr>
      <w:rPr>
        <w:rFonts w:hint="default"/>
      </w:rPr>
    </w:lvl>
  </w:abstractNum>
  <w:abstractNum w:abstractNumId="31">
    <w:nsid w:val="750D4CBA"/>
    <w:multiLevelType w:val="hybridMultilevel"/>
    <w:tmpl w:val="69B4AE3E"/>
    <w:lvl w:ilvl="0" w:tplc="86D4D1CE">
      <w:start w:val="1"/>
      <w:numFmt w:val="decimal"/>
      <w:lvlText w:val="%1."/>
      <w:lvlJc w:val="left"/>
      <w:pPr>
        <w:ind w:left="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6" w:hanging="360"/>
      </w:pPr>
    </w:lvl>
    <w:lvl w:ilvl="2" w:tplc="0419001B" w:tentative="1">
      <w:start w:val="1"/>
      <w:numFmt w:val="lowerRoman"/>
      <w:lvlText w:val="%3."/>
      <w:lvlJc w:val="right"/>
      <w:pPr>
        <w:ind w:left="6826" w:hanging="180"/>
      </w:pPr>
    </w:lvl>
    <w:lvl w:ilvl="3" w:tplc="0419000F" w:tentative="1">
      <w:start w:val="1"/>
      <w:numFmt w:val="decimal"/>
      <w:lvlText w:val="%4."/>
      <w:lvlJc w:val="left"/>
      <w:pPr>
        <w:ind w:left="7546" w:hanging="360"/>
      </w:pPr>
    </w:lvl>
    <w:lvl w:ilvl="4" w:tplc="04190019" w:tentative="1">
      <w:start w:val="1"/>
      <w:numFmt w:val="lowerLetter"/>
      <w:lvlText w:val="%5."/>
      <w:lvlJc w:val="left"/>
      <w:pPr>
        <w:ind w:left="8266" w:hanging="360"/>
      </w:pPr>
    </w:lvl>
    <w:lvl w:ilvl="5" w:tplc="0419001B" w:tentative="1">
      <w:start w:val="1"/>
      <w:numFmt w:val="lowerRoman"/>
      <w:lvlText w:val="%6."/>
      <w:lvlJc w:val="right"/>
      <w:pPr>
        <w:ind w:left="8986" w:hanging="180"/>
      </w:pPr>
    </w:lvl>
    <w:lvl w:ilvl="6" w:tplc="0419000F" w:tentative="1">
      <w:start w:val="1"/>
      <w:numFmt w:val="decimal"/>
      <w:lvlText w:val="%7."/>
      <w:lvlJc w:val="left"/>
      <w:pPr>
        <w:ind w:left="9706" w:hanging="360"/>
      </w:pPr>
    </w:lvl>
    <w:lvl w:ilvl="7" w:tplc="04190019" w:tentative="1">
      <w:start w:val="1"/>
      <w:numFmt w:val="lowerLetter"/>
      <w:lvlText w:val="%8."/>
      <w:lvlJc w:val="left"/>
      <w:pPr>
        <w:ind w:left="10426" w:hanging="360"/>
      </w:pPr>
    </w:lvl>
    <w:lvl w:ilvl="8" w:tplc="0419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32">
    <w:nsid w:val="779134F7"/>
    <w:multiLevelType w:val="multilevel"/>
    <w:tmpl w:val="7D84C492"/>
    <w:lvl w:ilvl="0">
      <w:start w:val="3"/>
      <w:numFmt w:val="decimal"/>
      <w:lvlText w:val="%1"/>
      <w:lvlJc w:val="left"/>
      <w:pPr>
        <w:ind w:left="251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5"/>
  </w:num>
  <w:num w:numId="9">
    <w:abstractNumId w:val="26"/>
  </w:num>
  <w:num w:numId="10">
    <w:abstractNumId w:val="2"/>
  </w:num>
  <w:num w:numId="11">
    <w:abstractNumId w:val="3"/>
  </w:num>
  <w:num w:numId="12">
    <w:abstractNumId w:val="14"/>
  </w:num>
  <w:num w:numId="13">
    <w:abstractNumId w:val="27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0"/>
  </w:num>
  <w:num w:numId="19">
    <w:abstractNumId w:val="20"/>
  </w:num>
  <w:num w:numId="20">
    <w:abstractNumId w:val="29"/>
  </w:num>
  <w:num w:numId="21">
    <w:abstractNumId w:val="24"/>
  </w:num>
  <w:num w:numId="22">
    <w:abstractNumId w:val="12"/>
  </w:num>
  <w:num w:numId="23">
    <w:abstractNumId w:val="21"/>
  </w:num>
  <w:num w:numId="24">
    <w:abstractNumId w:val="6"/>
  </w:num>
  <w:num w:numId="25">
    <w:abstractNumId w:val="31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1"/>
  </w:num>
  <w:num w:numId="32">
    <w:abstractNumId w:val="25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2E"/>
    <w:rsid w:val="001C0CEF"/>
    <w:rsid w:val="003807BA"/>
    <w:rsid w:val="0047192E"/>
    <w:rsid w:val="00AD5B21"/>
    <w:rsid w:val="00AE58C6"/>
    <w:rsid w:val="00CC25C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B207-49A7-4814-AB61-E550D8F2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1"/>
    <w:qFormat/>
    <w:rsid w:val="0047192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47192E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7192E"/>
    <w:pPr>
      <w:widowControl w:val="0"/>
      <w:autoSpaceDE w:val="0"/>
      <w:autoSpaceDN w:val="0"/>
      <w:spacing w:after="0" w:line="240" w:lineRule="auto"/>
      <w:ind w:left="11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92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7192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7192E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7192E"/>
  </w:style>
  <w:style w:type="table" w:customStyle="1" w:styleId="TableNormal">
    <w:name w:val="Table Normal"/>
    <w:uiPriority w:val="2"/>
    <w:semiHidden/>
    <w:unhideWhenUsed/>
    <w:qFormat/>
    <w:rsid w:val="00471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719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7192E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7192E"/>
    <w:pPr>
      <w:widowControl w:val="0"/>
      <w:autoSpaceDE w:val="0"/>
      <w:autoSpaceDN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71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2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192E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719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192E"/>
    <w:rPr>
      <w:rFonts w:eastAsia="Times New Roman"/>
      <w:lang w:eastAsia="ru-RU"/>
    </w:rPr>
  </w:style>
  <w:style w:type="paragraph" w:styleId="21">
    <w:name w:val="Body Text 2"/>
    <w:basedOn w:val="a"/>
    <w:link w:val="22"/>
    <w:rsid w:val="00471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47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59"/>
    <w:rsid w:val="004719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8564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2022-02-13T13:57:00Z</dcterms:created>
  <dcterms:modified xsi:type="dcterms:W3CDTF">2022-02-13T13:57:00Z</dcterms:modified>
</cp:coreProperties>
</file>