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28" w:rsidRDefault="00F677E3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3797302</wp:posOffset>
                </wp:positionH>
                <wp:positionV relativeFrom="paragraph">
                  <wp:posOffset>630</wp:posOffset>
                </wp:positionV>
                <wp:extent cx="0" cy="0"/>
                <wp:effectExtent l="0" t="0" r="0" b="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42828" w:rsidRDefault="00F677E3">
                            <w:pPr>
                              <w:spacing w:after="200"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uk-UA" w:eastAsia="uk-UA" w:bidi="ar-SA"/>
                              </w:rPr>
                              <w:object w:dxaOrig="684" w:dyaOrig="948" w14:anchorId="2101A9E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1" o:spid="_x0000_i1025" type="#_x0000_t75" style="width:34.2pt;height:47.4pt;visibility:visible;mso-wrap-style:square" o:ole="">
                                  <v:imagedata r:id="rId7" o:title=""/>
                                </v:shape>
                                <o:OLEObject Type="Embed" ProgID="Word.Picture.8" ShapeID="Picture 1" DrawAspect="Content" ObjectID="_1808631801" r:id="rId8"/>
                              </w:objec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" filled="f" stroked="f">
                <v:textbox style="mso-fit-shape-to-text:t" inset="0,0,0,0">
                  <w:txbxContent>
                    <w:p w:rsidR="00242828" w:rsidRDefault="00F677E3">
                      <w:pPr>
                        <w:spacing w:after="200"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uk-UA" w:eastAsia="uk-UA" w:bidi="ar-SA"/>
                        </w:rPr>
                        <w:object w:dxaOrig="684" w:dyaOrig="948" w14:anchorId="2101A9E1">
                          <v:shape id="Picture 1" o:spid="_x0000_i1025" type="#_x0000_t75" style="width:34.2pt;height:47.4pt;visibility:visible;mso-wrap-style:square" o:ole="">
                            <v:imagedata r:id="rId7" o:title=""/>
                          </v:shape>
                          <o:OLEObject Type="Embed" ProgID="Word.Picture.8" ShapeID="Picture 1" DrawAspect="Content" ObjectID="_1808631801" r:id="rId9"/>
                        </w:objec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ru-RU" w:eastAsia="hi-IN" w:bidi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 w:eastAsia="hi-IN" w:bidi="uk-UA"/>
        </w:rPr>
        <w:t xml:space="preserve">        </w:t>
      </w:r>
      <w:r>
        <w:rPr>
          <w:lang w:val="ru-RU"/>
        </w:rPr>
        <w:t xml:space="preserve">                                    </w:t>
      </w:r>
    </w:p>
    <w:p w:rsidR="00242828" w:rsidRDefault="00242828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</w:p>
    <w:p w:rsidR="00242828" w:rsidRDefault="00242828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</w:p>
    <w:p w:rsidR="00242828" w:rsidRDefault="00242828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</w:p>
    <w:p w:rsidR="00242828" w:rsidRDefault="00F677E3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hi-IN"/>
        </w:rPr>
        <w:t xml:space="preserve">                                 </w:t>
      </w:r>
    </w:p>
    <w:p w:rsidR="00242828" w:rsidRDefault="00F677E3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БРАЦЛАВСЬКА СЕЛИЩНА  РАДА</w:t>
      </w:r>
    </w:p>
    <w:p w:rsidR="00242828" w:rsidRDefault="00F677E3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ВИКОНАВЧИЙ  КОМІТЕТ</w:t>
      </w:r>
    </w:p>
    <w:p w:rsidR="00242828" w:rsidRDefault="00242828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</w:p>
    <w:p w:rsidR="00242828" w:rsidRPr="004D44DE" w:rsidRDefault="00F677E3">
      <w:pPr>
        <w:pStyle w:val="PreformattedText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hi-I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 xml:space="preserve">РІШЕННЯ  </w:t>
      </w:r>
    </w:p>
    <w:p w:rsidR="00242828" w:rsidRDefault="00242828">
      <w:pPr>
        <w:pStyle w:val="PreformattedText"/>
        <w:jc w:val="center"/>
        <w:rPr>
          <w:rFonts w:ascii="Liberation Mono" w:eastAsia="Liberation Mono" w:hAnsi="Liberation Mono"/>
          <w:b/>
          <w:color w:val="000000"/>
          <w:sz w:val="28"/>
          <w:szCs w:val="28"/>
          <w:lang w:val="uk-UA" w:eastAsia="hi-IN"/>
        </w:rPr>
      </w:pPr>
    </w:p>
    <w:p w:rsidR="00242828" w:rsidRPr="004D44DE" w:rsidRDefault="00F677E3">
      <w:pPr>
        <w:pStyle w:val="PreformattedText"/>
        <w:rPr>
          <w:rFonts w:hint="eastAsia"/>
          <w:lang w:val="ru-RU"/>
        </w:rPr>
      </w:pPr>
      <w:r>
        <w:rPr>
          <w:rStyle w:val="a4"/>
          <w:rFonts w:ascii="Times New Roman" w:eastAsia="Liberation Mono" w:hAnsi="Times New Roman" w:cs="Times New Roman"/>
          <w:bCs/>
          <w:color w:val="000000"/>
          <w:sz w:val="28"/>
          <w:szCs w:val="28"/>
          <w:lang w:val="uk-UA" w:eastAsia="hi-IN"/>
        </w:rPr>
        <w:t>25 квітня 2025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hi-IN"/>
        </w:rPr>
        <w:t xml:space="preserve"> року                      селище Брацлав                          № 45 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hi-IN"/>
        </w:rPr>
        <w:t xml:space="preserve">                                  </w:t>
      </w:r>
    </w:p>
    <w:p w:rsidR="00242828" w:rsidRDefault="00242828">
      <w:pPr>
        <w:pStyle w:val="PreformattedText"/>
        <w:rPr>
          <w:rFonts w:ascii="Liberation Mono" w:eastAsia="Liberation Mono" w:hAnsi="Liberation Mono"/>
          <w:i/>
          <w:color w:val="000000"/>
          <w:sz w:val="28"/>
          <w:szCs w:val="28"/>
          <w:lang w:val="uk-UA" w:eastAsia="hi-IN"/>
        </w:rPr>
      </w:pPr>
    </w:p>
    <w:p w:rsidR="00242828" w:rsidRDefault="00242828">
      <w:pPr>
        <w:pStyle w:val="PreformattedText"/>
        <w:rPr>
          <w:rFonts w:ascii="Times New Roman" w:eastAsia="Times New Roman" w:hAnsi="Times New Roman" w:cs="Times New Roman"/>
          <w:b/>
          <w:bCs/>
          <w:i/>
          <w:color w:val="000000"/>
          <w:lang w:val="uk-UA" w:eastAsia="hi-IN"/>
        </w:rPr>
      </w:pP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uk-UA" w:eastAsia="ar-SA"/>
        </w:rPr>
        <w:t>Про внесення змін до додатку 2</w:t>
      </w: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uk-UA" w:eastAsia="ar-SA"/>
        </w:rPr>
        <w:t xml:space="preserve">рішення виконавчого комітету </w:t>
      </w: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uk-UA" w:eastAsia="ar-SA"/>
        </w:rPr>
        <w:t xml:space="preserve">від 17 грудня 2024 року «Про організацію </w:t>
      </w: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uk-UA" w:eastAsia="ar-SA"/>
        </w:rPr>
        <w:t>суспільно корисних робіт</w:t>
      </w: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uk-UA" w:eastAsia="ar-SA"/>
        </w:rPr>
        <w:t>та запровадження трудової повинності»</w:t>
      </w:r>
    </w:p>
    <w:p w:rsidR="00242828" w:rsidRDefault="00242828">
      <w:pPr>
        <w:pStyle w:val="Standard"/>
        <w:ind w:firstLine="708"/>
        <w:jc w:val="both"/>
        <w:rPr>
          <w:rFonts w:ascii="Times New Roman" w:eastAsia="Times New Roman" w:hAnsi="Times New Roman"/>
          <w:color w:val="000000"/>
          <w:lang w:val="ru-RU" w:eastAsia="ar-SA"/>
        </w:rPr>
      </w:pPr>
    </w:p>
    <w:p w:rsidR="00242828" w:rsidRDefault="00F677E3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lang w:val="uk-UA" w:eastAsia="ar-SA"/>
        </w:rPr>
        <w:t xml:space="preserve">Відповідно до ст. 27 Закону України «Про місцеве </w:t>
      </w:r>
      <w:r>
        <w:rPr>
          <w:rFonts w:ascii="Times New Roman" w:eastAsia="Times New Roman" w:hAnsi="Times New Roman"/>
          <w:color w:val="000000"/>
          <w:lang w:val="uk-UA" w:eastAsia="ar-SA"/>
        </w:rPr>
        <w:t>самоврядування в Україні», статті 17 Закону України “Про зайнятість населення ”, статей 3,4,8,15 Закону України “ Про правовий режим воєнного стану”, Указу Президента України від 24 лютого №64/2022  “Про введення воєнного стану в Україні”, Порядку залученн</w:t>
      </w:r>
      <w:r>
        <w:rPr>
          <w:rFonts w:ascii="Times New Roman" w:eastAsia="Times New Roman" w:hAnsi="Times New Roman"/>
          <w:color w:val="000000"/>
          <w:lang w:val="uk-UA" w:eastAsia="ar-SA"/>
        </w:rPr>
        <w:t>я працездатних осіб до суспільно корисних робіт і умовах воєнного стану, затвердженого постановою Кабінету Міністрів України від 13 липня 2011року №753 (зі змінами) (далі — Порядок), Наказу Тульчинської районної військової адміністрації від 11 січня 2024 р</w:t>
      </w:r>
      <w:r>
        <w:rPr>
          <w:rFonts w:ascii="Times New Roman" w:eastAsia="Times New Roman" w:hAnsi="Times New Roman"/>
          <w:color w:val="000000"/>
          <w:lang w:val="uk-UA" w:eastAsia="ar-SA"/>
        </w:rPr>
        <w:t>оку №3 “ Про організацію трудової повинності та суспільно корисних робіт на території Тульчинського району”, з метою залучення працездатних осіб до виконання суспільно корисних робіт в умовах воєнного стану, що виконуються під час трудової повинності, ство</w:t>
      </w:r>
      <w:r>
        <w:rPr>
          <w:rFonts w:ascii="Times New Roman" w:eastAsia="Times New Roman" w:hAnsi="Times New Roman"/>
          <w:color w:val="000000"/>
          <w:lang w:val="uk-UA" w:eastAsia="ar-SA"/>
        </w:rPr>
        <w:t xml:space="preserve">рення та облаштування системи інженерних споруд спеціального призначення (фортифікаційних споруд) , а також виконання робіт з ліквідації можливих надзвичайних ситуацій техногенного характеру, природнього та воєнного характеру, що можуть виникнути в період </w:t>
      </w:r>
      <w:r>
        <w:rPr>
          <w:rFonts w:ascii="Times New Roman" w:eastAsia="Times New Roman" w:hAnsi="Times New Roman"/>
          <w:color w:val="000000"/>
          <w:lang w:val="uk-UA" w:eastAsia="ar-SA"/>
        </w:rPr>
        <w:t>воєнного стану та усунення їх наслідків, забезпечення Брацлавської селищної територіальної громади,  виконавчий комітет Брацлавської селищної ради</w:t>
      </w:r>
    </w:p>
    <w:p w:rsidR="00242828" w:rsidRDefault="00F677E3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color w:val="000000"/>
          <w:lang w:val="uk-UA" w:eastAsia="ar-SA"/>
        </w:rPr>
        <w:t>В И Р І Ш И В :</w:t>
      </w:r>
    </w:p>
    <w:p w:rsidR="00242828" w:rsidRDefault="00242828">
      <w:pPr>
        <w:pStyle w:val="Standard"/>
        <w:rPr>
          <w:rFonts w:ascii="Times New Roman" w:eastAsia="Times New Roman" w:hAnsi="Times New Roman"/>
          <w:b/>
          <w:color w:val="000000"/>
          <w:lang w:val="uk-UA" w:eastAsia="ar-SA"/>
        </w:rPr>
      </w:pPr>
    </w:p>
    <w:p w:rsidR="00242828" w:rsidRDefault="00F677E3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/>
          <w:bCs/>
          <w:color w:val="000000"/>
          <w:lang w:val="uk-UA" w:eastAsia="ar-SA"/>
        </w:rPr>
        <w:t>1. Внести зміни до додатку 2 рішення виконавчого комітету  Брацлавської селищної ради від 17</w:t>
      </w:r>
      <w:r>
        <w:rPr>
          <w:rFonts w:ascii="Times New Roman" w:eastAsia="Times New Roman" w:hAnsi="Times New Roman"/>
          <w:bCs/>
          <w:color w:val="000000"/>
          <w:lang w:val="uk-UA" w:eastAsia="ar-SA"/>
        </w:rPr>
        <w:t xml:space="preserve"> грудня 2024 року №107 «Про організацію суспільно корисних робіт та запровадження трудової повинності» та викласти його в  новій редакції, додається.</w:t>
      </w: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rFonts w:ascii="Times New Roman" w:eastAsia="Times New Roman" w:hAnsi="Times New Roman"/>
          <w:color w:val="000000"/>
          <w:lang w:val="uk-UA" w:eastAsia="ar-SA"/>
        </w:rPr>
        <w:t>2.  Контроль за виконанням даного рішення покласти на заступника селищного голови з питань діяльності вико</w:t>
      </w:r>
      <w:r>
        <w:rPr>
          <w:rFonts w:ascii="Times New Roman" w:eastAsia="Times New Roman" w:hAnsi="Times New Roman"/>
          <w:color w:val="000000"/>
          <w:lang w:val="uk-UA" w:eastAsia="ar-SA"/>
        </w:rPr>
        <w:t>навчих органів  Марчука А.О.</w:t>
      </w: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F677E3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rFonts w:ascii="Times New Roman" w:eastAsia="Times New Roman" w:hAnsi="Times New Roman"/>
          <w:color w:val="000000"/>
          <w:lang w:val="uk-UA" w:eastAsia="ar-SA"/>
        </w:rPr>
        <w:t>Селищний голова                                                                    Микола КОБРИНЧУК</w:t>
      </w: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F677E3">
      <w:pPr>
        <w:pStyle w:val="Standard"/>
        <w:spacing w:line="180" w:lineRule="exact"/>
        <w:jc w:val="right"/>
        <w:rPr>
          <w:rFonts w:ascii="Times New Roman" w:eastAsia="Noto Sans Devanagari" w:hAnsi="Times New Roman" w:cs="Times New Roman"/>
          <w:color w:val="00000A"/>
          <w:kern w:val="0"/>
          <w:lang w:val="uk-UA" w:eastAsia="hi-IN"/>
        </w:rPr>
      </w:pPr>
      <w:r>
        <w:rPr>
          <w:rFonts w:ascii="Times New Roman" w:eastAsia="Noto Sans Devanagari" w:hAnsi="Times New Roman" w:cs="Times New Roman"/>
          <w:color w:val="00000A"/>
          <w:kern w:val="0"/>
          <w:lang w:val="uk-UA" w:eastAsia="hi-IN"/>
        </w:rPr>
        <w:t xml:space="preserve">Додаток </w:t>
      </w:r>
    </w:p>
    <w:p w:rsidR="00242828" w:rsidRDefault="00F677E3">
      <w:pPr>
        <w:pStyle w:val="PreformattedText"/>
        <w:spacing w:line="180" w:lineRule="exact"/>
        <w:jc w:val="right"/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</w:pP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</w:t>
      </w: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                                        до рішення виконавчого комітету</w:t>
      </w:r>
    </w:p>
    <w:p w:rsidR="00242828" w:rsidRDefault="00F677E3">
      <w:pPr>
        <w:pStyle w:val="PreformattedText"/>
        <w:spacing w:line="180" w:lineRule="exact"/>
        <w:jc w:val="right"/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</w:pP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від  25.04.2025  № 45</w:t>
      </w:r>
    </w:p>
    <w:p w:rsidR="00242828" w:rsidRDefault="00242828">
      <w:pPr>
        <w:pStyle w:val="PreformattedText"/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</w:pPr>
    </w:p>
    <w:p w:rsidR="00242828" w:rsidRDefault="00F677E3">
      <w:pPr>
        <w:pStyle w:val="PreformattedText"/>
        <w:jc w:val="center"/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</w:pPr>
      <w:r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  <w:t>Перелік замовників (підприємств, установ, організацій) суспільно корисних робіт, виконання яких здійснюється на об’єктах, що розташовані на території Брацлавської селищної  територіальн</w:t>
      </w:r>
      <w:r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  <w:t>ої громади.</w:t>
      </w:r>
    </w:p>
    <w:p w:rsidR="00242828" w:rsidRDefault="00242828">
      <w:pPr>
        <w:pStyle w:val="PreformattedText"/>
        <w:jc w:val="center"/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</w:pPr>
    </w:p>
    <w:tbl>
      <w:tblPr>
        <w:tblW w:w="10825" w:type="dxa"/>
        <w:tblInd w:w="-5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"/>
        <w:gridCol w:w="903"/>
        <w:gridCol w:w="707"/>
        <w:gridCol w:w="674"/>
        <w:gridCol w:w="741"/>
        <w:gridCol w:w="424"/>
        <w:gridCol w:w="283"/>
        <w:gridCol w:w="566"/>
        <w:gridCol w:w="17"/>
        <w:gridCol w:w="974"/>
        <w:gridCol w:w="17"/>
        <w:gridCol w:w="973"/>
        <w:gridCol w:w="17"/>
        <w:gridCol w:w="973"/>
        <w:gridCol w:w="17"/>
        <w:gridCol w:w="1115"/>
        <w:gridCol w:w="17"/>
        <w:gridCol w:w="973"/>
        <w:gridCol w:w="17"/>
        <w:gridCol w:w="1138"/>
        <w:gridCol w:w="40"/>
      </w:tblGrid>
      <w:tr w:rsidR="00242828" w:rsidRPr="004D44DE">
        <w:tblPrEx>
          <w:tblCellMar>
            <w:top w:w="0" w:type="dxa"/>
            <w:bottom w:w="0" w:type="dxa"/>
          </w:tblCellMar>
        </w:tblPrEx>
        <w:tc>
          <w:tcPr>
            <w:tcW w:w="2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9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Назва підприємства</w:t>
            </w:r>
          </w:p>
        </w:tc>
        <w:tc>
          <w:tcPr>
            <w:tcW w:w="70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Об’єкти на якому виконуються суспільно корисні роботи</w:t>
            </w:r>
          </w:p>
        </w:tc>
        <w:tc>
          <w:tcPr>
            <w:tcW w:w="6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Види суспільно корисних робіт</w:t>
            </w:r>
          </w:p>
        </w:tc>
        <w:tc>
          <w:tcPr>
            <w:tcW w:w="7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Орієнтовна чисельність</w:t>
            </w:r>
          </w:p>
        </w:tc>
        <w:tc>
          <w:tcPr>
            <w:tcW w:w="12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Критерії відбору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Межі території, транспортні маршрути (або організація доставки до місця проведення суспільно </w:t>
            </w:r>
            <w:r>
              <w:rPr>
                <w:lang w:val="uk-UA"/>
              </w:rPr>
              <w:t>корисних робіт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Строк виконання суспільно корисних робіт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Посадові особи, які відповідають за інформування оповіщення та збір працездатних осіб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Сума коштів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Інш</w:t>
            </w:r>
            <w:r>
              <w:rPr>
                <w:lang w:val="uk-UA"/>
              </w:rPr>
              <w:t>і питання, вирішення яких сприятиме виконанню таких робіт(у разі потреби)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</w:tr>
      <w:tr w:rsidR="00242828">
        <w:tblPrEx>
          <w:tblCellMar>
            <w:top w:w="0" w:type="dxa"/>
            <w:bottom w:w="0" w:type="dxa"/>
          </w:tblCellMar>
        </w:tblPrEx>
        <w:tc>
          <w:tcPr>
            <w:tcW w:w="2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  <w:lang w:val="ru-RU"/>
              </w:rPr>
            </w:pPr>
          </w:p>
        </w:tc>
        <w:tc>
          <w:tcPr>
            <w:tcW w:w="9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  <w:lang w:val="ru-RU"/>
              </w:rPr>
            </w:pPr>
          </w:p>
        </w:tc>
        <w:tc>
          <w:tcPr>
            <w:tcW w:w="7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  <w:lang w:val="ru-RU"/>
              </w:rPr>
            </w:pPr>
          </w:p>
        </w:tc>
        <w:tc>
          <w:tcPr>
            <w:tcW w:w="4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2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Професія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9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828" w:rsidRDefault="00242828">
            <w:pPr>
              <w:rPr>
                <w:rFonts w:hint="eastAsia"/>
              </w:rPr>
            </w:pPr>
          </w:p>
        </w:tc>
      </w:tr>
      <w:tr w:rsidR="00242828">
        <w:tblPrEx>
          <w:tblCellMar>
            <w:top w:w="0" w:type="dxa"/>
            <w:bottom w:w="0" w:type="dxa"/>
          </w:tblCellMar>
        </w:tblPrEx>
        <w:tc>
          <w:tcPr>
            <w:tcW w:w="239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Брацлавський  ККП</w:t>
            </w:r>
          </w:p>
        </w:tc>
        <w:tc>
          <w:tcPr>
            <w:tcW w:w="707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Об’єкти, що розташовані на території Брацлавської ТГ, а також ті, що визначені військовим командуванням </w:t>
            </w:r>
            <w:r>
              <w:rPr>
                <w:lang w:val="uk-UA"/>
              </w:rPr>
              <w:lastRenderedPageBreak/>
              <w:t>та Тульчинською районною військовою адміністрацією</w:t>
            </w:r>
          </w:p>
        </w:tc>
        <w:tc>
          <w:tcPr>
            <w:tcW w:w="674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lastRenderedPageBreak/>
              <w:t>Згідно додатку 1 до рішення</w:t>
            </w:r>
          </w:p>
        </w:tc>
        <w:tc>
          <w:tcPr>
            <w:tcW w:w="741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40 осіб/</w:t>
            </w:r>
          </w:p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міс</w:t>
            </w:r>
          </w:p>
        </w:tc>
        <w:tc>
          <w:tcPr>
            <w:tcW w:w="424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</w:rPr>
            </w:pPr>
            <w:r>
              <w:t>-</w:t>
            </w:r>
          </w:p>
        </w:tc>
        <w:tc>
          <w:tcPr>
            <w:tcW w:w="283" w:type="dxa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</w:rPr>
            </w:pPr>
            <w:r>
              <w:t>-</w:t>
            </w:r>
          </w:p>
        </w:tc>
        <w:tc>
          <w:tcPr>
            <w:tcW w:w="583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</w:rPr>
            </w:pPr>
            <w:r>
              <w:t>-</w:t>
            </w:r>
          </w:p>
        </w:tc>
        <w:tc>
          <w:tcPr>
            <w:tcW w:w="991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Тер</w:t>
            </w:r>
            <w:r>
              <w:rPr>
                <w:lang w:val="uk-UA"/>
              </w:rPr>
              <w:t>иторія Брацлавської територіальної громади</w:t>
            </w:r>
          </w:p>
        </w:tc>
        <w:tc>
          <w:tcPr>
            <w:tcW w:w="99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селище Брацлав </w:t>
            </w: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 xml:space="preserve">, 8 08:00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На період дії воєнного стану</w:t>
            </w:r>
          </w:p>
        </w:tc>
        <w:tc>
          <w:tcPr>
            <w:tcW w:w="1132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Директор Брацлавського ККП</w:t>
            </w:r>
          </w:p>
        </w:tc>
        <w:tc>
          <w:tcPr>
            <w:tcW w:w="99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У межах виділених коштів</w:t>
            </w:r>
          </w:p>
        </w:tc>
        <w:tc>
          <w:tcPr>
            <w:tcW w:w="113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</w:tr>
      <w:tr w:rsidR="00242828">
        <w:tblPrEx>
          <w:tblCellMar>
            <w:top w:w="0" w:type="dxa"/>
            <w:bottom w:w="0" w:type="dxa"/>
          </w:tblCellMar>
        </w:tblPrEx>
        <w:tc>
          <w:tcPr>
            <w:tcW w:w="239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03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707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674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74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424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583" w:type="dxa"/>
            <w:gridSpan w:val="2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991" w:type="dxa"/>
            <w:gridSpan w:val="2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1132" w:type="dxa"/>
            <w:gridSpan w:val="2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</w:tr>
      <w:tr w:rsidR="00242828">
        <w:tblPrEx>
          <w:tblCellMar>
            <w:top w:w="0" w:type="dxa"/>
            <w:bottom w:w="0" w:type="dxa"/>
          </w:tblCellMar>
        </w:tblPrEx>
        <w:tc>
          <w:tcPr>
            <w:tcW w:w="239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КУ «Центр надання соціальних послуг» Брацлавської селищної ради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Об’єкти, що розташовані на території Брацлавської ТГ, а також ті, що визначені військовим командуванням та Тульчинською районною військовою адміністрацією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Згідно додатку 1 до рішення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40 осіб/</w:t>
            </w:r>
          </w:p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міс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Територія Брацлавської територіальної громади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селище Б</w:t>
            </w:r>
            <w:r>
              <w:rPr>
                <w:lang w:val="uk-UA"/>
              </w:rPr>
              <w:t>рацлав вул.Незалежності28</w:t>
            </w:r>
          </w:p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 08:00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На період дії воєнного стану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 КУ «Центр надання соціальних послуг» Брацлавської селищної рад0438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F677E3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У межах виділених коштів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</w:tr>
      <w:tr w:rsidR="00242828">
        <w:tblPrEx>
          <w:tblCellMar>
            <w:top w:w="0" w:type="dxa"/>
            <w:bottom w:w="0" w:type="dxa"/>
          </w:tblCellMar>
        </w:tblPrEx>
        <w:tc>
          <w:tcPr>
            <w:tcW w:w="2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6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4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58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99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113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  <w:lang w:val="uk-UA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828" w:rsidRDefault="00242828">
            <w:pPr>
              <w:pStyle w:val="TableContents"/>
              <w:rPr>
                <w:rFonts w:hint="eastAsia"/>
              </w:rPr>
            </w:pPr>
          </w:p>
        </w:tc>
      </w:tr>
    </w:tbl>
    <w:p w:rsidR="00242828" w:rsidRDefault="00242828">
      <w:pPr>
        <w:pStyle w:val="Standard"/>
        <w:rPr>
          <w:rFonts w:ascii="Liberation Mono" w:eastAsia="Liberation Mono" w:hAnsi="Liberation Mono"/>
          <w:color w:val="00000A"/>
          <w:kern w:val="0"/>
          <w:sz w:val="20"/>
          <w:lang w:eastAsia="hi-IN"/>
        </w:rPr>
      </w:pPr>
    </w:p>
    <w:p w:rsidR="00242828" w:rsidRDefault="00242828">
      <w:pPr>
        <w:pStyle w:val="Standard"/>
        <w:rPr>
          <w:rFonts w:hint="eastAsia"/>
        </w:rPr>
      </w:pPr>
    </w:p>
    <w:p w:rsidR="00242828" w:rsidRDefault="00242828">
      <w:pPr>
        <w:pStyle w:val="Standard"/>
        <w:rPr>
          <w:rFonts w:hint="eastAsi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242828" w:rsidRDefault="00242828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000000" w:rsidRDefault="00F677E3">
      <w:pPr>
        <w:rPr>
          <w:rFonts w:hint="eastAsia"/>
          <w:szCs w:val="21"/>
        </w:rPr>
        <w:sectPr w:rsidR="00000000">
          <w:pgSz w:w="12240" w:h="15840"/>
          <w:pgMar w:top="1134" w:right="900" w:bottom="1134" w:left="1701" w:header="720" w:footer="720" w:gutter="0"/>
          <w:cols w:space="720"/>
        </w:sectPr>
      </w:pPr>
    </w:p>
    <w:p w:rsidR="00242828" w:rsidRDefault="00F677E3">
      <w:pPr>
        <w:pStyle w:val="PreformattedText"/>
        <w:rPr>
          <w:rFonts w:ascii="Times New Roman" w:eastAsia="Times New Roman" w:hAnsi="Times New Roman" w:cs="Times New Roman"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lang w:val="uk-UA" w:eastAsia="hi-IN"/>
        </w:rPr>
        <w:lastRenderedPageBreak/>
        <w:t xml:space="preserve">                                                                                                   </w:t>
      </w:r>
    </w:p>
    <w:p w:rsidR="00242828" w:rsidRDefault="00242828">
      <w:pPr>
        <w:pStyle w:val="PreformattedText"/>
        <w:rPr>
          <w:rFonts w:ascii="Times New Roman" w:eastAsia="Times New Roman" w:hAnsi="Times New Roman" w:cs="Times New Roman"/>
          <w:color w:val="000000"/>
          <w:lang w:val="uk-UA" w:eastAsia="hi-IN"/>
        </w:rPr>
      </w:pPr>
    </w:p>
    <w:p w:rsidR="00242828" w:rsidRDefault="00F677E3">
      <w:pPr>
        <w:pStyle w:val="PreformattedText"/>
        <w:jc w:val="center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color w:val="000000"/>
          <w:lang w:val="uk-UA" w:eastAsia="hi-IN"/>
        </w:rPr>
        <w:t xml:space="preserve">                                                 </w:t>
      </w:r>
    </w:p>
    <w:sectPr w:rsidR="00242828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E3" w:rsidRDefault="00F677E3">
      <w:pPr>
        <w:rPr>
          <w:rFonts w:hint="eastAsia"/>
        </w:rPr>
      </w:pPr>
      <w:r>
        <w:separator/>
      </w:r>
    </w:p>
  </w:endnote>
  <w:endnote w:type="continuationSeparator" w:id="0">
    <w:p w:rsidR="00F677E3" w:rsidRDefault="00F67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charset w:val="00"/>
    <w:family w:val="auto"/>
    <w:pitch w:val="variable"/>
  </w:font>
  <w:font w:name="Liberation Mono">
    <w:altName w:val="Times New Roman"/>
    <w:charset w:val="00"/>
    <w:family w:val="roman"/>
    <w:pitch w:val="variable"/>
  </w:font>
  <w:font w:name="Noto Sans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E3" w:rsidRDefault="00F677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77E3" w:rsidRDefault="00F677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2828"/>
    <w:rsid w:val="00242828"/>
    <w:rsid w:val="004D44DE"/>
    <w:rsid w:val="00F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paragraph" w:styleId="a7">
    <w:name w:val="Balloon Text"/>
    <w:basedOn w:val="Standard"/>
    <w:rPr>
      <w:rFonts w:ascii="Segoe UI" w:eastAsia="Segoe UI" w:hAnsi="Segoe UI"/>
      <w:sz w:val="18"/>
    </w:rPr>
  </w:style>
  <w:style w:type="paragraph" w:styleId="a8">
    <w:name w:val="List Paragraph"/>
    <w:basedOn w:val="Standard"/>
    <w:pPr>
      <w:spacing w:after="200" w:line="276" w:lineRule="auto"/>
      <w:ind w:left="720"/>
    </w:pPr>
  </w:style>
  <w:style w:type="paragraph" w:styleId="a9">
    <w:name w:val="No Spacing"/>
    <w:pPr>
      <w:suppressAutoHyphens/>
    </w:pPr>
    <w:rPr>
      <w:rFonts w:ascii="Calibri" w:eastAsia="Liberation Serif" w:hAnsi="Calibri" w:cs="Liberation Serif"/>
      <w:color w:val="000000"/>
      <w:lang w:val="ru-RU" w:eastAsia="hi-IN"/>
    </w:r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val="ru-RU" w:eastAsia="hi-IN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ascii="Times New Roman" w:eastAsia="Times New Roman" w:hAnsi="Times New Roman"/>
    </w:rPr>
  </w:style>
  <w:style w:type="character" w:customStyle="1" w:styleId="3">
    <w:name w:val="Заголовок 3 Знак"/>
    <w:rPr>
      <w:rFonts w:ascii="Times New Roman" w:eastAsia="Times New Roman" w:hAnsi="Times New Roman"/>
      <w:b/>
      <w:sz w:val="24"/>
    </w:rPr>
  </w:style>
  <w:style w:type="character" w:customStyle="1" w:styleId="4">
    <w:name w:val="Заголовок 4 Знак"/>
    <w:rPr>
      <w:rFonts w:ascii="Calibri" w:eastAsia="Times New Roman" w:hAnsi="Calibri"/>
      <w:b/>
      <w:sz w:val="28"/>
      <w:lang w:val="uk-UA" w:eastAsia="en-US"/>
    </w:rPr>
  </w:style>
  <w:style w:type="character" w:customStyle="1" w:styleId="ab">
    <w:name w:val="Текст у виносці Знак"/>
    <w:rPr>
      <w:rFonts w:ascii="Segoe UI" w:eastAsia="Segoe UI" w:hAnsi="Segoe UI"/>
      <w:sz w:val="18"/>
    </w:rPr>
  </w:style>
  <w:style w:type="character" w:customStyle="1" w:styleId="2">
    <w:name w:val="Заголовок 2 Знак"/>
    <w:rPr>
      <w:rFonts w:ascii="Cambria" w:eastAsia="0" w:hAnsi="Cambria"/>
      <w:color w:val="365F91"/>
      <w:sz w:val="26"/>
    </w:rPr>
  </w:style>
  <w:style w:type="character" w:customStyle="1" w:styleId="ac">
    <w:name w:val="Основний текст Знак"/>
    <w:rPr>
      <w:rFonts w:ascii="Times New Roman" w:eastAsia="Times New Roman" w:hAnsi="Times New Roman"/>
      <w:sz w:val="28"/>
      <w:lang w:eastAsia="ru-RU"/>
    </w:rPr>
  </w:style>
  <w:style w:type="character" w:customStyle="1" w:styleId="ad">
    <w:name w:val="Основний текст з відступом Знак"/>
    <w:rPr>
      <w:rFonts w:ascii="Times New Roman" w:eastAsia="Times New Roman" w:hAnsi="Times New Roman"/>
      <w:sz w:val="28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ascii="Times New Roman" w:eastAsia="Times New Roman" w:hAnsi="Times New Roman"/>
      <w:sz w:val="24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Courier New"/>
    </w:rPr>
  </w:style>
  <w:style w:type="paragraph" w:customStyle="1" w:styleId="ae">
    <w:name w:val="Текст у виносці"/>
    <w:basedOn w:val="a3"/>
    <w:rPr>
      <w:rFonts w:ascii="Segoe UI" w:hAnsi="Segoe UI"/>
      <w:sz w:val="18"/>
      <w:szCs w:val="16"/>
    </w:rPr>
  </w:style>
  <w:style w:type="character" w:customStyle="1" w:styleId="1">
    <w:name w:val="Текст у виносці Знак1"/>
    <w:basedOn w:val="a4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paragraph" w:styleId="a7">
    <w:name w:val="Balloon Text"/>
    <w:basedOn w:val="Standard"/>
    <w:rPr>
      <w:rFonts w:ascii="Segoe UI" w:eastAsia="Segoe UI" w:hAnsi="Segoe UI"/>
      <w:sz w:val="18"/>
    </w:rPr>
  </w:style>
  <w:style w:type="paragraph" w:styleId="a8">
    <w:name w:val="List Paragraph"/>
    <w:basedOn w:val="Standard"/>
    <w:pPr>
      <w:spacing w:after="200" w:line="276" w:lineRule="auto"/>
      <w:ind w:left="720"/>
    </w:pPr>
  </w:style>
  <w:style w:type="paragraph" w:styleId="a9">
    <w:name w:val="No Spacing"/>
    <w:pPr>
      <w:suppressAutoHyphens/>
    </w:pPr>
    <w:rPr>
      <w:rFonts w:ascii="Calibri" w:eastAsia="Liberation Serif" w:hAnsi="Calibri" w:cs="Liberation Serif"/>
      <w:color w:val="000000"/>
      <w:lang w:val="ru-RU" w:eastAsia="hi-IN"/>
    </w:r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val="ru-RU" w:eastAsia="hi-IN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ascii="Times New Roman" w:eastAsia="Times New Roman" w:hAnsi="Times New Roman"/>
    </w:rPr>
  </w:style>
  <w:style w:type="character" w:customStyle="1" w:styleId="3">
    <w:name w:val="Заголовок 3 Знак"/>
    <w:rPr>
      <w:rFonts w:ascii="Times New Roman" w:eastAsia="Times New Roman" w:hAnsi="Times New Roman"/>
      <w:b/>
      <w:sz w:val="24"/>
    </w:rPr>
  </w:style>
  <w:style w:type="character" w:customStyle="1" w:styleId="4">
    <w:name w:val="Заголовок 4 Знак"/>
    <w:rPr>
      <w:rFonts w:ascii="Calibri" w:eastAsia="Times New Roman" w:hAnsi="Calibri"/>
      <w:b/>
      <w:sz w:val="28"/>
      <w:lang w:val="uk-UA" w:eastAsia="en-US"/>
    </w:rPr>
  </w:style>
  <w:style w:type="character" w:customStyle="1" w:styleId="ab">
    <w:name w:val="Текст у виносці Знак"/>
    <w:rPr>
      <w:rFonts w:ascii="Segoe UI" w:eastAsia="Segoe UI" w:hAnsi="Segoe UI"/>
      <w:sz w:val="18"/>
    </w:rPr>
  </w:style>
  <w:style w:type="character" w:customStyle="1" w:styleId="2">
    <w:name w:val="Заголовок 2 Знак"/>
    <w:rPr>
      <w:rFonts w:ascii="Cambria" w:eastAsia="0" w:hAnsi="Cambria"/>
      <w:color w:val="365F91"/>
      <w:sz w:val="26"/>
    </w:rPr>
  </w:style>
  <w:style w:type="character" w:customStyle="1" w:styleId="ac">
    <w:name w:val="Основний текст Знак"/>
    <w:rPr>
      <w:rFonts w:ascii="Times New Roman" w:eastAsia="Times New Roman" w:hAnsi="Times New Roman"/>
      <w:sz w:val="28"/>
      <w:lang w:eastAsia="ru-RU"/>
    </w:rPr>
  </w:style>
  <w:style w:type="character" w:customStyle="1" w:styleId="ad">
    <w:name w:val="Основний текст з відступом Знак"/>
    <w:rPr>
      <w:rFonts w:ascii="Times New Roman" w:eastAsia="Times New Roman" w:hAnsi="Times New Roman"/>
      <w:sz w:val="28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ascii="Times New Roman" w:eastAsia="Times New Roman" w:hAnsi="Times New Roman"/>
      <w:sz w:val="24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Courier New"/>
    </w:rPr>
  </w:style>
  <w:style w:type="paragraph" w:customStyle="1" w:styleId="ae">
    <w:name w:val="Текст у виносці"/>
    <w:basedOn w:val="a3"/>
    <w:rPr>
      <w:rFonts w:ascii="Segoe UI" w:hAnsi="Segoe UI"/>
      <w:sz w:val="18"/>
      <w:szCs w:val="16"/>
    </w:rPr>
  </w:style>
  <w:style w:type="character" w:customStyle="1" w:styleId="1">
    <w:name w:val="Текст у виносці Знак1"/>
    <w:basedOn w:val="a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2025-05-06T13:11:00Z</cp:lastPrinted>
  <dcterms:created xsi:type="dcterms:W3CDTF">2025-05-13T05:57:00Z</dcterms:created>
  <dcterms:modified xsi:type="dcterms:W3CDTF">2025-05-13T05:57:00Z</dcterms:modified>
</cp:coreProperties>
</file>