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6E1" w:rsidRDefault="00E16C43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pacing w:val="84"/>
          <w:sz w:val="26"/>
          <w:szCs w:val="26"/>
          <w:lang w:eastAsia="ru-RU"/>
        </w:rPr>
      </w:pPr>
      <w:bookmarkStart w:id="0" w:name="_Hlk106351803"/>
      <w:r>
        <w:rPr>
          <w:rFonts w:ascii="Times New Roman" w:eastAsia="Times New Roman" w:hAnsi="Times New Roman"/>
          <w:b/>
          <w:spacing w:val="84"/>
          <w:sz w:val="26"/>
          <w:szCs w:val="26"/>
          <w:lang w:eastAsia="ru-RU"/>
        </w:rPr>
        <w:pict w14:anchorId="44FBA2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87.35pt;margin-top:0;width:34.5pt;height:47.25pt;z-index:251659264;mso-wrap-distance-left:7.1pt;mso-wrap-distance-right:7.1pt;mso-position-horizontal-relative:page;mso-width-relative:page;mso-height-relative:page" wrapcoords="0 343 0 17486 7513 20571 8922 20571 11739 20571 12678 20571 20661 17143 20661 343 0 343" o:allowincell="f">
            <v:imagedata r:id="rId9" o:title=""/>
            <w10:wrap type="tight" anchorx="page"/>
          </v:shape>
          <o:OLEObject Type="Embed" ProgID="Word.Picture.8" ShapeID="_x0000_s1026" DrawAspect="Content" ObjectID="_1823673923" r:id="rId10"/>
        </w:pict>
      </w:r>
    </w:p>
    <w:p w:rsidR="004126E1" w:rsidRDefault="004126E1">
      <w:pPr>
        <w:spacing w:line="25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26E1" w:rsidRDefault="004126E1">
      <w:pPr>
        <w:spacing w:line="25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26E1" w:rsidRDefault="005C35CC">
      <w:pPr>
        <w:spacing w:line="25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БРАЦЛАВСЬКА СЕЛИЩНА РАДА</w:t>
      </w:r>
    </w:p>
    <w:p w:rsidR="004126E1" w:rsidRDefault="005C35CC">
      <w:pPr>
        <w:spacing w:line="25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ВИКОНАВЧИЙ КОМІТЕТ</w:t>
      </w:r>
    </w:p>
    <w:p w:rsidR="004126E1" w:rsidRDefault="005C35CC">
      <w:pPr>
        <w:spacing w:line="25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РІШЕННЯ</w:t>
      </w:r>
    </w:p>
    <w:p w:rsidR="004126E1" w:rsidRDefault="005C35CC" w:rsidP="00CC1D74">
      <w:pPr>
        <w:spacing w:line="252" w:lineRule="auto"/>
        <w:ind w:right="14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CC1D74">
        <w:rPr>
          <w:rFonts w:ascii="Times New Roman" w:hAnsi="Times New Roman"/>
          <w:bCs/>
          <w:sz w:val="28"/>
          <w:szCs w:val="28"/>
        </w:rPr>
        <w:t xml:space="preserve">10 жовтня </w:t>
      </w:r>
      <w:r>
        <w:rPr>
          <w:rFonts w:ascii="Times New Roman" w:hAnsi="Times New Roman"/>
          <w:bCs/>
          <w:sz w:val="28"/>
          <w:szCs w:val="28"/>
        </w:rPr>
        <w:t xml:space="preserve">2025 року                     селище Брацлав                              № </w:t>
      </w:r>
      <w:r w:rsidR="00CC1D74">
        <w:rPr>
          <w:rFonts w:ascii="Times New Roman" w:hAnsi="Times New Roman"/>
          <w:bCs/>
          <w:sz w:val="28"/>
          <w:szCs w:val="28"/>
        </w:rPr>
        <w:t>92</w:t>
      </w:r>
    </w:p>
    <w:p w:rsidR="00814795" w:rsidRDefault="00814795" w:rsidP="00814795">
      <w:pPr>
        <w:keepNext/>
        <w:spacing w:after="0" w:line="240" w:lineRule="auto"/>
        <w:outlineLvl w:val="7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64B6E">
        <w:rPr>
          <w:rFonts w:ascii="Times New Roman" w:eastAsia="Times New Roman" w:hAnsi="Times New Roman"/>
          <w:b/>
          <w:sz w:val="28"/>
          <w:szCs w:val="28"/>
          <w:lang w:eastAsia="ru-RU"/>
        </w:rPr>
        <w:t>Про</w:t>
      </w:r>
      <w:r w:rsidRPr="00164B6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доцільність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продовження перебування</w:t>
      </w:r>
      <w:r w:rsidRPr="00164B6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дитини,</w:t>
      </w:r>
    </w:p>
    <w:p w:rsidR="00814795" w:rsidRDefault="00814795" w:rsidP="00520149">
      <w:pPr>
        <w:keepNext/>
        <w:spacing w:after="0" w:line="240" w:lineRule="auto"/>
        <w:outlineLvl w:val="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позбавленої батьківського піклування </w:t>
      </w:r>
      <w:r w:rsidR="005201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особи 1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 </w:t>
      </w:r>
      <w:r>
        <w:rPr>
          <w:rFonts w:ascii="Times New Roman" w:hAnsi="Times New Roman"/>
          <w:b/>
          <w:bCs/>
          <w:sz w:val="28"/>
          <w:szCs w:val="28"/>
        </w:rPr>
        <w:t xml:space="preserve">КНП «Тульчинський обласний </w:t>
      </w:r>
    </w:p>
    <w:p w:rsidR="00814795" w:rsidRPr="00F54C61" w:rsidRDefault="00814795" w:rsidP="00814795">
      <w:pPr>
        <w:keepNext/>
        <w:spacing w:after="0" w:line="240" w:lineRule="auto"/>
        <w:outlineLvl w:val="7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>центр медичної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реабілітації та паліативної допомоги дітям </w:t>
      </w:r>
    </w:p>
    <w:p w:rsidR="00814795" w:rsidRPr="004E6B0B" w:rsidRDefault="00814795" w:rsidP="0081479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Вінницької обласної ради»</w:t>
      </w:r>
      <w:r w:rsidRPr="004E6B0B">
        <w:rPr>
          <w:rFonts w:ascii="Times New Roman" w:hAnsi="Times New Roman"/>
          <w:b/>
          <w:bCs/>
          <w:sz w:val="28"/>
          <w:szCs w:val="28"/>
        </w:rPr>
        <w:tab/>
      </w:r>
    </w:p>
    <w:p w:rsidR="004126E1" w:rsidRDefault="004126E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126E1" w:rsidRDefault="005C35CC">
      <w:pPr>
        <w:keepNext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Batang" w:hAnsi="Times New Roman" w:cs="Times New Roman"/>
          <w:sz w:val="28"/>
          <w:szCs w:val="28"/>
          <w:lang w:eastAsia="uk-UA"/>
        </w:rPr>
        <w:t>еруючись Порядком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  № 866,</w:t>
      </w:r>
      <w:r>
        <w:rPr>
          <w:rFonts w:ascii="Times New Roman" w:eastAsia="Batang" w:hAnsi="Times New Roman" w:cs="Times New Roman"/>
          <w:sz w:val="28"/>
          <w:szCs w:val="28"/>
          <w:lang w:eastAsia="ja-JP"/>
        </w:rPr>
        <w:t xml:space="preserve"> Порядк</w:t>
      </w:r>
      <w:r w:rsidR="00144DCD">
        <w:rPr>
          <w:rFonts w:ascii="Times New Roman" w:eastAsia="Batang" w:hAnsi="Times New Roman" w:cs="Times New Roman"/>
          <w:sz w:val="28"/>
          <w:szCs w:val="28"/>
          <w:lang w:eastAsia="ja-JP"/>
        </w:rPr>
        <w:t>ом</w:t>
      </w:r>
      <w:r>
        <w:rPr>
          <w:rFonts w:ascii="Times New Roman" w:eastAsia="Batang" w:hAnsi="Times New Roman" w:cs="Times New Roman"/>
          <w:sz w:val="28"/>
          <w:szCs w:val="28"/>
          <w:lang w:eastAsia="ja-JP"/>
        </w:rPr>
        <w:t xml:space="preserve"> забезпечення соціального захисту дітей, які перебувають у складних життєвих обставинах, у тому числі дітей, які постраждали від жорстокого поводження затвердженого постановою Кабінету Міністрів України від 01.06.2020 року № 585, </w:t>
      </w:r>
      <w:r>
        <w:rPr>
          <w:rFonts w:ascii="Times New Roman" w:eastAsia="Batang" w:hAnsi="Times New Roman" w:cs="Times New Roman"/>
          <w:sz w:val="28"/>
          <w:szCs w:val="28"/>
          <w:lang w:val="uk" w:bidi="ar"/>
        </w:rPr>
        <w:t>беручи до уваги рішення Виконавчого комітету Брацлавської селищної ради від</w:t>
      </w:r>
      <w:r w:rsidR="00A47C94">
        <w:rPr>
          <w:rFonts w:ascii="Times New Roman" w:eastAsia="Batang" w:hAnsi="Times New Roman" w:cs="Times New Roman"/>
          <w:sz w:val="28"/>
          <w:szCs w:val="28"/>
          <w:lang w:val="uk" w:bidi="ar"/>
        </w:rPr>
        <w:t xml:space="preserve"> 29.02.2024</w:t>
      </w:r>
      <w:r>
        <w:rPr>
          <w:rFonts w:ascii="Times New Roman" w:eastAsia="Batang" w:hAnsi="Times New Roman" w:cs="Times New Roman"/>
          <w:sz w:val="28"/>
          <w:szCs w:val="28"/>
          <w:lang w:val="uk" w:bidi="ar"/>
        </w:rPr>
        <w:t xml:space="preserve"> року №</w:t>
      </w:r>
      <w:r w:rsidR="00A47C94">
        <w:rPr>
          <w:rFonts w:ascii="Times New Roman" w:eastAsia="Batang" w:hAnsi="Times New Roman" w:cs="Times New Roman"/>
          <w:sz w:val="28"/>
          <w:szCs w:val="28"/>
          <w:lang w:val="uk" w:bidi="ar"/>
        </w:rPr>
        <w:t>20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" w:bidi="ar"/>
        </w:rPr>
        <w:t>Про</w:t>
      </w:r>
      <w:r w:rsidR="00A47C94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" w:bidi="ar"/>
        </w:rPr>
        <w:t xml:space="preserve"> надання </w:t>
      </w:r>
      <w:r w:rsidR="00520149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" w:bidi="ar"/>
        </w:rPr>
        <w:t>Особи 1</w:t>
      </w:r>
      <w:r w:rsidR="00A47C94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" w:bidi="ar"/>
        </w:rPr>
        <w:t>, 0</w:t>
      </w:r>
      <w:r w:rsidR="00520149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" w:bidi="ar"/>
        </w:rPr>
        <w:t>0</w:t>
      </w:r>
      <w:r w:rsidR="00A47C94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" w:bidi="ar"/>
        </w:rPr>
        <w:t>.</w:t>
      </w:r>
      <w:r w:rsidR="00520149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" w:bidi="ar"/>
        </w:rPr>
        <w:t>00</w:t>
      </w:r>
      <w:r w:rsidR="00A47C94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" w:bidi="ar"/>
        </w:rPr>
        <w:t>.</w:t>
      </w:r>
      <w:r w:rsidR="00520149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" w:bidi="ar"/>
        </w:rPr>
        <w:t>0000</w:t>
      </w:r>
      <w:r w:rsidR="00A47C94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" w:bidi="ar"/>
        </w:rPr>
        <w:t xml:space="preserve"> року народження статусу дитини, позбавленої батьківського піклування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" w:bidi="ar"/>
        </w:rPr>
        <w:t xml:space="preserve">», </w:t>
      </w:r>
      <w:r w:rsidR="00144DCD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" w:bidi="ar"/>
        </w:rPr>
        <w:t xml:space="preserve">враховуючи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" w:bidi="ar"/>
        </w:rPr>
        <w:t>клопотання адміністрації КНП «Тульчинський обласний центр медичної реабілітації та паліативної допомоги дітям Вінницької обласної ради» від 02.10.2025 року №58</w:t>
      </w:r>
      <w:r w:rsidR="00144DCD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" w:bidi="ar"/>
        </w:rPr>
        <w:t xml:space="preserve">2 про доцільність перебування дитини у закладі, на підставі рішення комісії з питань захисту прав дитини при виконавчому комітеті Брацлавської селищної ради </w:t>
      </w:r>
      <w:r w:rsidR="00144DC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«</w:t>
      </w:r>
      <w:r w:rsidR="00144DCD" w:rsidRPr="00144DC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 доцільність продовження перебування дитини,</w:t>
      </w:r>
      <w:r w:rsidR="00144DC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144DCD" w:rsidRPr="00144DC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позбавленої батьківського піклування </w:t>
      </w:r>
      <w:r w:rsidR="0052014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Особи 1</w:t>
      </w:r>
      <w:r w:rsidR="00144DCD" w:rsidRPr="00144DC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у КНП «Тульчинський обласний центр медичної реабілітації та паліативної допомоги дітям Вінницької обласної ради»</w:t>
      </w:r>
      <w:r w:rsidR="00144DC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від 09.10.2025 року №68</w:t>
      </w:r>
      <w:r w:rsidR="00055ED8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" w:bidi="ar"/>
        </w:rPr>
        <w:t xml:space="preserve">, </w:t>
      </w:r>
      <w:r>
        <w:rPr>
          <w:rFonts w:ascii="Times New Roman" w:eastAsia="Batang" w:hAnsi="Times New Roman" w:cs="Times New Roman"/>
          <w:sz w:val="28"/>
          <w:szCs w:val="28"/>
          <w:lang w:eastAsia="ja-JP"/>
        </w:rPr>
        <w:t>з метою захисту прав та інтересів малолітн</w:t>
      </w:r>
      <w:r w:rsidR="00144DCD">
        <w:rPr>
          <w:rFonts w:ascii="Times New Roman" w:eastAsia="Batang" w:hAnsi="Times New Roman" w:cs="Times New Roman"/>
          <w:sz w:val="28"/>
          <w:szCs w:val="28"/>
          <w:lang w:eastAsia="ja-JP"/>
        </w:rPr>
        <w:t>ього</w:t>
      </w:r>
      <w:r>
        <w:rPr>
          <w:rFonts w:ascii="Times New Roman" w:eastAsia="Batang" w:hAnsi="Times New Roman" w:cs="Times New Roman"/>
          <w:sz w:val="28"/>
          <w:szCs w:val="28"/>
          <w:lang w:eastAsia="ja-JP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виконавчий комітет Брацлавської селищної ради</w:t>
      </w:r>
    </w:p>
    <w:p w:rsidR="004126E1" w:rsidRDefault="004126E1">
      <w:pPr>
        <w:spacing w:line="276" w:lineRule="auto"/>
        <w:ind w:right="-1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4126E1" w:rsidRDefault="005C35CC">
      <w:pPr>
        <w:spacing w:line="276" w:lineRule="auto"/>
        <w:ind w:right="-1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ВИРІШИВ:</w:t>
      </w:r>
    </w:p>
    <w:p w:rsidR="00C569D2" w:rsidRPr="00144DCD" w:rsidRDefault="005C35CC" w:rsidP="00144DCD">
      <w:pPr>
        <w:keepNext/>
        <w:numPr>
          <w:ilvl w:val="0"/>
          <w:numId w:val="1"/>
        </w:num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569D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Затвердити рішення комісії з питань захисту прав дитини Брацлавської селищної ради </w:t>
      </w:r>
      <w:r w:rsidR="00144DC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«</w:t>
      </w:r>
      <w:r w:rsidR="00144DCD" w:rsidRPr="00144DC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 доцільність продовження перебування дитини,</w:t>
      </w:r>
      <w:r w:rsidR="00144DC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144DCD" w:rsidRPr="00144DC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позбавленої батьківського піклування </w:t>
      </w:r>
      <w:r w:rsidR="0052014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Особи 1</w:t>
      </w:r>
      <w:r w:rsidR="00144DCD" w:rsidRPr="00144DC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у КНП «Тульчинський обласний центр медичної реабілітації та паліативної допомоги дітям Вінницької обласної ради» </w:t>
      </w:r>
      <w:r w:rsidRPr="00144DCD">
        <w:rPr>
          <w:rFonts w:ascii="Times New Roman" w:hAnsi="Times New Roman"/>
          <w:sz w:val="28"/>
          <w:szCs w:val="28"/>
        </w:rPr>
        <w:t>від 09.10.2025 року №6</w:t>
      </w:r>
      <w:r w:rsidR="00144DCD" w:rsidRPr="00144DCD">
        <w:rPr>
          <w:rFonts w:ascii="Times New Roman" w:hAnsi="Times New Roman"/>
          <w:sz w:val="28"/>
          <w:szCs w:val="28"/>
        </w:rPr>
        <w:t>8</w:t>
      </w:r>
      <w:r w:rsidR="00C569D2" w:rsidRPr="00144DCD">
        <w:rPr>
          <w:rFonts w:ascii="Times New Roman" w:hAnsi="Times New Roman"/>
          <w:sz w:val="28"/>
          <w:szCs w:val="28"/>
        </w:rPr>
        <w:t xml:space="preserve"> як таке, що відповідає інтересам малолітн</w:t>
      </w:r>
      <w:r w:rsidR="00144DCD">
        <w:rPr>
          <w:rFonts w:ascii="Times New Roman" w:hAnsi="Times New Roman"/>
          <w:sz w:val="28"/>
          <w:szCs w:val="28"/>
        </w:rPr>
        <w:t>ього.</w:t>
      </w:r>
    </w:p>
    <w:p w:rsidR="00144DCD" w:rsidRPr="00144DCD" w:rsidRDefault="005C35CC" w:rsidP="00E50D5E">
      <w:pPr>
        <w:keepNext/>
        <w:numPr>
          <w:ilvl w:val="0"/>
          <w:numId w:val="1"/>
        </w:num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144D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Службі у справах дітей Брацлавської селищної ради (Я</w:t>
      </w:r>
      <w:r w:rsidR="00E50D5E" w:rsidRPr="00144D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МПОЛЬ</w:t>
      </w:r>
      <w:r w:rsidRPr="00144D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І.М.)</w:t>
      </w:r>
      <w:r w:rsidR="00BD4695" w:rsidRPr="00144D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</w:t>
      </w:r>
      <w:r w:rsidRPr="00144D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одати клопотання до Департаменту</w:t>
      </w:r>
      <w:r w:rsidR="00E50D5E" w:rsidRPr="00144D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44D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охорони здоров’я та реабілітації</w:t>
      </w:r>
      <w:r w:rsidR="00BD4695" w:rsidRPr="00144D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50D5E" w:rsidRPr="00144D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Вінницької обласної військової адміністрації про доцільність </w:t>
      </w:r>
      <w:r w:rsidR="00144DCD" w:rsidRPr="00144D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продовжити </w:t>
      </w:r>
      <w:r w:rsidR="00144DCD" w:rsidRPr="00144D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термін перебування дитини, позбавленої батьківського піклування </w:t>
      </w:r>
      <w:r w:rsidR="005201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Особи 1</w:t>
      </w:r>
      <w:r w:rsidR="00144DCD" w:rsidRPr="00144D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bookmarkStart w:id="1" w:name="_GoBack"/>
      <w:bookmarkEnd w:id="1"/>
      <w:r w:rsidR="00144DCD" w:rsidRPr="00144D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  КНП </w:t>
      </w:r>
      <w:r w:rsidR="003577AE" w:rsidRPr="00144DC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«Тульчинський обласний центр медичної реабілітації та паліативної допомоги дітям Вінницької обласної ради»</w:t>
      </w:r>
      <w:r w:rsidR="00144DCD" w:rsidRPr="00144D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у зв’язку із важким станом здоров’я, потребою у постійному медичному догляді та неможливістю влаштування у сімейні форми виховання.</w:t>
      </w:r>
    </w:p>
    <w:p w:rsidR="004126E1" w:rsidRPr="00144DCD" w:rsidRDefault="005C35CC" w:rsidP="00E50D5E">
      <w:pPr>
        <w:keepNext/>
        <w:numPr>
          <w:ilvl w:val="0"/>
          <w:numId w:val="1"/>
        </w:num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144DC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Контроль за виконанням рішення залишаю за собою.</w:t>
      </w:r>
    </w:p>
    <w:p w:rsidR="00E50D5E" w:rsidRDefault="00E50D5E">
      <w:pPr>
        <w:shd w:val="clear" w:color="auto" w:fill="FFFFFF"/>
        <w:spacing w:after="0" w:line="360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color w:val="212529"/>
          <w:sz w:val="26"/>
          <w:szCs w:val="26"/>
          <w:lang w:eastAsia="uk-UA"/>
        </w:rPr>
      </w:pPr>
    </w:p>
    <w:p w:rsidR="00CC1D74" w:rsidRDefault="00CC1D74">
      <w:pPr>
        <w:shd w:val="clear" w:color="auto" w:fill="FFFFFF"/>
        <w:spacing w:after="0" w:line="360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color w:val="212529"/>
          <w:sz w:val="26"/>
          <w:szCs w:val="26"/>
          <w:lang w:eastAsia="uk-UA"/>
        </w:rPr>
      </w:pPr>
    </w:p>
    <w:p w:rsidR="00CC1D74" w:rsidRDefault="00CC1D74">
      <w:pPr>
        <w:shd w:val="clear" w:color="auto" w:fill="FFFFFF"/>
        <w:spacing w:after="0" w:line="360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color w:val="212529"/>
          <w:sz w:val="26"/>
          <w:szCs w:val="26"/>
          <w:lang w:eastAsia="uk-UA"/>
        </w:rPr>
      </w:pPr>
    </w:p>
    <w:p w:rsidR="004126E1" w:rsidRPr="00CC1D74" w:rsidRDefault="005C35CC" w:rsidP="00CC1D74">
      <w:pPr>
        <w:shd w:val="clear" w:color="auto" w:fill="FFFFFF"/>
        <w:spacing w:after="0" w:line="36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color w:val="212529"/>
          <w:sz w:val="26"/>
          <w:szCs w:val="26"/>
          <w:lang w:eastAsia="uk-UA"/>
        </w:rPr>
      </w:pPr>
      <w:r w:rsidRPr="00CC1D74">
        <w:rPr>
          <w:rFonts w:ascii="Times New Roman" w:eastAsia="Times New Roman" w:hAnsi="Times New Roman" w:cs="Times New Roman"/>
          <w:bCs/>
          <w:color w:val="212529"/>
          <w:sz w:val="26"/>
          <w:szCs w:val="26"/>
          <w:lang w:eastAsia="uk-UA"/>
        </w:rPr>
        <w:t xml:space="preserve">Селищний голова          </w:t>
      </w:r>
      <w:r w:rsidR="00CC1D74">
        <w:rPr>
          <w:rFonts w:ascii="Times New Roman" w:eastAsia="Times New Roman" w:hAnsi="Times New Roman" w:cs="Times New Roman"/>
          <w:bCs/>
          <w:color w:val="212529"/>
          <w:sz w:val="26"/>
          <w:szCs w:val="26"/>
          <w:lang w:eastAsia="uk-UA"/>
        </w:rPr>
        <w:t xml:space="preserve">                                            </w:t>
      </w:r>
      <w:r w:rsidRPr="00CC1D74">
        <w:rPr>
          <w:rFonts w:ascii="Times New Roman" w:eastAsia="Times New Roman" w:hAnsi="Times New Roman" w:cs="Times New Roman"/>
          <w:bCs/>
          <w:color w:val="212529"/>
          <w:sz w:val="26"/>
          <w:szCs w:val="26"/>
          <w:lang w:eastAsia="uk-UA"/>
        </w:rPr>
        <w:t xml:space="preserve">            Микола КОБРИНЧУК</w:t>
      </w:r>
      <w:bookmarkEnd w:id="0"/>
    </w:p>
    <w:sectPr w:rsidR="004126E1" w:rsidRPr="00CC1D74" w:rsidSect="00CC1D74">
      <w:headerReference w:type="default" r:id="rId11"/>
      <w:pgSz w:w="11906" w:h="16838"/>
      <w:pgMar w:top="568" w:right="849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C43" w:rsidRDefault="00E16C43">
      <w:pPr>
        <w:spacing w:line="240" w:lineRule="auto"/>
      </w:pPr>
      <w:r>
        <w:separator/>
      </w:r>
    </w:p>
  </w:endnote>
  <w:endnote w:type="continuationSeparator" w:id="0">
    <w:p w:rsidR="00E16C43" w:rsidRDefault="00E16C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C43" w:rsidRDefault="00E16C43">
      <w:pPr>
        <w:spacing w:after="0"/>
      </w:pPr>
      <w:r>
        <w:separator/>
      </w:r>
    </w:p>
  </w:footnote>
  <w:footnote w:type="continuationSeparator" w:id="0">
    <w:p w:rsidR="00E16C43" w:rsidRDefault="00E16C4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6E1" w:rsidRDefault="004126E1">
    <w:pPr>
      <w:pStyle w:val="a7"/>
      <w:jc w:val="right"/>
      <w:rPr>
        <w:b/>
        <w:bCs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A66948"/>
    <w:multiLevelType w:val="singleLevel"/>
    <w:tmpl w:val="AAA66948"/>
    <w:lvl w:ilvl="0">
      <w:start w:val="1"/>
      <w:numFmt w:val="decimal"/>
      <w:suff w:val="space"/>
      <w:lvlText w:val="%1."/>
      <w:lvlJc w:val="left"/>
    </w:lvl>
  </w:abstractNum>
  <w:abstractNum w:abstractNumId="1">
    <w:nsid w:val="5026767B"/>
    <w:multiLevelType w:val="multilevel"/>
    <w:tmpl w:val="5026767B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4D2"/>
    <w:rsid w:val="00012A04"/>
    <w:rsid w:val="00012D77"/>
    <w:rsid w:val="000147AD"/>
    <w:rsid w:val="00050266"/>
    <w:rsid w:val="00055ED8"/>
    <w:rsid w:val="00073A9C"/>
    <w:rsid w:val="0007532E"/>
    <w:rsid w:val="000859ED"/>
    <w:rsid w:val="000909E9"/>
    <w:rsid w:val="0009209C"/>
    <w:rsid w:val="000954D3"/>
    <w:rsid w:val="000A1DC7"/>
    <w:rsid w:val="000B5F34"/>
    <w:rsid w:val="000C25A6"/>
    <w:rsid w:val="000D0DD7"/>
    <w:rsid w:val="000D61F9"/>
    <w:rsid w:val="000F0193"/>
    <w:rsid w:val="00101B10"/>
    <w:rsid w:val="001071BC"/>
    <w:rsid w:val="00111952"/>
    <w:rsid w:val="00144DCD"/>
    <w:rsid w:val="001819AE"/>
    <w:rsid w:val="001A5DF6"/>
    <w:rsid w:val="001C1A84"/>
    <w:rsid w:val="001C7AAE"/>
    <w:rsid w:val="001F17EF"/>
    <w:rsid w:val="001F207F"/>
    <w:rsid w:val="0020723F"/>
    <w:rsid w:val="00236C20"/>
    <w:rsid w:val="002731B4"/>
    <w:rsid w:val="00273CE1"/>
    <w:rsid w:val="002B6F29"/>
    <w:rsid w:val="002B7C1B"/>
    <w:rsid w:val="002E5669"/>
    <w:rsid w:val="00336840"/>
    <w:rsid w:val="0034095C"/>
    <w:rsid w:val="003448E0"/>
    <w:rsid w:val="00350BF2"/>
    <w:rsid w:val="003577AE"/>
    <w:rsid w:val="003601AB"/>
    <w:rsid w:val="00371D16"/>
    <w:rsid w:val="00373AB8"/>
    <w:rsid w:val="003A748C"/>
    <w:rsid w:val="003C00F2"/>
    <w:rsid w:val="003D41C4"/>
    <w:rsid w:val="003E527C"/>
    <w:rsid w:val="004126E1"/>
    <w:rsid w:val="00413C9F"/>
    <w:rsid w:val="00416FDD"/>
    <w:rsid w:val="0042075D"/>
    <w:rsid w:val="004336FD"/>
    <w:rsid w:val="004507EA"/>
    <w:rsid w:val="00461E24"/>
    <w:rsid w:val="00465772"/>
    <w:rsid w:val="00481489"/>
    <w:rsid w:val="00484E14"/>
    <w:rsid w:val="00495306"/>
    <w:rsid w:val="004F70AB"/>
    <w:rsid w:val="00520149"/>
    <w:rsid w:val="00536412"/>
    <w:rsid w:val="005A5BEF"/>
    <w:rsid w:val="005C130E"/>
    <w:rsid w:val="005C35CC"/>
    <w:rsid w:val="005E2809"/>
    <w:rsid w:val="005F2A3A"/>
    <w:rsid w:val="00615A51"/>
    <w:rsid w:val="00637950"/>
    <w:rsid w:val="00644D7C"/>
    <w:rsid w:val="00646088"/>
    <w:rsid w:val="00654480"/>
    <w:rsid w:val="00660AB6"/>
    <w:rsid w:val="00687355"/>
    <w:rsid w:val="006A6753"/>
    <w:rsid w:val="006B05EA"/>
    <w:rsid w:val="006B0975"/>
    <w:rsid w:val="006B2901"/>
    <w:rsid w:val="006D0DC4"/>
    <w:rsid w:val="006D2F0F"/>
    <w:rsid w:val="006D3982"/>
    <w:rsid w:val="006E7513"/>
    <w:rsid w:val="00735ECF"/>
    <w:rsid w:val="00784BBB"/>
    <w:rsid w:val="00785C53"/>
    <w:rsid w:val="007875A3"/>
    <w:rsid w:val="00794C7B"/>
    <w:rsid w:val="0079644A"/>
    <w:rsid w:val="007974E1"/>
    <w:rsid w:val="007A199C"/>
    <w:rsid w:val="007A24D2"/>
    <w:rsid w:val="007B12BA"/>
    <w:rsid w:val="007D4CA1"/>
    <w:rsid w:val="007E79B5"/>
    <w:rsid w:val="007F24B0"/>
    <w:rsid w:val="00807F84"/>
    <w:rsid w:val="008117FA"/>
    <w:rsid w:val="00814795"/>
    <w:rsid w:val="008177A3"/>
    <w:rsid w:val="00820235"/>
    <w:rsid w:val="00820841"/>
    <w:rsid w:val="0082485B"/>
    <w:rsid w:val="00837325"/>
    <w:rsid w:val="00840212"/>
    <w:rsid w:val="00870FF3"/>
    <w:rsid w:val="008869D0"/>
    <w:rsid w:val="008956C2"/>
    <w:rsid w:val="008A4295"/>
    <w:rsid w:val="008F5761"/>
    <w:rsid w:val="00975F99"/>
    <w:rsid w:val="00990EFC"/>
    <w:rsid w:val="009B08F2"/>
    <w:rsid w:val="009C4081"/>
    <w:rsid w:val="009D078B"/>
    <w:rsid w:val="009D3DFB"/>
    <w:rsid w:val="009D5689"/>
    <w:rsid w:val="009D7C5A"/>
    <w:rsid w:val="009E745D"/>
    <w:rsid w:val="009E7C43"/>
    <w:rsid w:val="00A030A9"/>
    <w:rsid w:val="00A1095C"/>
    <w:rsid w:val="00A14A45"/>
    <w:rsid w:val="00A22D61"/>
    <w:rsid w:val="00A361DA"/>
    <w:rsid w:val="00A47C94"/>
    <w:rsid w:val="00A63DE5"/>
    <w:rsid w:val="00A64BE3"/>
    <w:rsid w:val="00A73866"/>
    <w:rsid w:val="00AA3B4A"/>
    <w:rsid w:val="00AA61B5"/>
    <w:rsid w:val="00AB2AFF"/>
    <w:rsid w:val="00AE533B"/>
    <w:rsid w:val="00B44139"/>
    <w:rsid w:val="00B477A9"/>
    <w:rsid w:val="00B56892"/>
    <w:rsid w:val="00B63E3A"/>
    <w:rsid w:val="00B67AE0"/>
    <w:rsid w:val="00B7172B"/>
    <w:rsid w:val="00B91BF3"/>
    <w:rsid w:val="00BD4695"/>
    <w:rsid w:val="00BE555B"/>
    <w:rsid w:val="00C25070"/>
    <w:rsid w:val="00C300FD"/>
    <w:rsid w:val="00C30CB4"/>
    <w:rsid w:val="00C31129"/>
    <w:rsid w:val="00C51175"/>
    <w:rsid w:val="00C569D2"/>
    <w:rsid w:val="00C86D1C"/>
    <w:rsid w:val="00C92995"/>
    <w:rsid w:val="00CB7661"/>
    <w:rsid w:val="00CC1D74"/>
    <w:rsid w:val="00CC64C4"/>
    <w:rsid w:val="00D1216F"/>
    <w:rsid w:val="00D6112A"/>
    <w:rsid w:val="00D63EF1"/>
    <w:rsid w:val="00D71D78"/>
    <w:rsid w:val="00D77708"/>
    <w:rsid w:val="00DA4312"/>
    <w:rsid w:val="00DB0B28"/>
    <w:rsid w:val="00DB5DDA"/>
    <w:rsid w:val="00DC1BE2"/>
    <w:rsid w:val="00DE379A"/>
    <w:rsid w:val="00E16C43"/>
    <w:rsid w:val="00E26FC3"/>
    <w:rsid w:val="00E416DD"/>
    <w:rsid w:val="00E47D9A"/>
    <w:rsid w:val="00E50D5E"/>
    <w:rsid w:val="00E50ECD"/>
    <w:rsid w:val="00E55B22"/>
    <w:rsid w:val="00E55FD4"/>
    <w:rsid w:val="00E61123"/>
    <w:rsid w:val="00E64318"/>
    <w:rsid w:val="00E93BFD"/>
    <w:rsid w:val="00F04BE1"/>
    <w:rsid w:val="00F128E8"/>
    <w:rsid w:val="00F40D38"/>
    <w:rsid w:val="00F545B1"/>
    <w:rsid w:val="00F609A2"/>
    <w:rsid w:val="00F72860"/>
    <w:rsid w:val="00F8087E"/>
    <w:rsid w:val="00FB32BB"/>
    <w:rsid w:val="00FD33D4"/>
    <w:rsid w:val="1F064548"/>
    <w:rsid w:val="61F55C43"/>
    <w:rsid w:val="633B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819"/>
        <w:tab w:val="right" w:pos="9639"/>
      </w:tabs>
      <w:spacing w:after="0" w:line="240" w:lineRule="auto"/>
    </w:pPr>
  </w:style>
  <w:style w:type="character" w:styleId="a9">
    <w:name w:val="Hyperlink"/>
    <w:basedOn w:val="a0"/>
    <w:uiPriority w:val="99"/>
    <w:semiHidden/>
    <w:unhideWhenUsed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credit">
    <w:name w:val="credit"/>
    <w:basedOn w:val="a0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a6">
    <w:name w:val="Нижний колонтитул Знак"/>
    <w:basedOn w:val="a0"/>
    <w:link w:val="a5"/>
    <w:uiPriority w:val="99"/>
  </w:style>
  <w:style w:type="table" w:customStyle="1" w:styleId="11">
    <w:name w:val="Звичайна таблиця1"/>
    <w:semiHidden/>
    <w:pPr>
      <w:spacing w:after="160" w:line="256" w:lineRule="auto"/>
    </w:pPr>
    <w:rPr>
      <w:rFonts w:cs="Times New Roman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819"/>
        <w:tab w:val="right" w:pos="9639"/>
      </w:tabs>
      <w:spacing w:after="0" w:line="240" w:lineRule="auto"/>
    </w:pPr>
  </w:style>
  <w:style w:type="character" w:styleId="a9">
    <w:name w:val="Hyperlink"/>
    <w:basedOn w:val="a0"/>
    <w:uiPriority w:val="99"/>
    <w:semiHidden/>
    <w:unhideWhenUsed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credit">
    <w:name w:val="credit"/>
    <w:basedOn w:val="a0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a6">
    <w:name w:val="Нижний колонтитул Знак"/>
    <w:basedOn w:val="a0"/>
    <w:link w:val="a5"/>
    <w:uiPriority w:val="99"/>
  </w:style>
  <w:style w:type="table" w:customStyle="1" w:styleId="11">
    <w:name w:val="Звичайна таблиця1"/>
    <w:semiHidden/>
    <w:pPr>
      <w:spacing w:after="160" w:line="256" w:lineRule="auto"/>
    </w:pPr>
    <w:rPr>
      <w:rFonts w:cs="Times New Roman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5</cp:revision>
  <cp:lastPrinted>2025-10-13T06:25:00Z</cp:lastPrinted>
  <dcterms:created xsi:type="dcterms:W3CDTF">2025-10-13T05:24:00Z</dcterms:created>
  <dcterms:modified xsi:type="dcterms:W3CDTF">2025-11-03T09:19:00Z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882003F3746C4422898FFD547C9E90DF_13</vt:lpwstr>
  </property>
</Properties>
</file>