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48F" w:rsidRPr="007F55E8" w:rsidRDefault="00D9348F" w:rsidP="00D9348F">
      <w:pPr>
        <w:framePr w:h="0" w:hSpace="141" w:wrap="around" w:vAnchor="text" w:hAnchor="page" w:x="5875" w:y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5E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31" w:dyaOrig="1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7.25pt" o:ole="" fillcolor="window">
            <v:imagedata r:id="rId5" o:title=""/>
          </v:shape>
          <o:OLEObject Type="Embed" ProgID="Word.Picture.8" ShapeID="_x0000_i1025" DrawAspect="Content" ObjectID="_1823666865" r:id="rId6"/>
        </w:object>
      </w:r>
    </w:p>
    <w:p w:rsidR="00D9348F" w:rsidRDefault="00D9348F" w:rsidP="00D9348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8"/>
          <w:lang w:val="ru-RU" w:eastAsia="ru-RU"/>
        </w:rPr>
      </w:pPr>
    </w:p>
    <w:p w:rsidR="00D9348F" w:rsidRPr="007F55E8" w:rsidRDefault="00D9348F" w:rsidP="00D9348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8"/>
          <w:lang w:val="ru-RU" w:eastAsia="ru-RU"/>
        </w:rPr>
      </w:pPr>
      <w:r w:rsidRPr="007F55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</w:t>
      </w:r>
    </w:p>
    <w:p w:rsidR="00D9348F" w:rsidRDefault="00D9348F" w:rsidP="00D9348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48F" w:rsidRPr="007F55E8" w:rsidRDefault="00D9348F" w:rsidP="00D9348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БРАЦЛАВСЬКА СЕЛИЩНА </w:t>
      </w:r>
      <w:r w:rsidRPr="007F55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7F5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РАДА</w:t>
      </w:r>
    </w:p>
    <w:p w:rsidR="00D9348F" w:rsidRDefault="00D9348F" w:rsidP="00D93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ШІСТДЕСЯТ П’ЯТА СЕСІЯ  </w:t>
      </w:r>
    </w:p>
    <w:p w:rsidR="00D9348F" w:rsidRPr="007F55E8" w:rsidRDefault="00D9348F" w:rsidP="00D934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</w:t>
      </w:r>
      <w:r w:rsidRPr="007F5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МОГО СКЛИКАННЯ</w:t>
      </w:r>
    </w:p>
    <w:p w:rsidR="00D9348F" w:rsidRPr="007F55E8" w:rsidRDefault="00D9348F" w:rsidP="00D93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D9348F" w:rsidRPr="007F55E8" w:rsidRDefault="00D9348F" w:rsidP="00D934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48F" w:rsidRPr="007F55E8" w:rsidRDefault="009B3AC2" w:rsidP="00D93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«15» серп</w:t>
      </w:r>
      <w:r w:rsidR="00D9348F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D9348F" w:rsidRPr="007F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48F"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року                 с-ще</w:t>
      </w:r>
      <w:r w:rsidR="00D9348F" w:rsidRPr="007F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D93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рацлав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179</w:t>
      </w:r>
      <w:bookmarkStart w:id="0" w:name="_GoBack"/>
      <w:bookmarkEnd w:id="0"/>
    </w:p>
    <w:p w:rsidR="00D9348F" w:rsidRDefault="00D9348F" w:rsidP="00D9348F"/>
    <w:p w:rsidR="00D9348F" w:rsidRPr="00D9348F" w:rsidRDefault="00D9348F" w:rsidP="00D9348F">
      <w:pPr>
        <w:pStyle w:val="a3"/>
        <w:shd w:val="clear" w:color="auto" w:fill="FFFFFF"/>
        <w:spacing w:after="0"/>
        <w:rPr>
          <w:rFonts w:eastAsia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</w:pPr>
      <w:r w:rsidRPr="00D9348F">
        <w:rPr>
          <w:rFonts w:eastAsia="Times New Roman"/>
          <w:b/>
          <w:sz w:val="28"/>
          <w:szCs w:val="28"/>
          <w:lang w:eastAsia="ru-RU"/>
        </w:rPr>
        <w:t>Про</w:t>
      </w:r>
      <w:r w:rsidRPr="00D9348F">
        <w:rPr>
          <w:rFonts w:eastAsia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затвердження Антикорупційної програми </w:t>
      </w:r>
    </w:p>
    <w:p w:rsidR="00D9348F" w:rsidRPr="00D9348F" w:rsidRDefault="00D9348F" w:rsidP="00D9348F">
      <w:pPr>
        <w:pStyle w:val="a3"/>
        <w:shd w:val="clear" w:color="auto" w:fill="FFFFFF"/>
        <w:spacing w:after="0"/>
        <w:rPr>
          <w:rFonts w:eastAsia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</w:pPr>
      <w:r w:rsidRPr="00D9348F">
        <w:rPr>
          <w:rFonts w:eastAsia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Брацлавської селищної ради, її виконавчих органів </w:t>
      </w:r>
    </w:p>
    <w:p w:rsidR="00D9348F" w:rsidRPr="00D9348F" w:rsidRDefault="00D9348F" w:rsidP="00D9348F">
      <w:pPr>
        <w:pStyle w:val="a3"/>
        <w:shd w:val="clear" w:color="auto" w:fill="FFFFFF"/>
        <w:spacing w:after="0"/>
        <w:rPr>
          <w:rFonts w:eastAsia="Times New Roman"/>
          <w:color w:val="1D1D1B"/>
          <w:sz w:val="28"/>
          <w:szCs w:val="28"/>
          <w:lang w:eastAsia="ru-RU"/>
        </w:rPr>
      </w:pPr>
      <w:r w:rsidRPr="00D9348F">
        <w:rPr>
          <w:rFonts w:eastAsia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та структурних підрозділів  на 2025-2027 роки</w:t>
      </w:r>
    </w:p>
    <w:p w:rsidR="00D9348F" w:rsidRPr="00D9348F" w:rsidRDefault="00D9348F" w:rsidP="00D9348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9348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</w:t>
      </w:r>
    </w:p>
    <w:p w:rsidR="00D9348F" w:rsidRPr="00D9348F" w:rsidRDefault="00D9348F" w:rsidP="00D93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9348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Керуючись ст.52 Закону України «Про місцеве самоврядування в Україні», законами України «Про засади державної антикорупційної політики в Україні», «Про запобігання корупції», рішенням Національного агентства з питань запобігання корупції від  02.03.2017 №75 «Про затвердження Типової антикорупційної програми юридичної особи», з метою створення ефективної системи запобігання та протидії корупційним проявам в діяльності Брацлавської селищної ради, а також розроблення та здійснення комплексу заходів, спрямованих на усунення причин і умов вчинення корупційних та пов’язаних з корупцією правопорушень, селищна рада </w:t>
      </w:r>
      <w:r w:rsidRPr="00D9348F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И Р І Ш И Л А:</w:t>
      </w:r>
    </w:p>
    <w:p w:rsidR="00D9348F" w:rsidRPr="00D9348F" w:rsidRDefault="00D9348F" w:rsidP="00D93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D9348F" w:rsidRPr="00D9348F" w:rsidRDefault="00D9348F" w:rsidP="00D9348F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right="-7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9348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Затвердити Антикорупційну програму Брацлавської селищної ради, її виконавчих органів та структурних підрозділів  на 2025-2027 роки, що додається.</w:t>
      </w:r>
    </w:p>
    <w:p w:rsidR="00D9348F" w:rsidRPr="00D9348F" w:rsidRDefault="00D9348F" w:rsidP="00D9348F">
      <w:pPr>
        <w:shd w:val="clear" w:color="auto" w:fill="FFFFFF"/>
        <w:tabs>
          <w:tab w:val="num" w:pos="360"/>
        </w:tabs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4704C3" w:rsidRPr="00D9348F" w:rsidRDefault="00D9348F" w:rsidP="00D9348F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48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Контроль за виконанням цього рішення покласти на постійну комісію з питань  соціального захисту, прав людини, ветеранів та учасників бойових дій, законності, депутатської діяльності, етики та регламенту, охорони пам’яток, історичного середовища (голова комісії Сергій ДОНЧИК).</w:t>
      </w:r>
    </w:p>
    <w:p w:rsidR="00D9348F" w:rsidRPr="00D9348F" w:rsidRDefault="00D9348F" w:rsidP="00D9348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348F" w:rsidRPr="00D9348F" w:rsidRDefault="00D9348F" w:rsidP="00D9348F">
      <w:pPr>
        <w:shd w:val="clear" w:color="auto" w:fill="FFFFFF"/>
        <w:spacing w:after="0" w:line="240" w:lineRule="auto"/>
        <w:ind w:left="450" w:right="450"/>
        <w:jc w:val="both"/>
        <w:rPr>
          <w:rFonts w:ascii="Times New Roman" w:hAnsi="Times New Roman" w:cs="Times New Roman"/>
          <w:sz w:val="28"/>
          <w:szCs w:val="28"/>
        </w:rPr>
      </w:pPr>
      <w:r w:rsidRPr="00D9348F">
        <w:rPr>
          <w:rFonts w:ascii="Times New Roman" w:hAnsi="Times New Roman" w:cs="Times New Roman"/>
          <w:sz w:val="28"/>
          <w:szCs w:val="28"/>
        </w:rPr>
        <w:t>Селищний голова                                                  Микола КОБРИНЧУК</w:t>
      </w:r>
    </w:p>
    <w:sectPr w:rsidR="00D9348F" w:rsidRPr="00D9348F" w:rsidSect="00D9348F">
      <w:pgSz w:w="11900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4F180B"/>
    <w:multiLevelType w:val="multilevel"/>
    <w:tmpl w:val="008C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48F"/>
    <w:rsid w:val="004704C3"/>
    <w:rsid w:val="00795D38"/>
    <w:rsid w:val="0080591F"/>
    <w:rsid w:val="009B3AC2"/>
    <w:rsid w:val="00AD5B21"/>
    <w:rsid w:val="00AE58C6"/>
    <w:rsid w:val="00D9348F"/>
    <w:rsid w:val="00D939DE"/>
    <w:rsid w:val="00E5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4D6AB-587B-4B8F-AE0D-C49207EB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48F"/>
    <w:pPr>
      <w:spacing w:after="200" w:line="276" w:lineRule="auto"/>
      <w:jc w:val="left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48F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34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3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48F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2025-07-14T10:19:00Z</cp:lastPrinted>
  <dcterms:created xsi:type="dcterms:W3CDTF">2025-07-14T09:33:00Z</dcterms:created>
  <dcterms:modified xsi:type="dcterms:W3CDTF">2025-11-03T07:21:00Z</dcterms:modified>
</cp:coreProperties>
</file>