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225" w:type="dxa"/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1360"/>
        <w:gridCol w:w="1050"/>
        <w:gridCol w:w="992"/>
        <w:gridCol w:w="5387"/>
        <w:gridCol w:w="1701"/>
        <w:gridCol w:w="1360"/>
        <w:gridCol w:w="1050"/>
        <w:gridCol w:w="992"/>
        <w:gridCol w:w="5387"/>
      </w:tblGrid>
      <w:tr w:rsidR="00876E32" w:rsidRPr="00876E32" w:rsidTr="00AD4A7D">
        <w:trPr>
          <w:trHeight w:val="60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A7D" w:rsidRPr="00AD4A7D" w:rsidRDefault="00AD4A7D" w:rsidP="00AD4A7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Додаток   2</w:t>
            </w:r>
            <w:r w:rsidRPr="00AD4A7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        </w:t>
            </w:r>
          </w:p>
          <w:p w:rsidR="00AD4A7D" w:rsidRPr="00AD4A7D" w:rsidRDefault="00AD4A7D" w:rsidP="00AD4A7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4A7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до Програми «Соціальний  захист населення</w:t>
            </w:r>
          </w:p>
          <w:p w:rsidR="00AD4A7D" w:rsidRPr="00AD4A7D" w:rsidRDefault="00AD4A7D" w:rsidP="00AD4A7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4A7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Брацлавської  селищної               </w:t>
            </w:r>
          </w:p>
          <w:p w:rsidR="00876E32" w:rsidRPr="00876E32" w:rsidRDefault="00AD4A7D" w:rsidP="00AD4A7D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4A7D">
              <w:rPr>
                <w:rFonts w:eastAsia="Times New Roman" w:cs="Times New Roman"/>
                <w:color w:val="000000"/>
                <w:sz w:val="22"/>
                <w:szCs w:val="22"/>
              </w:rPr>
              <w:t>територіальної громади на 2026-2027 роки»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32" w:rsidRPr="00876E32" w:rsidRDefault="00876E32" w:rsidP="00876E3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32" w:rsidRPr="00876E32" w:rsidRDefault="00876E32" w:rsidP="00876E3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32" w:rsidRPr="00876E32" w:rsidRDefault="00876E32" w:rsidP="00876E3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32" w:rsidRPr="00876E32" w:rsidRDefault="00876E32" w:rsidP="00876E3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E32" w:rsidRPr="00876E32" w:rsidRDefault="00876E32" w:rsidP="00876E3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76E32" w:rsidRPr="00876E32" w:rsidTr="00AD4A7D">
        <w:trPr>
          <w:gridAfter w:val="5"/>
          <w:wAfter w:w="10490" w:type="dxa"/>
          <w:trHeight w:val="435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Заходи щодо виконання  Програми "Соціальний захист населення Брацлавської селищної територіальної громади на 2026-2027 роки</w:t>
            </w:r>
          </w:p>
        </w:tc>
      </w:tr>
      <w:tr w:rsidR="00876E32" w:rsidRPr="00876E32" w:rsidTr="00AD4A7D">
        <w:trPr>
          <w:gridAfter w:val="5"/>
          <w:wAfter w:w="10490" w:type="dxa"/>
          <w:trHeight w:val="660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Зміст заходів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661267">
            <w:pPr>
              <w:ind w:right="-108"/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Відповідальні за виконання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 Джерела фінансування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Обсяг фінансування, тис. грн.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Очікуваний результат</w:t>
            </w:r>
          </w:p>
        </w:tc>
      </w:tr>
      <w:tr w:rsidR="00661267" w:rsidRPr="00876E32" w:rsidTr="00AD4A7D">
        <w:trPr>
          <w:gridAfter w:val="5"/>
          <w:wAfter w:w="10490" w:type="dxa"/>
          <w:trHeight w:val="298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67" w:rsidRPr="00876E32" w:rsidRDefault="00661267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67" w:rsidRPr="00876E32" w:rsidRDefault="00661267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67" w:rsidRPr="00876E32" w:rsidRDefault="00661267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67" w:rsidRPr="00661267" w:rsidRDefault="00661267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b/>
                <w:bCs/>
                <w:color w:val="000000"/>
                <w:lang w:val="uk-UA"/>
              </w:rPr>
              <w:t>2026 рік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67" w:rsidRPr="00661267" w:rsidRDefault="00661267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b/>
                <w:bCs/>
                <w:color w:val="000000"/>
                <w:lang w:val="uk-UA"/>
              </w:rPr>
              <w:t>2027 рік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67" w:rsidRPr="00876E32" w:rsidRDefault="00661267" w:rsidP="00876E32">
            <w:pPr>
              <w:jc w:val="center"/>
              <w:rPr>
                <w:rFonts w:ascii="ProbaPro" w:eastAsia="Times New Roman" w:hAnsi="ProbaPro" w:cs="Calibri"/>
                <w:b/>
                <w:bCs/>
                <w:color w:val="000000"/>
              </w:rPr>
            </w:pPr>
          </w:p>
        </w:tc>
      </w:tr>
      <w:tr w:rsidR="00AD4A7D" w:rsidRPr="00876E32" w:rsidTr="00AD4A7D">
        <w:trPr>
          <w:gridAfter w:val="5"/>
          <w:wAfter w:w="10490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6</w:t>
            </w:r>
          </w:p>
        </w:tc>
      </w:tr>
      <w:tr w:rsidR="00AD4A7D" w:rsidRPr="00876E32" w:rsidTr="00AD4A7D">
        <w:trPr>
          <w:gridAfter w:val="5"/>
          <w:wAfter w:w="10490" w:type="dxa"/>
          <w:trHeight w:val="19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1.Проводити інформаційно- роз’яснювальну роботу серед населення  щодо змін, нововведень у законодавстві України з питань соціального захисту населення.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Відділ соціального захисту Брацлавської селищної ради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Фінансування не потребує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Забезпечення інформування широкого кола громадськості  щодо реалізації права на соціальний захист, чинних норм та нововведень у соціальному законодавстві, інформування з питань виплати пільг, субсидій, усіх видів державної соціальної допомоги, пенсій, адресних допомог, компенсаційних виплат.</w:t>
            </w:r>
          </w:p>
        </w:tc>
      </w:tr>
      <w:tr w:rsidR="00AD4A7D" w:rsidRPr="00876E32" w:rsidTr="00AD4A7D">
        <w:trPr>
          <w:gridAfter w:val="5"/>
          <w:wAfter w:w="10490" w:type="dxa"/>
          <w:trHeight w:val="21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2.Проводити обстеження матеріально-побутових умов проживання громадян з метою вивчення потреб - одиноких непрацездатних громадян, ветеранів війни, людей з інвалідністю інших пільгових категорій населення.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 xml:space="preserve">Відділ соціального захисту Брацлавської селищної ради, депутати, старости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Фінансування не потребує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Поліпшення житлових умов пільгових категорій населення.</w:t>
            </w:r>
          </w:p>
        </w:tc>
      </w:tr>
      <w:tr w:rsidR="00AD4A7D" w:rsidRPr="00876E32" w:rsidTr="007A4A4B">
        <w:trPr>
          <w:gridAfter w:val="5"/>
          <w:wAfter w:w="10490" w:type="dxa"/>
          <w:trHeight w:val="1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3.Надання допомоги соціально-незахищеним верствам населення, які опинилися в складній життєвій ситуації для поліпшення життєдіяльності сім’ї, надання допомоги на проведення складних хірургічних операцій та проведення лікування.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3</w:t>
            </w:r>
            <w:r w:rsidR="00876E32" w:rsidRPr="00876E32">
              <w:rPr>
                <w:rFonts w:ascii="ProbaPro" w:eastAsia="Times New Roman" w:hAnsi="ProbaPro" w:cs="Calibri"/>
                <w:color w:val="000000"/>
              </w:rPr>
              <w:t>00</w:t>
            </w:r>
            <w:r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Допомога у вирішенні проблем мешканців громади, які опинились в складних життєвих обставинах, надання допомоги для можливості подальшого лікування та реабілітації.</w:t>
            </w:r>
          </w:p>
        </w:tc>
      </w:tr>
      <w:tr w:rsidR="00AD4A7D" w:rsidRPr="00876E32" w:rsidTr="007A4A4B">
        <w:trPr>
          <w:gridAfter w:val="5"/>
          <w:wAfter w:w="10490" w:type="dxa"/>
          <w:trHeight w:val="9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bookmarkStart w:id="0" w:name="_GoBack"/>
            <w:r w:rsidRPr="00876E32">
              <w:rPr>
                <w:rFonts w:ascii="ProbaPro" w:eastAsia="Times New Roman" w:hAnsi="ProbaPro" w:cs="Calibri"/>
                <w:color w:val="000000"/>
              </w:rPr>
              <w:t>4.Надання матеріальної допомоги громадянам, що хворіють на онкологічні захворювання та інші рідкісні орфанні захворювання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25</w:t>
            </w:r>
            <w:r w:rsidR="00876E32" w:rsidRPr="00876E32">
              <w:rPr>
                <w:rFonts w:ascii="ProbaPro" w:eastAsia="Times New Roman" w:hAnsi="ProbaPro" w:cs="Calibri"/>
                <w:color w:val="000000"/>
              </w:rPr>
              <w:t>0</w:t>
            </w:r>
            <w:r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Надання допомоги для можливості подальшого лікування та реабілітації.</w:t>
            </w:r>
          </w:p>
        </w:tc>
      </w:tr>
      <w:bookmarkEnd w:id="0"/>
      <w:tr w:rsidR="00876E32" w:rsidRPr="00876E32" w:rsidTr="00AD4A7D">
        <w:trPr>
          <w:gridAfter w:val="5"/>
          <w:wAfter w:w="10490" w:type="dxa"/>
          <w:trHeight w:val="7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lastRenderedPageBreak/>
              <w:t>5.Надання одноразової матеріальної допомоги особам що потребують регулярного проведення  гемодіалізу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876E32" w:rsidRPr="00876E32" w:rsidTr="00AD4A7D">
        <w:trPr>
          <w:gridAfter w:val="5"/>
          <w:wAfter w:w="10490" w:type="dxa"/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6. Забезпечення спеціальним харчуванням для хворих на фенілкетанурію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рада, КНП "ПМСД"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600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7. Надання матеріальної допомоги ветеранам Другої світової війни та їх вдовам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10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8. Надання матеріальної допомоги громадянам, які постраждали внаслідок Чорнобильської катастрофи.( ліквідатори ЧАЕС, вдови (вдівці) ліквідаторів).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30,0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Вшанування учасників ліквідації аварії на ЧАЕС, вдів учасників та надання матеріальної допомоги.</w:t>
            </w:r>
          </w:p>
        </w:tc>
      </w:tr>
      <w:tr w:rsidR="00AD4A7D" w:rsidRPr="00876E32" w:rsidTr="00AD4A7D">
        <w:trPr>
          <w:gridAfter w:val="5"/>
          <w:wAfter w:w="10490" w:type="dxa"/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9. Надання допомоги  внутрішньо переміщеним та/або евакуйованим особам у зв`язку із введенням воєнного стану на території України (грошова допомога, забезпечення  продуктами харчування та інше)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250,0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10. Надання матеріальної допомоги багатодітним сім’ям, що виховують четверо і більше дітей, сім’ям з дітьми які знаходяться в складних життєвих обставинах</w:t>
            </w:r>
            <w:r w:rsidRPr="00876E32">
              <w:rPr>
                <w:rFonts w:ascii="Calibri" w:eastAsia="Times New Roman" w:hAnsi="Calibri" w:cs="Calibri"/>
                <w:color w:val="000000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5</w:t>
            </w:r>
            <w:r w:rsidR="00876E32" w:rsidRPr="00876E32">
              <w:rPr>
                <w:rFonts w:ascii="ProbaPro" w:eastAsia="Times New Roman" w:hAnsi="ProbaPro" w:cs="Calibri"/>
                <w:color w:val="000000"/>
              </w:rPr>
              <w:t>0</w:t>
            </w:r>
            <w:r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11. Надання матеріальної допомоги мешканцям громади до ювілейних дат, а саме: 90, 95, 100 років і т.д.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Посилення уваги до літніх людей, вшанування осіб, яким виповнилося 90, 95, 100 і більше років</w:t>
            </w:r>
          </w:p>
        </w:tc>
      </w:tr>
      <w:tr w:rsidR="00AD4A7D" w:rsidRPr="00876E32" w:rsidTr="00AD4A7D">
        <w:trPr>
          <w:gridAfter w:val="5"/>
          <w:wAfter w:w="10490" w:type="dxa"/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12. Надання матеріальної допомоги особам, які постраждали внаслідок виникнення надзвичайної ситуації (пожежі, стихійних лих тощо, внаслідок якого завдано збитку житлу, майну потерпілого або його здоров’ю).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30,0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Допомога у вирішенні проблем мешканців громади, які постраждали від пожежі, стихійних лих, тощо.</w:t>
            </w:r>
          </w:p>
        </w:tc>
      </w:tr>
      <w:tr w:rsidR="00AD4A7D" w:rsidRPr="00876E32" w:rsidTr="00AD4A7D">
        <w:trPr>
          <w:gridAfter w:val="5"/>
          <w:wAfter w:w="10490" w:type="dxa"/>
          <w:trHeight w:val="9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13. Надання матеріальної допомоги на поховання осіб, які не досягли пенсійного віку та на момент смерті не працювали.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Допомога у вирішенні проблем мешканців громади, які опинились в складних життєвих обставинах.</w:t>
            </w:r>
          </w:p>
        </w:tc>
      </w:tr>
      <w:tr w:rsidR="00AD4A7D" w:rsidRPr="00876E32" w:rsidTr="00AD4A7D">
        <w:trPr>
          <w:gridAfter w:val="5"/>
          <w:wAfter w:w="10490" w:type="dxa"/>
          <w:trHeight w:val="13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lastRenderedPageBreak/>
              <w:t>14. Поховання осіб без окремого місця проживання, одиноких громадян, громадян від поховань яких відмовились рідні, що проживали на території Брацлавської селищної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рада,Брацлавський  ККП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Дотримання Закону України "Про поховання та похоронну справу"</w:t>
            </w:r>
          </w:p>
        </w:tc>
      </w:tr>
      <w:tr w:rsidR="00AD4A7D" w:rsidRPr="00876E32" w:rsidTr="00AD4A7D">
        <w:trPr>
          <w:gridAfter w:val="5"/>
          <w:wAfter w:w="10490" w:type="dxa"/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15.Відшкодування витрат за послуги зв’язку пільговій категорії населення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10</w:t>
            </w:r>
            <w:r w:rsidR="00661267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Забезпечення засобами зв’язку пільговими категоріям громадян</w:t>
            </w:r>
          </w:p>
        </w:tc>
      </w:tr>
      <w:tr w:rsidR="00AD4A7D" w:rsidRPr="00876E32" w:rsidTr="00AD4A7D">
        <w:trPr>
          <w:gridAfter w:val="5"/>
          <w:wAfter w:w="10490" w:type="dxa"/>
          <w:trHeight w:val="19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 xml:space="preserve">16.Допомога фізичним особам, які надають соціальні послуги громадянам похилого віку, 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 xml:space="preserve">особам з </w:t>
            </w:r>
            <w:r w:rsidR="00C77FD8">
              <w:rPr>
                <w:rFonts w:ascii="ProbaPro" w:eastAsia="Times New Roman" w:hAnsi="ProbaPro" w:cs="Calibri"/>
                <w:color w:val="000000"/>
              </w:rPr>
              <w:t>інвалідністю, дітям з інвалідністю</w:t>
            </w:r>
            <w:r w:rsidRPr="00876E32">
              <w:rPr>
                <w:rFonts w:ascii="ProbaPro" w:eastAsia="Times New Roman" w:hAnsi="ProbaPro" w:cs="Calibri"/>
                <w:color w:val="000000"/>
              </w:rPr>
              <w:t>, хворим, які не здатні до самообслуговування (виплата компенацій фізичним особам які надають соціальні  послуги відповідно до Постанови КМУ №558  від 29.04.2004р та № 869 від 23.09.2020р.)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Відділ соціального захисту Брацлавської сеищної ради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661267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2</w:t>
            </w:r>
            <w:r w:rsidR="00876E32" w:rsidRPr="00876E32">
              <w:rPr>
                <w:rFonts w:ascii="ProbaPro" w:eastAsia="Times New Roman" w:hAnsi="ProbaPro" w:cs="Calibri"/>
                <w:color w:val="000000"/>
              </w:rPr>
              <w:t>00</w:t>
            </w:r>
            <w:r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 xml:space="preserve">Підтримка непрацюючих фізичних осіб, які надають соціальні послуги громадянам похилого віку, 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 xml:space="preserve">особам з </w:t>
            </w:r>
            <w:r w:rsidR="00C77FD8">
              <w:rPr>
                <w:rFonts w:ascii="ProbaPro" w:eastAsia="Times New Roman" w:hAnsi="ProbaPro" w:cs="Calibri"/>
                <w:color w:val="000000"/>
              </w:rPr>
              <w:t>інвалідністю, дітям  з інвалідністю</w:t>
            </w:r>
            <w:r w:rsidRPr="00876E32">
              <w:rPr>
                <w:rFonts w:ascii="ProbaPro" w:eastAsia="Times New Roman" w:hAnsi="ProbaPro" w:cs="Calibri"/>
                <w:color w:val="000000"/>
              </w:rPr>
              <w:t>, хворим які потребують стороннь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>о</w:t>
            </w:r>
            <w:r w:rsidRPr="00876E32">
              <w:rPr>
                <w:rFonts w:ascii="ProbaPro" w:eastAsia="Times New Roman" w:hAnsi="ProbaPro" w:cs="Calibri"/>
                <w:color w:val="000000"/>
              </w:rPr>
              <w:t>ї допомоги та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 xml:space="preserve"> </w:t>
            </w:r>
            <w:r w:rsidRPr="00876E32">
              <w:rPr>
                <w:rFonts w:ascii="ProbaPro" w:eastAsia="Times New Roman" w:hAnsi="ProbaPro" w:cs="Calibri"/>
                <w:color w:val="000000"/>
              </w:rPr>
              <w:t>які не здатні до самоогбслуговування</w:t>
            </w:r>
          </w:p>
        </w:tc>
      </w:tr>
      <w:tr w:rsidR="00AD4A7D" w:rsidRPr="00876E32" w:rsidTr="00AD4A7D">
        <w:trPr>
          <w:gridAfter w:val="5"/>
          <w:wAfter w:w="10490" w:type="dxa"/>
          <w:trHeight w:val="92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6E32" w:rsidRPr="00876E32" w:rsidRDefault="00876E32" w:rsidP="00C77FD8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17.Забезпечення видатків по обслуговуванню підопічних КУ "Центр надання соціальних послуг " Брацлавської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рада, КУ "ЦНСП 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3100,0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C77FD8" w:rsidP="00C77FD8">
            <w:pPr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О</w:t>
            </w:r>
            <w:r w:rsidR="00876E32" w:rsidRPr="00876E32">
              <w:rPr>
                <w:rFonts w:ascii="ProbaPro" w:eastAsia="Times New Roman" w:hAnsi="ProbaPro" w:cs="Calibri"/>
                <w:color w:val="000000"/>
              </w:rPr>
              <w:t xml:space="preserve">хоплення заходами соціального захисту осіб, що  його потребують </w:t>
            </w:r>
          </w:p>
        </w:tc>
      </w:tr>
      <w:tr w:rsidR="00AD4A7D" w:rsidRPr="00876E32" w:rsidTr="00AD4A7D">
        <w:trPr>
          <w:gridAfter w:val="5"/>
          <w:wAfter w:w="10490" w:type="dxa"/>
          <w:trHeight w:val="9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18. Відшкодування вартості пільгового проїзду транспортом загального користування по території України громадянам пільгових категорій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50,0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85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19. Виплаита грошової компенсації на бензин, ремонт, технічне обслуговуванняавтомобілів та транспортне обслуговування осіб з інвалідністю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50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15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20. Забезпечення соціального обслуговуванням громадян похилого віку, одиноких громадян, хворих з важким перебігом хвороби громадян територіальної громади та з числа тимчасово переміщених осіб та інших соціально незахищених верст населення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рада, КУ "ЦНСП 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250,0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21. Забезпечення зубним протезуванням пільгових категорій (за винятком протезування з дорогоцінних металів)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40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матеріального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40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lastRenderedPageBreak/>
              <w:t>22. Забезпечення видатків на утримання жителів громади у відділеннях надання соціальних послуг в умовах цілодобового перебування/проживання  КУ «Центр надання соціальних послуг» Тульчинської міської ради, КУ «Центр надання соціальних послуг» Томашпільської селищної ради,, КУ «Центр надання соціальних послуг» Соболівської сільської ради, у відділенні стаціонарного догляду для постійного або тимчасового перебування  Плисківського соціального центру «Милосердя» 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 xml:space="preserve">Брацлавська селищна рада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</w:rPr>
            </w:pPr>
            <w:r>
              <w:rPr>
                <w:rFonts w:ascii="ProbaPro" w:eastAsia="Times New Roman" w:hAnsi="ProbaPro" w:cs="Calibri"/>
                <w:color w:val="000000"/>
              </w:rPr>
              <w:t>250,0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соціального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13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 xml:space="preserve">23. Забезпечення видатків для Комунальної установи «Тульчинський міський інклюзивно-ресурсний центр» Тульчинської міської ради Вінницької області  за надання послуг дітям з особливими освітніми потребами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 xml:space="preserve">Брацлавська селищна рада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20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Покращення соціального стану окремих груп населення.</w:t>
            </w:r>
          </w:p>
        </w:tc>
      </w:tr>
      <w:tr w:rsidR="00AD4A7D" w:rsidRPr="00876E32" w:rsidTr="00AD4A7D">
        <w:trPr>
          <w:gridAfter w:val="5"/>
          <w:wAfter w:w="10490" w:type="dxa"/>
          <w:trHeight w:val="162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24. Забезпечення видатків для КЗ «Обласний центр комплексної реабілітації «Обрій» за надання соціальної послуги «Тимчасовий відпочинок для батьків дітей з інвалідністю» для сімей, які виховують дітей з інвалідністю, що потребують постійного догляду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Брацлавська селищна рада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Місцевий бюджет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E32" w:rsidRPr="00876E32" w:rsidRDefault="00C77FD8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>
              <w:rPr>
                <w:rFonts w:ascii="ProbaPro" w:eastAsia="Times New Roman" w:hAnsi="ProbaPro" w:cs="Calibri"/>
                <w:color w:val="000000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32" w:rsidRPr="00876E32" w:rsidRDefault="00876E32" w:rsidP="00C77FD8">
            <w:pPr>
              <w:jc w:val="center"/>
              <w:rPr>
                <w:rFonts w:ascii="ProbaPro" w:eastAsia="Times New Roman" w:hAnsi="ProbaPro" w:cs="Calibri"/>
                <w:color w:val="000000"/>
                <w:lang w:val="uk-UA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25</w:t>
            </w:r>
            <w:r w:rsidR="00C77FD8">
              <w:rPr>
                <w:rFonts w:ascii="ProbaPro" w:eastAsia="Times New Roman" w:hAnsi="ProbaPro" w:cs="Calibri"/>
                <w:color w:val="000000"/>
                <w:lang w:val="uk-UA"/>
              </w:rPr>
              <w:t>,0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E32" w:rsidRPr="00876E32" w:rsidRDefault="00876E32" w:rsidP="00876E32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Підтримка сімей, які виховують дітей з інвалідністю, що потребують постійного догляду</w:t>
            </w:r>
          </w:p>
        </w:tc>
      </w:tr>
      <w:tr w:rsidR="00AD4A7D" w:rsidRPr="00876E32" w:rsidTr="00AD4A7D">
        <w:trPr>
          <w:gridAfter w:val="5"/>
          <w:wAfter w:w="10490" w:type="dxa"/>
          <w:trHeight w:val="4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A7D" w:rsidRPr="00876E32" w:rsidRDefault="00AD4A7D" w:rsidP="00AD4A7D">
            <w:pPr>
              <w:rPr>
                <w:rFonts w:ascii="ProbaPro" w:eastAsia="Times New Roman" w:hAnsi="ProbaPro" w:cs="Calibri"/>
                <w:b/>
                <w:bCs/>
                <w:color w:val="000000"/>
                <w:sz w:val="28"/>
                <w:szCs w:val="28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  <w:sz w:val="28"/>
                <w:szCs w:val="28"/>
              </w:rPr>
              <w:t>Всього по Програмі: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A7D" w:rsidRPr="00876E32" w:rsidRDefault="00AD4A7D" w:rsidP="00AD4A7D">
            <w:pPr>
              <w:rPr>
                <w:rFonts w:ascii="ProbaPro" w:eastAsia="Times New Roman" w:hAnsi="ProbaPro" w:cs="Calibri"/>
                <w:color w:val="000000"/>
              </w:rPr>
            </w:pPr>
            <w:r w:rsidRPr="00876E32">
              <w:rPr>
                <w:rFonts w:ascii="ProbaPro" w:eastAsia="Times New Roman" w:hAnsi="ProbaPro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A7D" w:rsidRPr="00876E32" w:rsidRDefault="00AD4A7D" w:rsidP="00AD4A7D">
            <w:pPr>
              <w:rPr>
                <w:rFonts w:ascii="ProbaPro" w:eastAsia="Times New Roman" w:hAnsi="ProbaPro" w:cs="Calibri"/>
                <w:b/>
                <w:bCs/>
                <w:color w:val="000000"/>
              </w:rPr>
            </w:pPr>
            <w:r w:rsidRPr="00876E32">
              <w:rPr>
                <w:rFonts w:ascii="ProbaPro" w:eastAsia="Times New Roman" w:hAnsi="ProbaPro" w:cs="Calibri"/>
                <w:b/>
                <w:bCs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7D" w:rsidRPr="00AD4A7D" w:rsidRDefault="00AD4A7D" w:rsidP="00AD4A7D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AD4A7D">
              <w:rPr>
                <w:rFonts w:cs="Times New Roman"/>
                <w:b/>
                <w:color w:val="000000"/>
                <w:szCs w:val="22"/>
              </w:rPr>
              <w:t>5395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A7D" w:rsidRPr="00AD4A7D" w:rsidRDefault="00AD4A7D" w:rsidP="00AD4A7D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AD4A7D">
              <w:rPr>
                <w:rFonts w:cs="Times New Roman"/>
                <w:b/>
                <w:color w:val="000000"/>
                <w:szCs w:val="22"/>
              </w:rPr>
              <w:t>5755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6E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D4A7D" w:rsidRPr="00876E32" w:rsidTr="00AD4A7D">
        <w:trPr>
          <w:gridAfter w:val="5"/>
          <w:wAfter w:w="10490" w:type="dxa"/>
          <w:trHeight w:val="4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7D" w:rsidRPr="00876E32" w:rsidRDefault="00AD4A7D" w:rsidP="00AD4A7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D4A7D" w:rsidRPr="00876E32" w:rsidTr="00AD4A7D">
        <w:trPr>
          <w:gridAfter w:val="5"/>
          <w:wAfter w:w="10490" w:type="dxa"/>
          <w:trHeight w:val="360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A7D" w:rsidRPr="00876E32" w:rsidRDefault="00AD4A7D" w:rsidP="00AD4A7D">
            <w:pPr>
              <w:jc w:val="center"/>
              <w:rPr>
                <w:rFonts w:ascii="ProbaPro" w:eastAsia="Times New Roman" w:hAnsi="ProbaPro" w:cs="Calibri"/>
                <w:color w:val="000000"/>
                <w:sz w:val="28"/>
                <w:szCs w:val="28"/>
              </w:rPr>
            </w:pPr>
            <w:r w:rsidRPr="00876E32">
              <w:rPr>
                <w:rFonts w:ascii="ProbaPro" w:eastAsia="Times New Roman" w:hAnsi="ProbaPro" w:cs="Calibri"/>
                <w:color w:val="000000"/>
                <w:sz w:val="28"/>
                <w:szCs w:val="28"/>
              </w:rPr>
              <w:t>Секретар селищної ради                                                                         Тетяна НЕПИЙВОДА</w:t>
            </w:r>
          </w:p>
        </w:tc>
      </w:tr>
    </w:tbl>
    <w:p w:rsidR="004704C3" w:rsidRDefault="004704C3"/>
    <w:sectPr w:rsidR="004704C3" w:rsidSect="00661267">
      <w:pgSz w:w="16840" w:h="11900" w:orient="landscape" w:code="9"/>
      <w:pgMar w:top="1418" w:right="357" w:bottom="357" w:left="35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E6" w:rsidRDefault="00D95EE6" w:rsidP="00AD4A7D">
      <w:r>
        <w:separator/>
      </w:r>
    </w:p>
  </w:endnote>
  <w:endnote w:type="continuationSeparator" w:id="0">
    <w:p w:rsidR="00D95EE6" w:rsidRDefault="00D95EE6" w:rsidP="00A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E6" w:rsidRDefault="00D95EE6" w:rsidP="00AD4A7D">
      <w:r>
        <w:separator/>
      </w:r>
    </w:p>
  </w:footnote>
  <w:footnote w:type="continuationSeparator" w:id="0">
    <w:p w:rsidR="00D95EE6" w:rsidRDefault="00D95EE6" w:rsidP="00AD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32"/>
    <w:rsid w:val="00445260"/>
    <w:rsid w:val="004704C3"/>
    <w:rsid w:val="00661267"/>
    <w:rsid w:val="006B2C99"/>
    <w:rsid w:val="007A4A4B"/>
    <w:rsid w:val="0080591F"/>
    <w:rsid w:val="00876E32"/>
    <w:rsid w:val="00AD4A7D"/>
    <w:rsid w:val="00AD5B21"/>
    <w:rsid w:val="00AE58C6"/>
    <w:rsid w:val="00C77FD8"/>
    <w:rsid w:val="00D939DE"/>
    <w:rsid w:val="00D95EE6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D6E45-9F03-45FB-A51C-63872AE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C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A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A7D"/>
    <w:rPr>
      <w:rFonts w:ascii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4A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4A7D"/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4A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A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2026-01-09T11:42:00Z</cp:lastPrinted>
  <dcterms:created xsi:type="dcterms:W3CDTF">2026-01-09T10:34:00Z</dcterms:created>
  <dcterms:modified xsi:type="dcterms:W3CDTF">2026-01-09T11:46:00Z</dcterms:modified>
</cp:coreProperties>
</file>