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CC3DC" w14:textId="77777777" w:rsidR="00E70599" w:rsidRPr="00E70599" w:rsidRDefault="00E70599" w:rsidP="00E70599">
      <w:pPr>
        <w:jc w:val="right"/>
        <w:rPr>
          <w:lang w:val="uk-UA"/>
        </w:rPr>
      </w:pPr>
    </w:p>
    <w:p w14:paraId="4136C48C" w14:textId="77777777" w:rsidR="00DE7848" w:rsidRPr="00DE7848" w:rsidRDefault="00DE7848" w:rsidP="00DE7848">
      <w:pPr>
        <w:suppressAutoHyphens w:val="0"/>
        <w:spacing w:line="298" w:lineRule="exact"/>
        <w:ind w:left="5390"/>
        <w:jc w:val="both"/>
        <w:rPr>
          <w:b/>
          <w:sz w:val="26"/>
          <w:szCs w:val="22"/>
          <w:lang w:val="uk-UA" w:eastAsia="ru-RU"/>
        </w:rPr>
      </w:pPr>
      <w:r w:rsidRPr="00DE7848">
        <w:rPr>
          <w:b/>
          <w:sz w:val="26"/>
          <w:szCs w:val="22"/>
          <w:lang w:val="uk-UA" w:eastAsia="ru-RU"/>
        </w:rPr>
        <w:t>ЗАТВЕРДЖЕНО</w:t>
      </w:r>
    </w:p>
    <w:p w14:paraId="6D1EF9EF" w14:textId="3053C1D3" w:rsidR="00DE7848" w:rsidRPr="00DE7848" w:rsidRDefault="00DE7848" w:rsidP="00DE7848">
      <w:pPr>
        <w:tabs>
          <w:tab w:val="center" w:pos="4677"/>
          <w:tab w:val="right" w:pos="9355"/>
        </w:tabs>
        <w:suppressAutoHyphens w:val="0"/>
        <w:rPr>
          <w:rFonts w:eastAsia="Calibri"/>
          <w:szCs w:val="22"/>
          <w:lang w:val="uk-UA" w:eastAsia="en-US"/>
        </w:rPr>
      </w:pPr>
      <w:r w:rsidRPr="00DE7848">
        <w:rPr>
          <w:rFonts w:eastAsia="Calibri"/>
          <w:szCs w:val="22"/>
          <w:lang w:val="uk-UA" w:eastAsia="en-US"/>
        </w:rPr>
        <w:tab/>
        <w:t xml:space="preserve">                                                        рішенням  </w:t>
      </w:r>
      <w:r>
        <w:rPr>
          <w:rFonts w:eastAsia="Calibri"/>
          <w:szCs w:val="22"/>
          <w:lang w:val="uk-UA" w:eastAsia="en-US"/>
        </w:rPr>
        <w:t>63</w:t>
      </w:r>
      <w:r w:rsidRPr="00DE7848">
        <w:rPr>
          <w:rFonts w:eastAsia="Calibri"/>
          <w:szCs w:val="22"/>
          <w:lang w:val="uk-UA" w:eastAsia="en-US"/>
        </w:rPr>
        <w:t xml:space="preserve"> сесії                                          </w:t>
      </w:r>
      <w:r w:rsidRPr="00DE7848">
        <w:rPr>
          <w:rFonts w:eastAsia="Calibri"/>
          <w:szCs w:val="22"/>
          <w:lang w:val="uk-UA" w:eastAsia="en-US"/>
        </w:rPr>
        <w:br/>
        <w:t xml:space="preserve">                                                                                          8 скликання </w:t>
      </w:r>
    </w:p>
    <w:p w14:paraId="5867462D" w14:textId="77777777" w:rsidR="00DE7848" w:rsidRPr="00DE7848" w:rsidRDefault="00DE7848" w:rsidP="00DE7848">
      <w:pPr>
        <w:tabs>
          <w:tab w:val="center" w:pos="4677"/>
          <w:tab w:val="right" w:pos="9355"/>
        </w:tabs>
        <w:suppressAutoHyphens w:val="0"/>
        <w:ind w:firstLine="5387"/>
        <w:rPr>
          <w:rFonts w:eastAsia="Calibri"/>
          <w:szCs w:val="22"/>
          <w:lang w:val="uk-UA" w:eastAsia="en-US"/>
        </w:rPr>
      </w:pPr>
      <w:r w:rsidRPr="00DE7848">
        <w:rPr>
          <w:rFonts w:eastAsia="Calibri"/>
          <w:szCs w:val="22"/>
          <w:lang w:val="uk-UA" w:eastAsia="en-US"/>
        </w:rPr>
        <w:t xml:space="preserve">Брацлавської селищної ради </w:t>
      </w:r>
    </w:p>
    <w:p w14:paraId="0CFC0C09" w14:textId="4446721B" w:rsidR="00DE7848" w:rsidRPr="00DE7848" w:rsidRDefault="00DE7848" w:rsidP="00DE7848">
      <w:pPr>
        <w:tabs>
          <w:tab w:val="center" w:pos="4677"/>
          <w:tab w:val="right" w:pos="9355"/>
        </w:tabs>
        <w:suppressAutoHyphens w:val="0"/>
        <w:rPr>
          <w:rFonts w:eastAsia="Calibri"/>
          <w:szCs w:val="22"/>
          <w:lang w:val="uk-UA" w:eastAsia="en-US"/>
        </w:rPr>
      </w:pPr>
      <w:r w:rsidRPr="00DE7848">
        <w:rPr>
          <w:rFonts w:eastAsia="Calibri"/>
          <w:szCs w:val="22"/>
          <w:lang w:val="uk-UA" w:eastAsia="en-US"/>
        </w:rPr>
        <w:t xml:space="preserve">                                                                                          </w:t>
      </w:r>
      <w:r w:rsidR="0012458C">
        <w:rPr>
          <w:rFonts w:eastAsia="Calibri"/>
          <w:szCs w:val="22"/>
          <w:lang w:val="uk-UA" w:eastAsia="en-US"/>
        </w:rPr>
        <w:t>від «25» квітня 2025р. № 90</w:t>
      </w:r>
      <w:r w:rsidRPr="00DE7848">
        <w:rPr>
          <w:rFonts w:eastAsia="Calibri"/>
          <w:szCs w:val="22"/>
          <w:lang w:val="uk-UA" w:eastAsia="en-US"/>
        </w:rPr>
        <w:t xml:space="preserve">                                  </w:t>
      </w:r>
    </w:p>
    <w:p w14:paraId="3D52C156" w14:textId="77777777" w:rsidR="00E70599" w:rsidRPr="00E70599" w:rsidRDefault="00E70599" w:rsidP="00E70599">
      <w:pPr>
        <w:suppressAutoHyphens w:val="0"/>
        <w:jc w:val="center"/>
        <w:rPr>
          <w:b/>
          <w:i/>
          <w:sz w:val="32"/>
          <w:szCs w:val="32"/>
          <w:lang w:val="uk-UA" w:eastAsia="ru-RU"/>
        </w:rPr>
      </w:pPr>
    </w:p>
    <w:p w14:paraId="7A7E5CF2" w14:textId="77777777" w:rsidR="00EA7306" w:rsidRPr="00EA7306" w:rsidRDefault="00EA7306" w:rsidP="00EA7306">
      <w:pPr>
        <w:widowControl w:val="0"/>
        <w:tabs>
          <w:tab w:val="left" w:leader="underscore" w:pos="6315"/>
          <w:tab w:val="left" w:leader="underscore" w:pos="8605"/>
        </w:tabs>
        <w:suppressAutoHyphens w:val="0"/>
        <w:ind w:left="5387"/>
        <w:rPr>
          <w:color w:val="000000"/>
          <w:szCs w:val="28"/>
          <w:lang w:val="uk-UA" w:eastAsia="uk-UA" w:bidi="uk-UA"/>
        </w:rPr>
      </w:pPr>
      <w:r w:rsidRPr="00EA7306">
        <w:rPr>
          <w:color w:val="000000"/>
          <w:szCs w:val="28"/>
          <w:lang w:val="uk-UA" w:eastAsia="uk-UA" w:bidi="uk-UA"/>
        </w:rPr>
        <w:t xml:space="preserve">(із змінами внесеними рішенням </w:t>
      </w:r>
    </w:p>
    <w:p w14:paraId="5CC0B50F" w14:textId="10E410B5" w:rsidR="00EA7306" w:rsidRPr="00EA7306" w:rsidRDefault="00EA7306" w:rsidP="00EA7306">
      <w:pPr>
        <w:widowControl w:val="0"/>
        <w:tabs>
          <w:tab w:val="left" w:leader="underscore" w:pos="6315"/>
          <w:tab w:val="left" w:leader="underscore" w:pos="8605"/>
        </w:tabs>
        <w:suppressAutoHyphens w:val="0"/>
        <w:ind w:left="5387"/>
        <w:rPr>
          <w:color w:val="000000"/>
          <w:szCs w:val="28"/>
          <w:lang w:val="uk-UA" w:eastAsia="uk-UA" w:bidi="uk-UA"/>
        </w:rPr>
      </w:pPr>
      <w:r w:rsidRPr="00EA7306">
        <w:rPr>
          <w:color w:val="000000"/>
          <w:szCs w:val="28"/>
          <w:lang w:val="uk-UA" w:eastAsia="uk-UA" w:bidi="uk-UA"/>
        </w:rPr>
        <w:t>73 сесії 8 скликання Брацлавської селищної ради від 17.03.2026 року №</w:t>
      </w:r>
      <w:r>
        <w:rPr>
          <w:color w:val="000000"/>
          <w:szCs w:val="28"/>
          <w:lang w:val="uk-UA" w:eastAsia="uk-UA" w:bidi="uk-UA"/>
        </w:rPr>
        <w:t xml:space="preserve"> 8</w:t>
      </w:r>
      <w:r w:rsidRPr="00EA7306">
        <w:rPr>
          <w:color w:val="000000"/>
          <w:szCs w:val="28"/>
          <w:lang w:val="uk-UA" w:eastAsia="uk-UA" w:bidi="uk-UA"/>
        </w:rPr>
        <w:t>)</w:t>
      </w:r>
    </w:p>
    <w:p w14:paraId="2ACFE82B" w14:textId="77777777" w:rsidR="00E70599" w:rsidRPr="00EA7306" w:rsidRDefault="00E70599" w:rsidP="00E70599">
      <w:pPr>
        <w:suppressAutoHyphens w:val="0"/>
        <w:jc w:val="center"/>
        <w:rPr>
          <w:sz w:val="32"/>
          <w:szCs w:val="32"/>
          <w:lang w:val="uk-UA" w:eastAsia="ru-RU"/>
        </w:rPr>
      </w:pPr>
    </w:p>
    <w:p w14:paraId="050A90FE" w14:textId="77777777" w:rsidR="00E70599" w:rsidRPr="00E70599" w:rsidRDefault="00E70599" w:rsidP="00E70599">
      <w:pPr>
        <w:suppressAutoHyphens w:val="0"/>
        <w:jc w:val="center"/>
        <w:rPr>
          <w:b/>
          <w:i/>
          <w:sz w:val="32"/>
          <w:szCs w:val="32"/>
          <w:lang w:val="uk-UA" w:eastAsia="ru-RU"/>
        </w:rPr>
      </w:pPr>
    </w:p>
    <w:p w14:paraId="01690BD0" w14:textId="38E3C3D0" w:rsidR="00E70599" w:rsidRPr="00E70599" w:rsidRDefault="00E70599" w:rsidP="00E70599">
      <w:pPr>
        <w:suppressAutoHyphens w:val="0"/>
        <w:jc w:val="center"/>
        <w:rPr>
          <w:b/>
          <w:i/>
          <w:sz w:val="32"/>
          <w:szCs w:val="32"/>
          <w:lang w:val="uk-UA" w:eastAsia="ru-RU"/>
        </w:rPr>
      </w:pPr>
    </w:p>
    <w:p w14:paraId="35F6CC22" w14:textId="77777777" w:rsidR="00E70599" w:rsidRPr="00E70599" w:rsidRDefault="00E70599" w:rsidP="00E70599">
      <w:pPr>
        <w:suppressAutoHyphens w:val="0"/>
        <w:jc w:val="center"/>
        <w:rPr>
          <w:b/>
          <w:i/>
          <w:sz w:val="32"/>
          <w:szCs w:val="32"/>
          <w:lang w:val="uk-UA" w:eastAsia="ru-RU"/>
        </w:rPr>
      </w:pPr>
    </w:p>
    <w:p w14:paraId="5801F637" w14:textId="77777777" w:rsidR="00E70599" w:rsidRPr="00E70599" w:rsidRDefault="00E70599" w:rsidP="00E70599">
      <w:pPr>
        <w:suppressAutoHyphens w:val="0"/>
        <w:jc w:val="center"/>
        <w:rPr>
          <w:b/>
          <w:i/>
          <w:sz w:val="32"/>
          <w:szCs w:val="32"/>
          <w:lang w:val="uk-UA" w:eastAsia="ru-RU"/>
        </w:rPr>
      </w:pPr>
    </w:p>
    <w:p w14:paraId="664A29C3" w14:textId="77777777" w:rsidR="00E70599" w:rsidRPr="00E70599" w:rsidRDefault="00E70599" w:rsidP="00DE7848">
      <w:pPr>
        <w:suppressAutoHyphens w:val="0"/>
        <w:rPr>
          <w:b/>
          <w:i/>
          <w:sz w:val="32"/>
          <w:szCs w:val="32"/>
          <w:lang w:val="uk-UA" w:eastAsia="ru-RU"/>
        </w:rPr>
      </w:pPr>
    </w:p>
    <w:p w14:paraId="4631065D" w14:textId="77777777" w:rsidR="00E70599" w:rsidRPr="00E70599" w:rsidRDefault="00E70599" w:rsidP="00E70599">
      <w:pPr>
        <w:suppressAutoHyphens w:val="0"/>
        <w:jc w:val="center"/>
        <w:rPr>
          <w:b/>
          <w:i/>
          <w:sz w:val="32"/>
          <w:szCs w:val="32"/>
          <w:lang w:val="uk-UA" w:eastAsia="ru-RU"/>
        </w:rPr>
      </w:pPr>
    </w:p>
    <w:p w14:paraId="61CE0688" w14:textId="77777777" w:rsidR="00E70599" w:rsidRPr="00E70599" w:rsidRDefault="00E70599" w:rsidP="00E70599">
      <w:pPr>
        <w:suppressAutoHyphens w:val="0"/>
        <w:jc w:val="center"/>
        <w:rPr>
          <w:b/>
          <w:i/>
          <w:sz w:val="32"/>
          <w:szCs w:val="32"/>
          <w:lang w:val="uk-UA" w:eastAsia="ru-RU"/>
        </w:rPr>
      </w:pPr>
    </w:p>
    <w:p w14:paraId="37DD8D10" w14:textId="77777777" w:rsidR="00E70599" w:rsidRPr="00E70599" w:rsidRDefault="00E70599" w:rsidP="00E70599">
      <w:pPr>
        <w:suppressAutoHyphens w:val="0"/>
        <w:jc w:val="center"/>
        <w:rPr>
          <w:b/>
          <w:i/>
          <w:sz w:val="32"/>
          <w:szCs w:val="32"/>
          <w:lang w:val="uk-UA" w:eastAsia="ru-RU"/>
        </w:rPr>
      </w:pPr>
    </w:p>
    <w:p w14:paraId="497969BE" w14:textId="77777777" w:rsidR="00E70599" w:rsidRPr="00E70599" w:rsidRDefault="00E70599" w:rsidP="00E70599">
      <w:pPr>
        <w:suppressAutoHyphens w:val="0"/>
        <w:jc w:val="center"/>
        <w:rPr>
          <w:b/>
          <w:i/>
          <w:sz w:val="32"/>
          <w:szCs w:val="32"/>
          <w:lang w:val="uk-UA" w:eastAsia="ru-RU"/>
        </w:rPr>
      </w:pPr>
    </w:p>
    <w:p w14:paraId="51DA6A13" w14:textId="77777777" w:rsidR="00E70599" w:rsidRPr="00E70599" w:rsidRDefault="00E70599" w:rsidP="00E70599">
      <w:pPr>
        <w:suppressAutoHyphens w:val="0"/>
        <w:rPr>
          <w:b/>
          <w:i/>
          <w:sz w:val="32"/>
          <w:szCs w:val="32"/>
          <w:lang w:val="uk-UA" w:eastAsia="ru-RU"/>
        </w:rPr>
      </w:pPr>
    </w:p>
    <w:p w14:paraId="13947888" w14:textId="6389983F" w:rsidR="00DE7848" w:rsidRPr="00DE7848" w:rsidRDefault="00DE7848" w:rsidP="00E70599">
      <w:pPr>
        <w:suppressAutoHyphens w:val="0"/>
        <w:jc w:val="center"/>
        <w:rPr>
          <w:b/>
          <w:i/>
          <w:sz w:val="44"/>
          <w:szCs w:val="48"/>
          <w:lang w:val="uk-UA" w:eastAsia="ru-RU"/>
        </w:rPr>
      </w:pPr>
      <w:r>
        <w:rPr>
          <w:b/>
          <w:i/>
          <w:sz w:val="44"/>
          <w:szCs w:val="48"/>
          <w:lang w:val="uk-UA" w:eastAsia="ru-RU"/>
        </w:rPr>
        <w:t>Програма</w:t>
      </w:r>
      <w:r w:rsidR="00E70599" w:rsidRPr="00DE7848">
        <w:rPr>
          <w:b/>
          <w:i/>
          <w:sz w:val="44"/>
          <w:szCs w:val="48"/>
          <w:lang w:val="uk-UA" w:eastAsia="ru-RU"/>
        </w:rPr>
        <w:t xml:space="preserve"> </w:t>
      </w:r>
    </w:p>
    <w:p w14:paraId="432442C1" w14:textId="66EA2284" w:rsidR="00E70599" w:rsidRPr="00DE7848" w:rsidRDefault="00E70599" w:rsidP="00E70599">
      <w:pPr>
        <w:suppressAutoHyphens w:val="0"/>
        <w:jc w:val="center"/>
        <w:rPr>
          <w:b/>
          <w:i/>
          <w:sz w:val="44"/>
          <w:szCs w:val="48"/>
          <w:lang w:val="uk-UA" w:eastAsia="ru-RU"/>
        </w:rPr>
      </w:pPr>
      <w:r w:rsidRPr="00DE7848">
        <w:rPr>
          <w:b/>
          <w:i/>
          <w:sz w:val="44"/>
          <w:szCs w:val="48"/>
          <w:lang w:val="uk-UA" w:eastAsia="ru-RU"/>
        </w:rPr>
        <w:t xml:space="preserve">«Будівництво (реконструкція, капітальний </w:t>
      </w:r>
      <w:r w:rsidR="00DE7848" w:rsidRPr="00DE7848">
        <w:rPr>
          <w:b/>
          <w:i/>
          <w:sz w:val="44"/>
          <w:szCs w:val="48"/>
          <w:lang w:val="uk-UA" w:eastAsia="ru-RU"/>
        </w:rPr>
        <w:t xml:space="preserve">та поточний </w:t>
      </w:r>
      <w:r w:rsidRPr="00DE7848">
        <w:rPr>
          <w:b/>
          <w:i/>
          <w:sz w:val="44"/>
          <w:szCs w:val="48"/>
          <w:lang w:val="uk-UA" w:eastAsia="ru-RU"/>
        </w:rPr>
        <w:t xml:space="preserve">ремонт) об’єктів </w:t>
      </w:r>
    </w:p>
    <w:p w14:paraId="6121B682" w14:textId="366C11FB" w:rsidR="00E70599" w:rsidRPr="00DE7848" w:rsidRDefault="00E70599" w:rsidP="00E70599">
      <w:pPr>
        <w:suppressAutoHyphens w:val="0"/>
        <w:jc w:val="center"/>
        <w:rPr>
          <w:b/>
          <w:i/>
          <w:sz w:val="44"/>
          <w:szCs w:val="48"/>
          <w:lang w:val="uk-UA" w:eastAsia="ru-RU"/>
        </w:rPr>
      </w:pPr>
      <w:r w:rsidRPr="00DE7848">
        <w:rPr>
          <w:b/>
          <w:i/>
          <w:sz w:val="44"/>
          <w:szCs w:val="48"/>
          <w:lang w:val="uk-UA" w:eastAsia="ru-RU"/>
        </w:rPr>
        <w:t xml:space="preserve">комунальної власності </w:t>
      </w:r>
      <w:r w:rsidR="009B696B" w:rsidRPr="00DE7848">
        <w:rPr>
          <w:b/>
          <w:i/>
          <w:sz w:val="44"/>
          <w:szCs w:val="48"/>
          <w:lang w:val="uk-UA" w:eastAsia="ru-RU"/>
        </w:rPr>
        <w:t>Брацлавської селищної</w:t>
      </w:r>
      <w:r w:rsidRPr="00DE7848">
        <w:rPr>
          <w:b/>
          <w:i/>
          <w:sz w:val="44"/>
          <w:szCs w:val="48"/>
          <w:lang w:val="uk-UA" w:eastAsia="ru-RU"/>
        </w:rPr>
        <w:t xml:space="preserve"> територіальної громади </w:t>
      </w:r>
    </w:p>
    <w:p w14:paraId="6563959B" w14:textId="31CA783C" w:rsidR="00E70599" w:rsidRPr="00DE7848" w:rsidRDefault="00E70599" w:rsidP="00E70599">
      <w:pPr>
        <w:suppressAutoHyphens w:val="0"/>
        <w:jc w:val="center"/>
        <w:rPr>
          <w:b/>
          <w:i/>
          <w:sz w:val="44"/>
          <w:szCs w:val="48"/>
          <w:lang w:val="uk-UA" w:eastAsia="ru-RU"/>
        </w:rPr>
      </w:pPr>
      <w:r w:rsidRPr="00DE7848">
        <w:rPr>
          <w:b/>
          <w:i/>
          <w:sz w:val="44"/>
          <w:szCs w:val="48"/>
          <w:lang w:val="uk-UA" w:eastAsia="ru-RU"/>
        </w:rPr>
        <w:tab/>
        <w:t>на 202</w:t>
      </w:r>
      <w:r w:rsidR="009B696B" w:rsidRPr="00DE7848">
        <w:rPr>
          <w:b/>
          <w:i/>
          <w:sz w:val="44"/>
          <w:szCs w:val="48"/>
          <w:lang w:val="uk-UA" w:eastAsia="ru-RU"/>
        </w:rPr>
        <w:t>5</w:t>
      </w:r>
      <w:r w:rsidRPr="00DE7848">
        <w:rPr>
          <w:b/>
          <w:i/>
          <w:sz w:val="44"/>
          <w:szCs w:val="48"/>
          <w:lang w:val="uk-UA" w:eastAsia="ru-RU"/>
        </w:rPr>
        <w:t xml:space="preserve"> – 202</w:t>
      </w:r>
      <w:r w:rsidR="009B696B" w:rsidRPr="00DE7848">
        <w:rPr>
          <w:b/>
          <w:i/>
          <w:sz w:val="44"/>
          <w:szCs w:val="48"/>
          <w:lang w:val="uk-UA" w:eastAsia="ru-RU"/>
        </w:rPr>
        <w:t>6</w:t>
      </w:r>
      <w:r w:rsidRPr="00DE7848">
        <w:rPr>
          <w:b/>
          <w:i/>
          <w:sz w:val="44"/>
          <w:szCs w:val="48"/>
          <w:lang w:val="uk-UA" w:eastAsia="ru-RU"/>
        </w:rPr>
        <w:t xml:space="preserve"> роки»</w:t>
      </w:r>
    </w:p>
    <w:p w14:paraId="386F493B" w14:textId="708FEA78" w:rsidR="00E70599" w:rsidRPr="00DE7848" w:rsidRDefault="00EA7306" w:rsidP="00E70599">
      <w:pPr>
        <w:suppressAutoHyphens w:val="0"/>
        <w:jc w:val="center"/>
        <w:rPr>
          <w:b/>
          <w:i/>
          <w:sz w:val="44"/>
          <w:szCs w:val="48"/>
          <w:lang w:val="uk-UA" w:eastAsia="ru-RU"/>
        </w:rPr>
      </w:pPr>
      <w:r>
        <w:rPr>
          <w:b/>
          <w:i/>
          <w:sz w:val="44"/>
          <w:szCs w:val="48"/>
          <w:lang w:val="uk-UA" w:eastAsia="ru-RU"/>
        </w:rPr>
        <w:t>(нова редакція)</w:t>
      </w:r>
    </w:p>
    <w:p w14:paraId="205921D2" w14:textId="77777777" w:rsidR="00E70599" w:rsidRPr="00E70599" w:rsidRDefault="00E70599" w:rsidP="00E70599">
      <w:pPr>
        <w:suppressAutoHyphens w:val="0"/>
        <w:jc w:val="center"/>
        <w:rPr>
          <w:b/>
          <w:bCs/>
          <w:sz w:val="48"/>
          <w:szCs w:val="48"/>
          <w:lang w:val="uk-UA" w:eastAsia="ru-RU"/>
        </w:rPr>
      </w:pPr>
    </w:p>
    <w:p w14:paraId="16733069" w14:textId="77777777" w:rsidR="00E70599" w:rsidRPr="00E70599" w:rsidRDefault="00E70599" w:rsidP="00E70599">
      <w:pPr>
        <w:suppressAutoHyphens w:val="0"/>
        <w:jc w:val="center"/>
        <w:rPr>
          <w:b/>
          <w:bCs/>
          <w:sz w:val="48"/>
          <w:szCs w:val="48"/>
          <w:lang w:val="uk-UA" w:eastAsia="ru-RU"/>
        </w:rPr>
      </w:pPr>
    </w:p>
    <w:p w14:paraId="5C14EBAF" w14:textId="77777777" w:rsidR="00E70599" w:rsidRPr="00E70599" w:rsidRDefault="00E70599" w:rsidP="00E70599">
      <w:pPr>
        <w:suppressAutoHyphens w:val="0"/>
        <w:jc w:val="center"/>
        <w:rPr>
          <w:b/>
          <w:bCs/>
          <w:sz w:val="28"/>
          <w:szCs w:val="28"/>
          <w:lang w:val="uk-UA" w:eastAsia="ru-RU"/>
        </w:rPr>
      </w:pPr>
    </w:p>
    <w:p w14:paraId="29A2739D" w14:textId="77777777" w:rsidR="00E70599" w:rsidRPr="00E70599" w:rsidRDefault="00E70599" w:rsidP="00E70599">
      <w:pPr>
        <w:suppressAutoHyphens w:val="0"/>
        <w:jc w:val="center"/>
        <w:rPr>
          <w:b/>
          <w:bCs/>
          <w:sz w:val="28"/>
          <w:szCs w:val="28"/>
          <w:lang w:val="uk-UA" w:eastAsia="ru-RU"/>
        </w:rPr>
      </w:pPr>
    </w:p>
    <w:p w14:paraId="583A1C1C" w14:textId="77777777" w:rsidR="00E70599" w:rsidRPr="00E70599" w:rsidRDefault="00E70599" w:rsidP="00E70599">
      <w:pPr>
        <w:suppressAutoHyphens w:val="0"/>
        <w:rPr>
          <w:b/>
          <w:bCs/>
          <w:sz w:val="28"/>
          <w:szCs w:val="28"/>
          <w:lang w:val="uk-UA" w:eastAsia="ru-RU"/>
        </w:rPr>
      </w:pPr>
    </w:p>
    <w:p w14:paraId="4855425A" w14:textId="77777777" w:rsidR="00E70599" w:rsidRPr="00E70599" w:rsidRDefault="00E70599" w:rsidP="00E70599">
      <w:pPr>
        <w:suppressAutoHyphens w:val="0"/>
        <w:rPr>
          <w:b/>
          <w:bCs/>
          <w:sz w:val="28"/>
          <w:szCs w:val="28"/>
          <w:lang w:val="uk-UA" w:eastAsia="ru-RU"/>
        </w:rPr>
      </w:pPr>
    </w:p>
    <w:p w14:paraId="09DF4AEB" w14:textId="77777777" w:rsidR="00E70599" w:rsidRPr="00E70599" w:rsidRDefault="00E70599" w:rsidP="00E70599">
      <w:pPr>
        <w:suppressAutoHyphens w:val="0"/>
        <w:rPr>
          <w:b/>
          <w:bCs/>
          <w:sz w:val="28"/>
          <w:szCs w:val="28"/>
          <w:lang w:val="uk-UA" w:eastAsia="ru-RU"/>
        </w:rPr>
      </w:pPr>
      <w:r w:rsidRPr="00E70599">
        <w:rPr>
          <w:b/>
          <w:bCs/>
          <w:sz w:val="28"/>
          <w:szCs w:val="28"/>
          <w:lang w:val="uk-UA" w:eastAsia="ru-RU"/>
        </w:rPr>
        <w:t xml:space="preserve">                                                  </w:t>
      </w:r>
    </w:p>
    <w:p w14:paraId="5649D324" w14:textId="77777777" w:rsidR="00E70599" w:rsidRDefault="00E70599" w:rsidP="00E70599">
      <w:pPr>
        <w:suppressAutoHyphens w:val="0"/>
        <w:rPr>
          <w:b/>
          <w:bCs/>
          <w:sz w:val="28"/>
          <w:szCs w:val="28"/>
          <w:lang w:val="uk-UA" w:eastAsia="ru-RU"/>
        </w:rPr>
      </w:pPr>
    </w:p>
    <w:p w14:paraId="54045711" w14:textId="77777777" w:rsidR="00857E15" w:rsidRDefault="00857E15" w:rsidP="00E70599">
      <w:pPr>
        <w:suppressAutoHyphens w:val="0"/>
        <w:rPr>
          <w:b/>
          <w:bCs/>
          <w:sz w:val="28"/>
          <w:szCs w:val="28"/>
          <w:lang w:val="uk-UA" w:eastAsia="ru-RU"/>
        </w:rPr>
      </w:pPr>
    </w:p>
    <w:p w14:paraId="605AF891" w14:textId="776B459B" w:rsidR="00DE7848" w:rsidRPr="00DE7848" w:rsidRDefault="00DE7848" w:rsidP="00DE7848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DE7848">
        <w:rPr>
          <w:rFonts w:eastAsia="Calibri"/>
          <w:b/>
          <w:sz w:val="28"/>
          <w:szCs w:val="28"/>
          <w:lang w:val="uk-UA" w:eastAsia="en-US"/>
        </w:rPr>
        <w:t>с-ще Брацлав</w:t>
      </w:r>
    </w:p>
    <w:p w14:paraId="506685DA" w14:textId="4F607ABF" w:rsidR="00E70599" w:rsidRPr="00E70599" w:rsidRDefault="00EA7306" w:rsidP="00DE7848">
      <w:pPr>
        <w:suppressAutoHyphens w:val="0"/>
        <w:jc w:val="center"/>
        <w:rPr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en-US"/>
        </w:rPr>
        <w:t>2026</w:t>
      </w:r>
    </w:p>
    <w:p w14:paraId="3DC7228F" w14:textId="66F67A4C" w:rsidR="005825DB" w:rsidRPr="00662B19" w:rsidRDefault="005825DB" w:rsidP="001A1E4F">
      <w:pPr>
        <w:ind w:firstLine="708"/>
        <w:jc w:val="center"/>
        <w:rPr>
          <w:b/>
          <w:i/>
          <w:sz w:val="28"/>
          <w:szCs w:val="28"/>
          <w:lang w:val="uk-UA"/>
        </w:rPr>
      </w:pPr>
      <w:bookmarkStart w:id="0" w:name="_GoBack"/>
      <w:bookmarkEnd w:id="0"/>
      <w:r w:rsidRPr="005F11D2">
        <w:rPr>
          <w:lang w:val="uk-UA"/>
        </w:rPr>
        <w:lastRenderedPageBreak/>
        <w:t xml:space="preserve">          </w:t>
      </w:r>
      <w:r>
        <w:rPr>
          <w:b/>
          <w:i/>
          <w:sz w:val="28"/>
          <w:szCs w:val="28"/>
          <w:lang w:val="uk-UA"/>
        </w:rPr>
        <w:t>1.1.</w:t>
      </w:r>
      <w:r w:rsidRPr="00662B19">
        <w:rPr>
          <w:b/>
          <w:i/>
          <w:sz w:val="28"/>
          <w:szCs w:val="28"/>
          <w:lang w:val="uk-UA"/>
        </w:rPr>
        <w:t>Загальна характеристика</w:t>
      </w:r>
      <w:r w:rsidRPr="00662B19">
        <w:rPr>
          <w:b/>
          <w:sz w:val="36"/>
          <w:szCs w:val="36"/>
          <w:lang w:val="uk-UA"/>
        </w:rPr>
        <w:t xml:space="preserve"> </w:t>
      </w:r>
      <w:r w:rsidR="00DE7848">
        <w:rPr>
          <w:b/>
          <w:i/>
          <w:sz w:val="28"/>
          <w:szCs w:val="28"/>
          <w:lang w:val="uk-UA"/>
        </w:rPr>
        <w:t>Програми</w:t>
      </w:r>
    </w:p>
    <w:p w14:paraId="5AF2D7F1" w14:textId="77777777" w:rsidR="00A20687" w:rsidRDefault="005825DB" w:rsidP="001A1E4F">
      <w:pPr>
        <w:jc w:val="center"/>
        <w:rPr>
          <w:b/>
          <w:i/>
          <w:sz w:val="28"/>
          <w:szCs w:val="28"/>
          <w:lang w:val="uk-UA"/>
        </w:rPr>
      </w:pPr>
      <w:r w:rsidRPr="00662B19">
        <w:rPr>
          <w:b/>
          <w:i/>
          <w:sz w:val="28"/>
          <w:szCs w:val="28"/>
          <w:lang w:val="uk-UA"/>
        </w:rPr>
        <w:t xml:space="preserve">«Будівництво (реконструкція, капітальний та поточний ремонт) </w:t>
      </w:r>
    </w:p>
    <w:p w14:paraId="5C3D0941" w14:textId="77777777" w:rsidR="00A20687" w:rsidRDefault="005825DB" w:rsidP="001A1E4F">
      <w:pPr>
        <w:jc w:val="center"/>
        <w:rPr>
          <w:b/>
          <w:i/>
          <w:sz w:val="28"/>
          <w:szCs w:val="28"/>
          <w:lang w:val="uk-UA"/>
        </w:rPr>
      </w:pPr>
      <w:r w:rsidRPr="00662B19">
        <w:rPr>
          <w:b/>
          <w:i/>
          <w:sz w:val="28"/>
          <w:szCs w:val="28"/>
          <w:lang w:val="uk-UA"/>
        </w:rPr>
        <w:t xml:space="preserve">об’єктів комунальної власності </w:t>
      </w:r>
    </w:p>
    <w:p w14:paraId="1B858FA8" w14:textId="2C98F8ED" w:rsidR="005825DB" w:rsidRDefault="00FD65FD" w:rsidP="001A1E4F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Брацлавської</w:t>
      </w:r>
      <w:r w:rsidR="005825DB" w:rsidRPr="00662B19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селищної</w:t>
      </w:r>
      <w:r w:rsidR="005825DB">
        <w:rPr>
          <w:b/>
          <w:i/>
          <w:sz w:val="28"/>
          <w:szCs w:val="28"/>
          <w:lang w:val="uk-UA"/>
        </w:rPr>
        <w:t xml:space="preserve"> територіальної громади на 202</w:t>
      </w:r>
      <w:r>
        <w:rPr>
          <w:b/>
          <w:i/>
          <w:sz w:val="28"/>
          <w:szCs w:val="28"/>
          <w:lang w:val="uk-UA"/>
        </w:rPr>
        <w:t>5</w:t>
      </w:r>
      <w:r w:rsidR="005825DB">
        <w:rPr>
          <w:b/>
          <w:i/>
          <w:sz w:val="28"/>
          <w:szCs w:val="28"/>
          <w:lang w:val="uk-UA"/>
        </w:rPr>
        <w:t xml:space="preserve"> –</w:t>
      </w:r>
      <w:r w:rsidR="005825DB" w:rsidRPr="00662B19">
        <w:rPr>
          <w:b/>
          <w:i/>
          <w:sz w:val="28"/>
          <w:szCs w:val="28"/>
          <w:lang w:val="uk-UA"/>
        </w:rPr>
        <w:t>202</w:t>
      </w:r>
      <w:r>
        <w:rPr>
          <w:b/>
          <w:i/>
          <w:sz w:val="28"/>
          <w:szCs w:val="28"/>
          <w:lang w:val="uk-UA"/>
        </w:rPr>
        <w:t>6</w:t>
      </w:r>
      <w:r w:rsidR="005825DB" w:rsidRPr="00662B19">
        <w:rPr>
          <w:b/>
          <w:i/>
          <w:sz w:val="28"/>
          <w:szCs w:val="28"/>
          <w:lang w:val="uk-UA"/>
        </w:rPr>
        <w:t xml:space="preserve"> роки»</w:t>
      </w:r>
    </w:p>
    <w:p w14:paraId="18D24284" w14:textId="77777777" w:rsidR="0012458C" w:rsidRPr="00662B19" w:rsidRDefault="0012458C" w:rsidP="001A1E4F">
      <w:pPr>
        <w:jc w:val="center"/>
        <w:rPr>
          <w:b/>
          <w:sz w:val="28"/>
          <w:szCs w:val="28"/>
          <w:lang w:val="uk-UA"/>
        </w:rPr>
      </w:pPr>
    </w:p>
    <w:tbl>
      <w:tblPr>
        <w:tblW w:w="9332" w:type="dxa"/>
        <w:tblInd w:w="727" w:type="dxa"/>
        <w:tblLayout w:type="fixed"/>
        <w:tblLook w:val="0000" w:firstRow="0" w:lastRow="0" w:firstColumn="0" w:lastColumn="0" w:noHBand="0" w:noVBand="0"/>
      </w:tblPr>
      <w:tblGrid>
        <w:gridCol w:w="618"/>
        <w:gridCol w:w="5586"/>
        <w:gridCol w:w="3128"/>
      </w:tblGrid>
      <w:tr w:rsidR="005825DB" w:rsidRPr="00662B19" w14:paraId="26BCF330" w14:textId="77777777" w:rsidTr="0012458C">
        <w:trPr>
          <w:trHeight w:val="6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4F359" w14:textId="77777777"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>1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89CF0" w14:textId="66D623CB"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 xml:space="preserve">Ініціатор розроблення </w:t>
            </w:r>
            <w:r w:rsidR="00DE7848">
              <w:rPr>
                <w:lang w:val="uk-UA"/>
              </w:rPr>
              <w:t>Програми</w:t>
            </w:r>
            <w:r w:rsidRPr="00662B19">
              <w:rPr>
                <w:lang w:val="uk-UA"/>
              </w:rPr>
              <w:t>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9638C" w14:textId="3A6D49A0" w:rsidR="005825DB" w:rsidRPr="00662B19" w:rsidRDefault="00FD65FD" w:rsidP="005D57B8">
            <w:pPr>
              <w:spacing w:before="120" w:after="120"/>
              <w:jc w:val="center"/>
            </w:pPr>
            <w:r>
              <w:rPr>
                <w:lang w:val="uk-UA"/>
              </w:rPr>
              <w:t>Брацлавська селищна рада</w:t>
            </w:r>
          </w:p>
        </w:tc>
      </w:tr>
      <w:tr w:rsidR="005825DB" w:rsidRPr="00662B19" w14:paraId="18B11D6C" w14:textId="77777777" w:rsidTr="0012458C">
        <w:trPr>
          <w:trHeight w:val="69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77403" w14:textId="61D8E51A" w:rsidR="005825DB" w:rsidRPr="00662B19" w:rsidRDefault="009B696B" w:rsidP="005D57B8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A7ABF" w14:textId="5C8FCFF1"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 xml:space="preserve">Розробник </w:t>
            </w:r>
            <w:r w:rsidR="00DE7848">
              <w:rPr>
                <w:lang w:val="uk-UA"/>
              </w:rPr>
              <w:t>Програми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3BB31" w14:textId="79F28301" w:rsidR="005825DB" w:rsidRPr="00662B19" w:rsidRDefault="00FD65FD" w:rsidP="005D57B8">
            <w:pPr>
              <w:jc w:val="center"/>
            </w:pPr>
            <w:r>
              <w:rPr>
                <w:lang w:val="uk-UA"/>
              </w:rPr>
              <w:t>Брацлавська селищна рада</w:t>
            </w:r>
          </w:p>
        </w:tc>
      </w:tr>
      <w:tr w:rsidR="005825DB" w:rsidRPr="00662B19" w14:paraId="368DC3B9" w14:textId="77777777" w:rsidTr="0012458C">
        <w:trPr>
          <w:trHeight w:val="69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26ACF" w14:textId="5E3BF1B5" w:rsidR="005825DB" w:rsidRPr="00662B19" w:rsidRDefault="009B696B" w:rsidP="005D57B8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87858" w14:textId="0DA1C998"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proofErr w:type="spellStart"/>
            <w:r w:rsidRPr="00662B19">
              <w:rPr>
                <w:lang w:val="uk-UA"/>
              </w:rPr>
              <w:t>Співрозробники</w:t>
            </w:r>
            <w:proofErr w:type="spellEnd"/>
            <w:r w:rsidRPr="00662B19">
              <w:rPr>
                <w:lang w:val="uk-UA"/>
              </w:rPr>
              <w:t xml:space="preserve"> </w:t>
            </w:r>
            <w:r w:rsidR="00DE7848">
              <w:rPr>
                <w:lang w:val="uk-UA"/>
              </w:rPr>
              <w:t>Програми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D8616" w14:textId="77777777" w:rsidR="005825DB" w:rsidRPr="00662B19" w:rsidRDefault="005825DB" w:rsidP="005D57B8">
            <w:pPr>
              <w:jc w:val="center"/>
              <w:rPr>
                <w:lang w:val="uk-UA"/>
              </w:rPr>
            </w:pPr>
            <w:r w:rsidRPr="00662B19">
              <w:rPr>
                <w:lang w:val="uk-UA"/>
              </w:rPr>
              <w:t>-</w:t>
            </w:r>
          </w:p>
        </w:tc>
      </w:tr>
      <w:tr w:rsidR="005825DB" w:rsidRPr="00662B19" w14:paraId="0669D214" w14:textId="77777777" w:rsidTr="0012458C">
        <w:trPr>
          <w:trHeight w:val="69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A5FDA" w14:textId="78E095BE" w:rsidR="005825DB" w:rsidRPr="00662B19" w:rsidRDefault="009B696B" w:rsidP="005D57B8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C319E" w14:textId="580E3BC6"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 xml:space="preserve">Відповідальний виконавець </w:t>
            </w:r>
            <w:r w:rsidR="00DE7848">
              <w:rPr>
                <w:lang w:val="uk-UA"/>
              </w:rPr>
              <w:t>Програми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86B52" w14:textId="1B694E6F" w:rsidR="005825DB" w:rsidRPr="00662B19" w:rsidRDefault="00FD65FD" w:rsidP="005D57B8">
            <w:pPr>
              <w:jc w:val="center"/>
            </w:pPr>
            <w:r>
              <w:rPr>
                <w:lang w:val="uk-UA"/>
              </w:rPr>
              <w:t>Брацлавська селищна рада</w:t>
            </w:r>
          </w:p>
        </w:tc>
      </w:tr>
      <w:tr w:rsidR="005825DB" w:rsidRPr="00E67391" w14:paraId="796E1407" w14:textId="77777777" w:rsidTr="0012458C">
        <w:trPr>
          <w:trHeight w:val="69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CFFF7" w14:textId="0369A9B3" w:rsidR="005825DB" w:rsidRPr="00662B19" w:rsidRDefault="009B696B" w:rsidP="005D57B8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47123" w14:textId="753542CB"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 xml:space="preserve">Учасники </w:t>
            </w:r>
            <w:r w:rsidR="00DE7848">
              <w:rPr>
                <w:lang w:val="uk-UA"/>
              </w:rPr>
              <w:t>Програми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50D5B" w14:textId="7CBABBB2" w:rsidR="005825DB" w:rsidRPr="00662B19" w:rsidRDefault="001A1E4F" w:rsidP="001A1E4F">
            <w:pPr>
              <w:jc w:val="center"/>
              <w:rPr>
                <w:lang w:val="uk-UA"/>
              </w:rPr>
            </w:pPr>
            <w:r w:rsidRPr="001A1E4F">
              <w:rPr>
                <w:lang w:val="uk-UA"/>
              </w:rPr>
              <w:t>Брацлавська селищна рада, к</w:t>
            </w:r>
            <w:r w:rsidR="005825DB" w:rsidRPr="001A1E4F">
              <w:rPr>
                <w:lang w:val="uk-UA"/>
              </w:rPr>
              <w:t xml:space="preserve">омунальні підприємства </w:t>
            </w:r>
            <w:r w:rsidR="00FD65FD" w:rsidRPr="001A1E4F">
              <w:rPr>
                <w:lang w:val="uk-UA"/>
              </w:rPr>
              <w:t>Брацлавської селищної</w:t>
            </w:r>
            <w:r w:rsidRPr="001A1E4F">
              <w:rPr>
                <w:lang w:val="uk-UA"/>
              </w:rPr>
              <w:t xml:space="preserve"> ради</w:t>
            </w:r>
            <w:r w:rsidR="005825DB" w:rsidRPr="001A1E4F">
              <w:rPr>
                <w:lang w:val="uk-UA"/>
              </w:rPr>
              <w:t xml:space="preserve">, виконавчі органи </w:t>
            </w:r>
            <w:r w:rsidR="00FD65FD" w:rsidRPr="001A1E4F">
              <w:rPr>
                <w:lang w:val="uk-UA"/>
              </w:rPr>
              <w:t>Брацлавської селищної</w:t>
            </w:r>
            <w:r w:rsidR="005825DB" w:rsidRPr="001A1E4F">
              <w:rPr>
                <w:lang w:val="uk-UA"/>
              </w:rPr>
              <w:t xml:space="preserve"> ради</w:t>
            </w:r>
          </w:p>
        </w:tc>
      </w:tr>
      <w:tr w:rsidR="005825DB" w:rsidRPr="00662B19" w14:paraId="034E6A78" w14:textId="77777777" w:rsidTr="0012458C">
        <w:trPr>
          <w:trHeight w:val="69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44AF" w14:textId="712BB10D" w:rsidR="005825DB" w:rsidRPr="00662B19" w:rsidRDefault="009B696B" w:rsidP="005D57B8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EB609" w14:textId="009521ED"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 xml:space="preserve">Терміни реалізації </w:t>
            </w:r>
            <w:r w:rsidR="00DE7848">
              <w:rPr>
                <w:lang w:val="uk-UA"/>
              </w:rPr>
              <w:t>Програми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A1D2F" w14:textId="56C03FA3" w:rsidR="005825DB" w:rsidRPr="00662B19" w:rsidRDefault="005825DB" w:rsidP="005D57B8">
            <w:pPr>
              <w:spacing w:line="360" w:lineRule="auto"/>
              <w:jc w:val="center"/>
            </w:pPr>
            <w:r>
              <w:rPr>
                <w:lang w:val="uk-UA"/>
              </w:rPr>
              <w:t>202</w:t>
            </w:r>
            <w:r w:rsidR="00FD65FD">
              <w:rPr>
                <w:lang w:val="uk-UA"/>
              </w:rPr>
              <w:t>5</w:t>
            </w:r>
            <w:r>
              <w:rPr>
                <w:lang w:val="uk-UA"/>
              </w:rPr>
              <w:t>-202</w:t>
            </w:r>
            <w:r w:rsidR="00FD65FD">
              <w:rPr>
                <w:lang w:val="uk-UA"/>
              </w:rPr>
              <w:t>6</w:t>
            </w:r>
            <w:r w:rsidRPr="00662B19">
              <w:rPr>
                <w:lang w:val="uk-UA"/>
              </w:rPr>
              <w:t xml:space="preserve"> рр.</w:t>
            </w:r>
          </w:p>
        </w:tc>
      </w:tr>
      <w:tr w:rsidR="005825DB" w:rsidRPr="00662B19" w14:paraId="479EA17C" w14:textId="77777777" w:rsidTr="0012458C">
        <w:trPr>
          <w:trHeight w:val="69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58B3E" w14:textId="0A577B03" w:rsidR="005825DB" w:rsidRPr="00662B19" w:rsidRDefault="009B696B" w:rsidP="005D57B8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9B6C" w14:textId="4F3C747C" w:rsidR="005825DB" w:rsidRPr="00662B19" w:rsidRDefault="005825DB" w:rsidP="005D57B8">
            <w:pPr>
              <w:rPr>
                <w:lang w:val="uk-UA"/>
              </w:rPr>
            </w:pPr>
            <w:r w:rsidRPr="00662B19">
              <w:rPr>
                <w:lang w:val="uk-UA"/>
              </w:rPr>
              <w:t xml:space="preserve">Загальний обсяг фінансових ресурсів, необхідних для реалізації </w:t>
            </w:r>
            <w:r w:rsidR="00DE7848">
              <w:rPr>
                <w:lang w:val="uk-UA"/>
              </w:rPr>
              <w:t>Програми</w:t>
            </w:r>
            <w:r w:rsidRPr="00662B19">
              <w:rPr>
                <w:lang w:val="uk-UA"/>
              </w:rPr>
              <w:t>, всього тис. грн.: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6462B" w14:textId="554E907A" w:rsidR="005825DB" w:rsidRPr="00662B19" w:rsidRDefault="00532F12" w:rsidP="005D57B8">
            <w:pPr>
              <w:jc w:val="center"/>
              <w:rPr>
                <w:lang w:val="uk-UA"/>
              </w:rPr>
            </w:pPr>
            <w:r w:rsidRPr="00532F12">
              <w:rPr>
                <w:lang w:val="uk-UA"/>
              </w:rPr>
              <w:t>296</w:t>
            </w:r>
            <w:r w:rsidR="0012458C">
              <w:rPr>
                <w:lang w:val="uk-UA"/>
              </w:rPr>
              <w:t xml:space="preserve"> </w:t>
            </w:r>
            <w:r w:rsidRPr="00532F12">
              <w:rPr>
                <w:lang w:val="uk-UA"/>
              </w:rPr>
              <w:t>045</w:t>
            </w:r>
            <w:r>
              <w:rPr>
                <w:lang w:val="uk-UA"/>
              </w:rPr>
              <w:t>,0</w:t>
            </w:r>
          </w:p>
        </w:tc>
      </w:tr>
      <w:tr w:rsidR="005825DB" w:rsidRPr="00662B19" w14:paraId="263AFBF5" w14:textId="77777777" w:rsidTr="0012458C">
        <w:trPr>
          <w:trHeight w:val="69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5DEED" w14:textId="5F562774" w:rsidR="005825DB" w:rsidRPr="00662B19" w:rsidRDefault="009B696B" w:rsidP="005D57B8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5825DB" w:rsidRPr="00662B19">
              <w:rPr>
                <w:lang w:val="uk-UA"/>
              </w:rPr>
              <w:t>.1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5EB83" w14:textId="31E665E1" w:rsidR="005825DB" w:rsidRPr="00662B19" w:rsidRDefault="005825DB" w:rsidP="005D57B8">
            <w:pPr>
              <w:rPr>
                <w:lang w:val="uk-UA"/>
              </w:rPr>
            </w:pPr>
            <w:r w:rsidRPr="00662B19">
              <w:rPr>
                <w:lang w:val="uk-UA"/>
              </w:rPr>
              <w:t xml:space="preserve">- з них коштів бюджету </w:t>
            </w:r>
            <w:r w:rsidR="009B696B">
              <w:rPr>
                <w:lang w:val="uk-UA"/>
              </w:rPr>
              <w:t>Брацлавської селищної</w:t>
            </w:r>
            <w:r w:rsidRPr="00662B19">
              <w:rPr>
                <w:lang w:val="uk-UA"/>
              </w:rPr>
              <w:t xml:space="preserve"> територіальної громади, </w:t>
            </w:r>
            <w:proofErr w:type="spellStart"/>
            <w:r w:rsidRPr="00662B19">
              <w:rPr>
                <w:lang w:val="uk-UA"/>
              </w:rPr>
              <w:t>тис.грн</w:t>
            </w:r>
            <w:proofErr w:type="spellEnd"/>
            <w:r w:rsidRPr="00662B19">
              <w:rPr>
                <w:lang w:val="uk-UA"/>
              </w:rPr>
              <w:t>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8CA06" w14:textId="42097FF2" w:rsidR="005825DB" w:rsidRPr="00662B19" w:rsidRDefault="00532F12" w:rsidP="005D57B8">
            <w:pPr>
              <w:jc w:val="center"/>
              <w:rPr>
                <w:lang w:val="uk-UA"/>
              </w:rPr>
            </w:pPr>
            <w:r w:rsidRPr="00532F12">
              <w:rPr>
                <w:lang w:val="uk-UA"/>
              </w:rPr>
              <w:t>296</w:t>
            </w:r>
            <w:r w:rsidR="0012458C">
              <w:rPr>
                <w:lang w:val="uk-UA"/>
              </w:rPr>
              <w:t xml:space="preserve"> </w:t>
            </w:r>
            <w:r w:rsidRPr="00532F12">
              <w:rPr>
                <w:lang w:val="uk-UA"/>
              </w:rPr>
              <w:t>045</w:t>
            </w:r>
            <w:r>
              <w:rPr>
                <w:lang w:val="uk-UA"/>
              </w:rPr>
              <w:t>,0</w:t>
            </w:r>
          </w:p>
        </w:tc>
      </w:tr>
      <w:tr w:rsidR="005825DB" w:rsidRPr="00662B19" w14:paraId="73B0B4C3" w14:textId="77777777" w:rsidTr="0012458C">
        <w:trPr>
          <w:trHeight w:val="69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0AD30" w14:textId="03537AD9" w:rsidR="005825DB" w:rsidRPr="00662B19" w:rsidRDefault="009B696B" w:rsidP="005D57B8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5825DB" w:rsidRPr="00662B19">
              <w:rPr>
                <w:lang w:val="uk-UA"/>
              </w:rPr>
              <w:t>.2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0EA59" w14:textId="77777777"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 xml:space="preserve">- кошти інших бюджетів, </w:t>
            </w:r>
            <w:proofErr w:type="spellStart"/>
            <w:r w:rsidRPr="00662B19">
              <w:rPr>
                <w:lang w:val="uk-UA"/>
              </w:rPr>
              <w:t>тис.грн</w:t>
            </w:r>
            <w:proofErr w:type="spellEnd"/>
            <w:r w:rsidRPr="00662B19">
              <w:rPr>
                <w:lang w:val="uk-UA"/>
              </w:rPr>
              <w:t>.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B1EFE" w14:textId="77777777" w:rsidR="005825DB" w:rsidRPr="00662B19" w:rsidRDefault="005825DB" w:rsidP="005D57B8">
            <w:pPr>
              <w:spacing w:line="360" w:lineRule="auto"/>
              <w:jc w:val="center"/>
            </w:pPr>
            <w:r w:rsidRPr="00662B19">
              <w:rPr>
                <w:sz w:val="20"/>
                <w:szCs w:val="20"/>
                <w:lang w:val="uk-UA"/>
              </w:rPr>
              <w:t>-</w:t>
            </w:r>
          </w:p>
        </w:tc>
      </w:tr>
      <w:tr w:rsidR="005825DB" w:rsidRPr="00662B19" w14:paraId="7C7D3994" w14:textId="77777777" w:rsidTr="0012458C">
        <w:trPr>
          <w:trHeight w:val="69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38969" w14:textId="72EEBBD4" w:rsidR="005825DB" w:rsidRPr="00662B19" w:rsidRDefault="009B696B" w:rsidP="005D57B8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5825DB" w:rsidRPr="00662B19">
              <w:rPr>
                <w:lang w:val="uk-UA"/>
              </w:rPr>
              <w:t>.3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B62A0" w14:textId="77777777" w:rsidR="005825DB" w:rsidRPr="00662B19" w:rsidRDefault="005825DB" w:rsidP="005D57B8">
            <w:pPr>
              <w:spacing w:line="360" w:lineRule="auto"/>
              <w:rPr>
                <w:lang w:val="uk-UA"/>
              </w:rPr>
            </w:pPr>
            <w:r w:rsidRPr="00662B19">
              <w:rPr>
                <w:lang w:val="uk-UA"/>
              </w:rPr>
              <w:t xml:space="preserve">- не бюджетні кошти, </w:t>
            </w:r>
            <w:proofErr w:type="spellStart"/>
            <w:r w:rsidRPr="00662B19">
              <w:rPr>
                <w:lang w:val="uk-UA"/>
              </w:rPr>
              <w:t>тис.грн</w:t>
            </w:r>
            <w:proofErr w:type="spellEnd"/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37A06" w14:textId="48E2B5FF" w:rsidR="005825DB" w:rsidRPr="00532F12" w:rsidRDefault="00532F12" w:rsidP="005D57B8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14:paraId="6B16D747" w14:textId="77777777" w:rsidR="005825DB" w:rsidRPr="00662B19" w:rsidRDefault="005825DB" w:rsidP="005825DB">
      <w:pPr>
        <w:sectPr w:rsidR="005825DB" w:rsidRPr="00662B19" w:rsidSect="00F27417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14:paraId="664DAA03" w14:textId="0281F1BB" w:rsidR="00417CE5" w:rsidRDefault="00A165BE" w:rsidP="001B3560">
      <w:pPr>
        <w:ind w:left="1428" w:firstLine="696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lastRenderedPageBreak/>
        <w:t>1.2.</w:t>
      </w:r>
      <w:r w:rsidR="00417CE5">
        <w:rPr>
          <w:b/>
          <w:i/>
          <w:sz w:val="28"/>
          <w:szCs w:val="28"/>
          <w:lang w:val="uk-UA"/>
        </w:rPr>
        <w:t>Заг</w:t>
      </w:r>
      <w:r w:rsidR="001A1E4F">
        <w:rPr>
          <w:b/>
          <w:i/>
          <w:sz w:val="28"/>
          <w:szCs w:val="28"/>
          <w:lang w:val="uk-UA"/>
        </w:rPr>
        <w:t xml:space="preserve">альна характеристика (паспорт) </w:t>
      </w:r>
      <w:r w:rsidR="00DE7848">
        <w:rPr>
          <w:b/>
          <w:i/>
          <w:sz w:val="28"/>
          <w:szCs w:val="28"/>
          <w:lang w:val="uk-UA"/>
        </w:rPr>
        <w:t>Програми</w:t>
      </w:r>
      <w:r w:rsidR="00417CE5">
        <w:rPr>
          <w:b/>
          <w:i/>
          <w:sz w:val="28"/>
          <w:szCs w:val="28"/>
          <w:lang w:val="uk-UA"/>
        </w:rPr>
        <w:t>.</w:t>
      </w:r>
    </w:p>
    <w:p w14:paraId="6D21D492" w14:textId="3C74922E" w:rsidR="00417CE5" w:rsidRPr="008265E7" w:rsidRDefault="00417CE5" w:rsidP="001A1E4F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Програму розроблено відповідно до вимог Законів України «Про місцеве самоврядування», «Про благоустрій населених пунктів», </w:t>
      </w:r>
      <w:r w:rsidRPr="001A1E4F">
        <w:rPr>
          <w:sz w:val="28"/>
          <w:szCs w:val="28"/>
          <w:lang w:val="uk-UA"/>
        </w:rPr>
        <w:t>«</w:t>
      </w:r>
      <w:r w:rsidR="001A1E4F" w:rsidRPr="001A1E4F">
        <w:rPr>
          <w:sz w:val="28"/>
          <w:szCs w:val="28"/>
          <w:lang w:val="uk-UA"/>
        </w:rPr>
        <w:t>Правила</w:t>
      </w:r>
      <w:r w:rsidR="001A1E4F">
        <w:rPr>
          <w:sz w:val="28"/>
          <w:szCs w:val="28"/>
          <w:lang w:val="uk-UA"/>
        </w:rPr>
        <w:t xml:space="preserve"> </w:t>
      </w:r>
      <w:r w:rsidR="001A1E4F" w:rsidRPr="001A1E4F">
        <w:rPr>
          <w:sz w:val="28"/>
          <w:szCs w:val="28"/>
          <w:lang w:val="uk-UA"/>
        </w:rPr>
        <w:t>благоустрою території Брацлавської об’єднаної територіальної громади</w:t>
      </w:r>
      <w:r w:rsidR="001A1E4F">
        <w:rPr>
          <w:sz w:val="28"/>
          <w:szCs w:val="28"/>
          <w:lang w:val="uk-UA"/>
        </w:rPr>
        <w:t xml:space="preserve"> </w:t>
      </w:r>
      <w:r w:rsidR="001A1E4F" w:rsidRPr="001A1E4F">
        <w:rPr>
          <w:sz w:val="28"/>
          <w:szCs w:val="28"/>
          <w:lang w:val="uk-UA"/>
        </w:rPr>
        <w:t>Вінницької області</w:t>
      </w:r>
      <w:r w:rsidR="001A1E4F">
        <w:rPr>
          <w:sz w:val="28"/>
          <w:szCs w:val="28"/>
          <w:lang w:val="uk-UA"/>
        </w:rPr>
        <w:t xml:space="preserve">» </w:t>
      </w:r>
      <w:r w:rsidR="00DE7848">
        <w:rPr>
          <w:sz w:val="28"/>
          <w:szCs w:val="28"/>
          <w:lang w:val="uk-UA" w:eastAsia="ru-RU"/>
        </w:rPr>
        <w:t>Програми</w:t>
      </w:r>
      <w:r w:rsidR="001A1E4F">
        <w:rPr>
          <w:sz w:val="28"/>
          <w:szCs w:val="28"/>
          <w:lang w:val="uk-UA" w:eastAsia="ru-RU"/>
        </w:rPr>
        <w:t xml:space="preserve"> «</w:t>
      </w:r>
      <w:r w:rsidR="001A1E4F" w:rsidRPr="001A1E4F">
        <w:rPr>
          <w:sz w:val="28"/>
          <w:szCs w:val="28"/>
          <w:lang w:val="uk-UA"/>
        </w:rPr>
        <w:t>Економічний та соціальний розвиток Брацлавської  селищної територіальної громади» на 2025-2027 роки</w:t>
      </w:r>
      <w:r w:rsidR="001A1E4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 w:eastAsia="ru-RU"/>
        </w:rPr>
        <w:t xml:space="preserve">, </w:t>
      </w:r>
      <w:r w:rsidRPr="001A1E4F">
        <w:rPr>
          <w:sz w:val="28"/>
          <w:szCs w:val="28"/>
          <w:lang w:val="uk-UA" w:eastAsia="ru-RU"/>
        </w:rPr>
        <w:t xml:space="preserve">Стратегії розвитку </w:t>
      </w:r>
      <w:r w:rsidR="00FD65FD" w:rsidRPr="001A1E4F">
        <w:rPr>
          <w:sz w:val="28"/>
          <w:szCs w:val="28"/>
          <w:lang w:val="uk-UA" w:eastAsia="ru-RU"/>
        </w:rPr>
        <w:t>Брацлавської</w:t>
      </w:r>
      <w:r w:rsidR="00314AEB" w:rsidRPr="001A1E4F">
        <w:rPr>
          <w:sz w:val="28"/>
          <w:szCs w:val="28"/>
          <w:lang w:val="uk-UA" w:eastAsia="ru-RU"/>
        </w:rPr>
        <w:t xml:space="preserve"> територіальної громади</w:t>
      </w:r>
      <w:r w:rsidRPr="001A1E4F">
        <w:rPr>
          <w:sz w:val="28"/>
          <w:szCs w:val="28"/>
          <w:lang w:val="uk-UA" w:eastAsia="ru-RU"/>
        </w:rPr>
        <w:t xml:space="preserve"> до 2030 року,</w:t>
      </w:r>
      <w:r>
        <w:rPr>
          <w:sz w:val="28"/>
          <w:szCs w:val="28"/>
          <w:lang w:val="uk-UA" w:eastAsia="ru-RU"/>
        </w:rPr>
        <w:t xml:space="preserve"> </w:t>
      </w:r>
      <w:r w:rsidRPr="009631AB">
        <w:rPr>
          <w:sz w:val="28"/>
          <w:szCs w:val="28"/>
          <w:lang w:val="uk-UA"/>
        </w:rPr>
        <w:t xml:space="preserve">ст. 12 Закону України «Про забезпечення рівних прав та можливостей жінок і чоловіків», затверджених міжнародними зобов'язаннями щодо гендерної рівності, до яких долучилась Україна, а також, виконання затверджених Генеральною Асамблеєю ООН цілей розвитку до 2030 року; Конвенції ООН «Про ліквідацію всіх форм дискримінації щодо жінок </w:t>
      </w:r>
      <w:r w:rsidRPr="009631AB">
        <w:rPr>
          <w:sz w:val="28"/>
          <w:szCs w:val="28"/>
          <w:lang w:val="en-US"/>
        </w:rPr>
        <w:t>CEDAW</w:t>
      </w:r>
      <w:r w:rsidRPr="009631AB">
        <w:rPr>
          <w:sz w:val="28"/>
          <w:szCs w:val="28"/>
          <w:lang w:val="uk-UA"/>
        </w:rPr>
        <w:t>;</w:t>
      </w:r>
      <w:r w:rsidR="00314AEB">
        <w:rPr>
          <w:sz w:val="28"/>
          <w:szCs w:val="28"/>
          <w:lang w:val="uk-UA"/>
        </w:rPr>
        <w:t>Закон України</w:t>
      </w:r>
      <w:r w:rsidRPr="009631AB">
        <w:rPr>
          <w:sz w:val="28"/>
          <w:szCs w:val="28"/>
          <w:lang w:val="uk-UA"/>
        </w:rPr>
        <w:t xml:space="preserve"> «Про запобігання та протидію домашньому насильству»</w:t>
      </w:r>
      <w:r w:rsidR="00FD65FD">
        <w:rPr>
          <w:sz w:val="28"/>
          <w:szCs w:val="28"/>
          <w:lang w:val="uk-UA"/>
        </w:rPr>
        <w:t xml:space="preserve"> </w:t>
      </w:r>
      <w:r w:rsidRPr="00BE068F">
        <w:rPr>
          <w:sz w:val="28"/>
          <w:szCs w:val="28"/>
          <w:lang w:val="uk-UA"/>
        </w:rPr>
        <w:t xml:space="preserve">шляхом </w:t>
      </w:r>
      <w:r>
        <w:rPr>
          <w:sz w:val="28"/>
          <w:szCs w:val="28"/>
          <w:lang w:val="uk-UA"/>
        </w:rPr>
        <w:t xml:space="preserve">впровадження та </w:t>
      </w:r>
      <w:r w:rsidRPr="00BE068F">
        <w:rPr>
          <w:sz w:val="28"/>
          <w:szCs w:val="28"/>
          <w:lang w:val="uk-UA"/>
        </w:rPr>
        <w:t xml:space="preserve">застосування </w:t>
      </w:r>
      <w:proofErr w:type="spellStart"/>
      <w:r w:rsidRPr="00BE068F">
        <w:rPr>
          <w:sz w:val="28"/>
          <w:szCs w:val="28"/>
          <w:lang w:val="uk-UA"/>
        </w:rPr>
        <w:t>гендерно</w:t>
      </w:r>
      <w:proofErr w:type="spellEnd"/>
      <w:r w:rsidRPr="00BE068F">
        <w:rPr>
          <w:sz w:val="28"/>
          <w:szCs w:val="28"/>
          <w:lang w:val="uk-UA"/>
        </w:rPr>
        <w:t xml:space="preserve"> орієнтованого підходу у процесі планування, аналізу виконання</w:t>
      </w:r>
      <w:r>
        <w:rPr>
          <w:sz w:val="28"/>
          <w:szCs w:val="28"/>
          <w:lang w:val="uk-UA"/>
        </w:rPr>
        <w:t xml:space="preserve"> та звітування</w:t>
      </w:r>
      <w:r w:rsidRPr="00BE068F">
        <w:rPr>
          <w:sz w:val="28"/>
          <w:szCs w:val="28"/>
          <w:lang w:val="uk-UA"/>
        </w:rPr>
        <w:t xml:space="preserve"> </w:t>
      </w:r>
      <w:r w:rsidR="00DE7848">
        <w:rPr>
          <w:sz w:val="28"/>
          <w:szCs w:val="28"/>
          <w:lang w:val="uk-UA"/>
        </w:rPr>
        <w:t>Програми</w:t>
      </w:r>
      <w:r w:rsidRPr="00BE068F">
        <w:rPr>
          <w:sz w:val="28"/>
          <w:szCs w:val="28"/>
          <w:lang w:val="uk-UA"/>
        </w:rPr>
        <w:t xml:space="preserve"> (врахування потреб жителів міської та сільської місцевості).</w:t>
      </w:r>
    </w:p>
    <w:p w14:paraId="45E4DFB2" w14:textId="3CF3CA3F" w:rsidR="00417CE5" w:rsidRPr="009234A9" w:rsidRDefault="00417CE5" w:rsidP="001A1E4F">
      <w:pPr>
        <w:ind w:firstLine="540"/>
        <w:jc w:val="both"/>
        <w:rPr>
          <w:sz w:val="28"/>
          <w:szCs w:val="28"/>
          <w:lang w:val="uk-UA"/>
        </w:rPr>
      </w:pPr>
      <w:r w:rsidRPr="009234A9">
        <w:rPr>
          <w:sz w:val="28"/>
          <w:szCs w:val="28"/>
          <w:lang w:val="uk-UA"/>
        </w:rPr>
        <w:t xml:space="preserve">Одним з основних завдань </w:t>
      </w:r>
      <w:r w:rsidR="00FD65FD">
        <w:rPr>
          <w:sz w:val="28"/>
          <w:szCs w:val="28"/>
          <w:lang w:val="uk-UA"/>
        </w:rPr>
        <w:t>Брацлавської</w:t>
      </w:r>
      <w:r w:rsidR="002E54A0">
        <w:rPr>
          <w:sz w:val="28"/>
          <w:szCs w:val="28"/>
          <w:lang w:val="uk-UA"/>
        </w:rPr>
        <w:t xml:space="preserve"> територіальної громади </w:t>
      </w:r>
      <w:r w:rsidRPr="009234A9">
        <w:rPr>
          <w:sz w:val="28"/>
          <w:szCs w:val="28"/>
          <w:lang w:val="uk-UA"/>
        </w:rPr>
        <w:t>є ефективне та раціональне використання наявних об</w:t>
      </w:r>
      <w:r w:rsidRPr="002E54A0">
        <w:rPr>
          <w:sz w:val="28"/>
          <w:szCs w:val="28"/>
          <w:lang w:val="uk-UA"/>
        </w:rPr>
        <w:t>’</w:t>
      </w:r>
      <w:r w:rsidRPr="009234A9">
        <w:rPr>
          <w:sz w:val="28"/>
          <w:szCs w:val="28"/>
          <w:lang w:val="uk-UA"/>
        </w:rPr>
        <w:t>єктів</w:t>
      </w:r>
      <w:r w:rsidR="00A224E0">
        <w:rPr>
          <w:sz w:val="28"/>
          <w:szCs w:val="28"/>
          <w:lang w:val="uk-UA"/>
        </w:rPr>
        <w:t xml:space="preserve"> нерухомого майна та </w:t>
      </w:r>
      <w:r w:rsidRPr="009234A9">
        <w:rPr>
          <w:sz w:val="28"/>
          <w:szCs w:val="28"/>
          <w:lang w:val="uk-UA"/>
        </w:rPr>
        <w:t>соціально-економічних проблем громади.</w:t>
      </w:r>
    </w:p>
    <w:p w14:paraId="786696D6" w14:textId="0CB8E466"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Сучасний стан об’єктів комунальної власності </w:t>
      </w:r>
      <w:r w:rsidR="00FD65FD">
        <w:rPr>
          <w:sz w:val="28"/>
          <w:szCs w:val="28"/>
          <w:lang w:val="uk-UA"/>
        </w:rPr>
        <w:t>Брацлавської</w:t>
      </w:r>
      <w:r>
        <w:rPr>
          <w:sz w:val="28"/>
          <w:szCs w:val="28"/>
          <w:lang w:val="uk-UA"/>
        </w:rPr>
        <w:t xml:space="preserve">  територіальної громади, які перебувають на балансі бюджетних установ, організацій, здебільшого, знаходиться в незадовільному стані зі значним фізичним зносом та є морально застарілими. Через відсутність достатнього фінансування об’єктів капітального будівництва в попередніх періодах, проведення ремонтів зосереджувалось виключно на усунення першопричин. Не застосовувався комплексний підхід цілісності ремонту об’єкту.</w:t>
      </w:r>
    </w:p>
    <w:p w14:paraId="12B59485" w14:textId="77777777"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Бюджетна сфера </w:t>
      </w:r>
      <w:r w:rsidR="00314AEB">
        <w:rPr>
          <w:sz w:val="28"/>
          <w:szCs w:val="28"/>
          <w:lang w:val="uk-UA"/>
        </w:rPr>
        <w:t xml:space="preserve">громади </w:t>
      </w:r>
      <w:r>
        <w:rPr>
          <w:sz w:val="28"/>
          <w:szCs w:val="28"/>
          <w:lang w:val="uk-UA"/>
        </w:rPr>
        <w:t>має наступні проблеми:</w:t>
      </w:r>
    </w:p>
    <w:p w14:paraId="5B0F60B2" w14:textId="04ADAF62"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незадовільний технічний стан будівель освіти, культури, комунальних підприємств  та закладів, інших бюджетних організацій та зношеність їх інженерних, а також санітарно-технічних мереж;</w:t>
      </w:r>
    </w:p>
    <w:p w14:paraId="77FD7736" w14:textId="77777777"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низькій рівень енергозбереження та енергоефективності будівель освіти, культури, комунальних підприємств та закладів, інших бюджетних установ та організацій;</w:t>
      </w:r>
    </w:p>
    <w:p w14:paraId="51D337B2" w14:textId="77777777"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розбалансованість систем опалення будівель бюджетної сфери;</w:t>
      </w:r>
    </w:p>
    <w:p w14:paraId="2F0C82DA" w14:textId="7FB5BC2B"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недостатність виробничих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>, зношеність устаткування, обладнання виробничих приміщень комунальних підприємств та закладів</w:t>
      </w:r>
      <w:r>
        <w:rPr>
          <w:sz w:val="28"/>
          <w:szCs w:val="20"/>
          <w:lang w:val="uk-UA"/>
        </w:rPr>
        <w:t xml:space="preserve"> </w:t>
      </w:r>
      <w:r w:rsidR="001A1E4F">
        <w:rPr>
          <w:sz w:val="28"/>
          <w:szCs w:val="28"/>
          <w:lang w:val="uk-UA"/>
        </w:rPr>
        <w:t>Брацлавської селищн</w:t>
      </w:r>
      <w:r>
        <w:rPr>
          <w:sz w:val="28"/>
          <w:szCs w:val="28"/>
          <w:lang w:val="uk-UA"/>
        </w:rPr>
        <w:t>ої територіальної громади;</w:t>
      </w:r>
    </w:p>
    <w:p w14:paraId="0E04C136" w14:textId="77777777"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зношеність мереж водопостачання, водовідведення, теплопостачання;</w:t>
      </w:r>
    </w:p>
    <w:p w14:paraId="6774EA30" w14:textId="77777777"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відсутність мереж </w:t>
      </w:r>
      <w:proofErr w:type="spellStart"/>
      <w:r>
        <w:rPr>
          <w:sz w:val="28"/>
          <w:szCs w:val="28"/>
          <w:lang w:val="uk-UA"/>
        </w:rPr>
        <w:t>ливневої</w:t>
      </w:r>
      <w:proofErr w:type="spellEnd"/>
      <w:r>
        <w:rPr>
          <w:sz w:val="28"/>
          <w:szCs w:val="28"/>
          <w:lang w:val="uk-UA"/>
        </w:rPr>
        <w:t xml:space="preserve"> каналізації;</w:t>
      </w:r>
    </w:p>
    <w:p w14:paraId="0B492EC6" w14:textId="77777777"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зношеність елементів благоустрою, погіршення естетичної якості ландшафту площ та скверів, зон відпочинку;</w:t>
      </w:r>
    </w:p>
    <w:p w14:paraId="78E949BE" w14:textId="69DA6D04" w:rsidR="00417CE5" w:rsidRDefault="00417CE5" w:rsidP="00FD65FD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незадовільний стан дорожньої інфраструктури </w:t>
      </w:r>
      <w:r w:rsidR="00FD65FD">
        <w:rPr>
          <w:sz w:val="28"/>
          <w:szCs w:val="28"/>
          <w:lang w:val="uk-UA"/>
        </w:rPr>
        <w:t>Брацлавської</w:t>
      </w:r>
      <w:r>
        <w:rPr>
          <w:sz w:val="28"/>
          <w:szCs w:val="28"/>
          <w:lang w:val="uk-UA"/>
        </w:rPr>
        <w:t xml:space="preserve">  територіальної громади, який не відповідає сучасним технологічним, естетичним та планувальним вимогам, погана оснащеність елементами, що необхідні для безперешкодного пересування людей з обмеженими фізичними можливостями;</w:t>
      </w:r>
    </w:p>
    <w:p w14:paraId="28BF00A0" w14:textId="77777777"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 достатньо розвинуті туристично-рекреаційні можливості;</w:t>
      </w:r>
    </w:p>
    <w:p w14:paraId="4287C4AE" w14:textId="77777777"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мала кількість дитячих та спортивних майданчиків;</w:t>
      </w:r>
    </w:p>
    <w:p w14:paraId="6D9116C8" w14:textId="77777777"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-застаріла матеріально-технічна та </w:t>
      </w:r>
      <w:proofErr w:type="spellStart"/>
      <w:r>
        <w:rPr>
          <w:sz w:val="28"/>
          <w:szCs w:val="28"/>
          <w:lang w:val="uk-UA"/>
        </w:rPr>
        <w:t>оздоровчо</w:t>
      </w:r>
      <w:proofErr w:type="spellEnd"/>
      <w:r>
        <w:rPr>
          <w:sz w:val="28"/>
          <w:szCs w:val="28"/>
          <w:lang w:val="uk-UA"/>
        </w:rPr>
        <w:t>-спортивна база навчальних закладів;</w:t>
      </w:r>
    </w:p>
    <w:p w14:paraId="71B7FD05" w14:textId="19A59E82" w:rsidR="00417CE5" w:rsidRDefault="001A1E4F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17CE5">
        <w:rPr>
          <w:sz w:val="28"/>
          <w:szCs w:val="28"/>
          <w:lang w:val="uk-UA"/>
        </w:rPr>
        <w:t xml:space="preserve">незадовільний санітарний стан природних водоймищ на території </w:t>
      </w:r>
      <w:r w:rsidR="00FD65FD">
        <w:rPr>
          <w:sz w:val="28"/>
          <w:szCs w:val="28"/>
          <w:lang w:val="uk-UA"/>
        </w:rPr>
        <w:t>Брацлавської</w:t>
      </w:r>
      <w:r w:rsidR="00417CE5">
        <w:rPr>
          <w:sz w:val="28"/>
          <w:szCs w:val="28"/>
          <w:lang w:val="uk-UA"/>
        </w:rPr>
        <w:t xml:space="preserve"> територіальної громади;</w:t>
      </w:r>
    </w:p>
    <w:p w14:paraId="3A728D85" w14:textId="77777777" w:rsidR="00417CE5" w:rsidRDefault="00417CE5" w:rsidP="00417CE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фізичний та моральний знос мереж зовнішнього освітлення;</w:t>
      </w:r>
    </w:p>
    <w:p w14:paraId="7D6D24EC" w14:textId="5096D6F7" w:rsidR="00417CE5" w:rsidRDefault="00417CE5" w:rsidP="00FD65FD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-проблема нестачі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на діючих підстанціях, що унеможливлює будівництво нових мереж зовнішнього освітлення або проведення реконструкцій старих</w:t>
      </w:r>
      <w:r w:rsidR="00FD65FD">
        <w:rPr>
          <w:sz w:val="28"/>
          <w:szCs w:val="28"/>
          <w:lang w:val="uk-UA"/>
        </w:rPr>
        <w:t>.</w:t>
      </w:r>
    </w:p>
    <w:p w14:paraId="5F2E7648" w14:textId="525197BC" w:rsidR="00417CE5" w:rsidRDefault="00417CE5" w:rsidP="00417CE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реалізації міс</w:t>
      </w:r>
      <w:r w:rsidR="00FD65FD">
        <w:rPr>
          <w:sz w:val="28"/>
          <w:szCs w:val="28"/>
          <w:lang w:val="uk-UA"/>
        </w:rPr>
        <w:t>цевої</w:t>
      </w:r>
      <w:r>
        <w:rPr>
          <w:sz w:val="28"/>
          <w:szCs w:val="28"/>
          <w:lang w:val="uk-UA"/>
        </w:rPr>
        <w:t xml:space="preserve"> політики у галузі будівництва, застосування комплексного підходу та спеціальних технічних знань в будівництві об</w:t>
      </w:r>
      <w:r w:rsidRPr="009234A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єктів, ефективного використання бюджетних коштів необхідно розроблення та виконання </w:t>
      </w:r>
      <w:r w:rsidR="00DE7848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«Будівництво (реконструкція, капітальний</w:t>
      </w:r>
      <w:r w:rsidR="002E54A0">
        <w:rPr>
          <w:sz w:val="28"/>
          <w:szCs w:val="28"/>
          <w:lang w:val="uk-UA"/>
        </w:rPr>
        <w:t xml:space="preserve"> та поточний</w:t>
      </w:r>
      <w:r>
        <w:rPr>
          <w:sz w:val="28"/>
          <w:szCs w:val="28"/>
          <w:lang w:val="uk-UA"/>
        </w:rPr>
        <w:t xml:space="preserve"> ремонт) об</w:t>
      </w:r>
      <w:r w:rsidRPr="009234A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єктів комунальної власності </w:t>
      </w:r>
      <w:r w:rsidR="00FD65FD">
        <w:rPr>
          <w:sz w:val="28"/>
          <w:szCs w:val="28"/>
          <w:lang w:val="uk-UA"/>
        </w:rPr>
        <w:t>Брацлавської</w:t>
      </w:r>
      <w:r w:rsidR="00314AEB">
        <w:rPr>
          <w:sz w:val="28"/>
          <w:szCs w:val="28"/>
          <w:lang w:val="uk-UA"/>
        </w:rPr>
        <w:t xml:space="preserve"> територіальної громади</w:t>
      </w:r>
      <w:r>
        <w:rPr>
          <w:sz w:val="28"/>
          <w:szCs w:val="28"/>
          <w:lang w:val="uk-UA"/>
        </w:rPr>
        <w:t xml:space="preserve"> Вінницької області на 202</w:t>
      </w:r>
      <w:r w:rsidR="0061082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-202</w:t>
      </w:r>
      <w:r w:rsidR="00610823">
        <w:rPr>
          <w:sz w:val="28"/>
          <w:szCs w:val="28"/>
          <w:lang w:val="uk-UA"/>
        </w:rPr>
        <w:t>6</w:t>
      </w:r>
      <w:r w:rsidR="001A1E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роки».</w:t>
      </w:r>
    </w:p>
    <w:p w14:paraId="147C8E70" w14:textId="2656E368" w:rsidR="00417CE5" w:rsidRDefault="00417CE5" w:rsidP="00417CE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Цільовою групою </w:t>
      </w:r>
      <w:r w:rsidR="00DE7848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є працівники виконкому, комунальних підприємств та закладів, підприємці, керівники підприємств та організації </w:t>
      </w:r>
      <w:r w:rsidR="00610823">
        <w:rPr>
          <w:sz w:val="28"/>
          <w:szCs w:val="28"/>
          <w:lang w:val="uk-UA"/>
        </w:rPr>
        <w:t>Брацлавської</w:t>
      </w:r>
      <w:r>
        <w:rPr>
          <w:sz w:val="28"/>
          <w:szCs w:val="28"/>
          <w:lang w:val="uk-UA"/>
        </w:rPr>
        <w:t xml:space="preserve"> </w:t>
      </w:r>
      <w:r w:rsidR="00610823">
        <w:rPr>
          <w:sz w:val="28"/>
          <w:szCs w:val="28"/>
          <w:lang w:val="uk-UA"/>
        </w:rPr>
        <w:t>селищної</w:t>
      </w:r>
      <w:r>
        <w:rPr>
          <w:sz w:val="28"/>
          <w:szCs w:val="28"/>
          <w:lang w:val="uk-UA"/>
        </w:rPr>
        <w:t xml:space="preserve"> територіальної громади та її населення. Кінцевими </w:t>
      </w:r>
      <w:proofErr w:type="spellStart"/>
      <w:r>
        <w:rPr>
          <w:sz w:val="28"/>
          <w:szCs w:val="28"/>
          <w:lang w:val="uk-UA"/>
        </w:rPr>
        <w:t>бенефіціарами</w:t>
      </w:r>
      <w:proofErr w:type="spellEnd"/>
      <w:r>
        <w:rPr>
          <w:sz w:val="28"/>
          <w:szCs w:val="28"/>
          <w:lang w:val="uk-UA"/>
        </w:rPr>
        <w:t xml:space="preserve"> </w:t>
      </w:r>
      <w:r w:rsidR="00DE7848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є жителі </w:t>
      </w:r>
      <w:r w:rsidR="00610823">
        <w:rPr>
          <w:sz w:val="28"/>
          <w:szCs w:val="28"/>
          <w:lang w:val="uk-UA"/>
        </w:rPr>
        <w:t>Брацлавської</w:t>
      </w:r>
      <w:r>
        <w:rPr>
          <w:sz w:val="28"/>
          <w:szCs w:val="28"/>
          <w:lang w:val="uk-UA"/>
        </w:rPr>
        <w:t xml:space="preserve"> територіальної громади, які отримують послуги в закладах бюджетної сфери.</w:t>
      </w:r>
    </w:p>
    <w:p w14:paraId="3ED3FF3D" w14:textId="0BC356CC" w:rsidR="00417CE5" w:rsidRDefault="00DE7848" w:rsidP="009B696B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</w:t>
      </w:r>
      <w:r w:rsidR="00417CE5">
        <w:rPr>
          <w:sz w:val="28"/>
          <w:szCs w:val="28"/>
          <w:lang w:val="uk-UA"/>
        </w:rPr>
        <w:t xml:space="preserve"> відповідає </w:t>
      </w:r>
      <w:r w:rsidR="00417CE5" w:rsidRPr="001A1E4F">
        <w:rPr>
          <w:sz w:val="28"/>
          <w:szCs w:val="28"/>
          <w:lang w:val="uk-UA"/>
        </w:rPr>
        <w:t>Стратегії розвитк</w:t>
      </w:r>
      <w:r w:rsidR="00610823" w:rsidRPr="001A1E4F">
        <w:rPr>
          <w:sz w:val="28"/>
          <w:szCs w:val="28"/>
          <w:lang w:val="uk-UA"/>
        </w:rPr>
        <w:t>у Брацлавської</w:t>
      </w:r>
      <w:r w:rsidR="00314AEB" w:rsidRPr="001A1E4F">
        <w:rPr>
          <w:sz w:val="28"/>
          <w:szCs w:val="28"/>
          <w:lang w:val="uk-UA"/>
        </w:rPr>
        <w:t xml:space="preserve"> територіальної громади</w:t>
      </w:r>
      <w:r w:rsidR="00417CE5" w:rsidRPr="001A1E4F">
        <w:rPr>
          <w:sz w:val="28"/>
          <w:szCs w:val="28"/>
          <w:lang w:val="uk-UA"/>
        </w:rPr>
        <w:t xml:space="preserve"> до 2030 року</w:t>
      </w:r>
      <w:r w:rsidR="00417CE5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Програмі</w:t>
      </w:r>
      <w:r w:rsidR="001A1E4F">
        <w:rPr>
          <w:sz w:val="28"/>
          <w:szCs w:val="28"/>
          <w:lang w:val="uk-UA"/>
        </w:rPr>
        <w:t xml:space="preserve"> </w:t>
      </w:r>
      <w:r w:rsidR="001A1E4F" w:rsidRPr="001A1E4F">
        <w:rPr>
          <w:sz w:val="28"/>
          <w:szCs w:val="28"/>
          <w:lang w:val="uk-UA"/>
        </w:rPr>
        <w:t>«Економічний та соціальний розвиток Брацлавської  селищної територіальної громади» на 2025-2027 роки»</w:t>
      </w:r>
      <w:r w:rsidR="009B696B">
        <w:rPr>
          <w:sz w:val="28"/>
          <w:szCs w:val="28"/>
          <w:lang w:val="uk-UA"/>
        </w:rPr>
        <w:t>.</w:t>
      </w:r>
    </w:p>
    <w:p w14:paraId="50B8F48C" w14:textId="77777777" w:rsidR="008265E7" w:rsidRDefault="008265E7" w:rsidP="005825DB">
      <w:pPr>
        <w:jc w:val="both"/>
        <w:rPr>
          <w:sz w:val="28"/>
          <w:szCs w:val="28"/>
          <w:lang w:val="uk-UA"/>
        </w:rPr>
      </w:pPr>
    </w:p>
    <w:p w14:paraId="76EEA98E" w14:textId="45B4821F" w:rsidR="00417CE5" w:rsidRPr="008265E7" w:rsidRDefault="00417CE5" w:rsidP="008265E7">
      <w:pPr>
        <w:pStyle w:val="a5"/>
        <w:numPr>
          <w:ilvl w:val="1"/>
          <w:numId w:val="5"/>
        </w:numPr>
        <w:jc w:val="center"/>
        <w:rPr>
          <w:b/>
          <w:i/>
          <w:sz w:val="28"/>
          <w:szCs w:val="28"/>
          <w:lang w:val="uk-UA"/>
        </w:rPr>
      </w:pPr>
      <w:r w:rsidRPr="008265E7">
        <w:rPr>
          <w:b/>
          <w:i/>
          <w:sz w:val="28"/>
          <w:szCs w:val="28"/>
          <w:lang w:val="uk-UA"/>
        </w:rPr>
        <w:t xml:space="preserve">Мета та завдання </w:t>
      </w:r>
      <w:r w:rsidR="00DE7848">
        <w:rPr>
          <w:b/>
          <w:i/>
          <w:sz w:val="28"/>
          <w:szCs w:val="28"/>
          <w:lang w:val="uk-UA"/>
        </w:rPr>
        <w:t>Програми</w:t>
      </w:r>
      <w:r w:rsidRPr="008265E7">
        <w:rPr>
          <w:b/>
          <w:i/>
          <w:sz w:val="28"/>
          <w:szCs w:val="28"/>
          <w:lang w:val="uk-UA"/>
        </w:rPr>
        <w:t>.</w:t>
      </w:r>
    </w:p>
    <w:p w14:paraId="38D4CD2E" w14:textId="04A6BB62" w:rsidR="00417CE5" w:rsidRDefault="00417CE5" w:rsidP="00417CE5">
      <w:pPr>
        <w:ind w:firstLine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Метою </w:t>
      </w:r>
      <w:r w:rsidR="00DE7848">
        <w:rPr>
          <w:b/>
          <w:sz w:val="28"/>
          <w:szCs w:val="28"/>
          <w:lang w:val="uk-UA"/>
        </w:rPr>
        <w:t>Програми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є підвищення рівня комфорту та якості життя в </w:t>
      </w:r>
      <w:r w:rsidR="00610823">
        <w:rPr>
          <w:sz w:val="28"/>
          <w:szCs w:val="28"/>
          <w:lang w:val="uk-UA"/>
        </w:rPr>
        <w:t>Брацлавській</w:t>
      </w:r>
      <w:r w:rsidR="002E54A0">
        <w:rPr>
          <w:sz w:val="28"/>
          <w:szCs w:val="28"/>
          <w:lang w:val="uk-UA"/>
        </w:rPr>
        <w:t xml:space="preserve"> ТГ</w:t>
      </w:r>
      <w:r>
        <w:rPr>
          <w:sz w:val="28"/>
          <w:szCs w:val="28"/>
          <w:lang w:val="uk-UA"/>
        </w:rPr>
        <w:t xml:space="preserve"> шляхом підвищення технічних характеристик та зовнішнього вигляду будівел</w:t>
      </w:r>
      <w:r w:rsidR="002E54A0">
        <w:rPr>
          <w:sz w:val="28"/>
          <w:szCs w:val="28"/>
          <w:lang w:val="uk-UA"/>
        </w:rPr>
        <w:t>ь закладів бюджетної сфери громади</w:t>
      </w:r>
      <w:r>
        <w:rPr>
          <w:sz w:val="28"/>
          <w:szCs w:val="28"/>
          <w:lang w:val="uk-UA"/>
        </w:rPr>
        <w:t>, комфорту перебування в закладах бюджетної с</w:t>
      </w:r>
      <w:r w:rsidR="002E54A0">
        <w:rPr>
          <w:sz w:val="28"/>
          <w:szCs w:val="28"/>
          <w:lang w:val="uk-UA"/>
        </w:rPr>
        <w:t>фери громади</w:t>
      </w:r>
      <w:r>
        <w:rPr>
          <w:sz w:val="28"/>
          <w:szCs w:val="28"/>
          <w:lang w:val="uk-UA"/>
        </w:rPr>
        <w:t>, оновлення та створення комфортних місць відпочинку, занять фізкультурою та спортом, опорядж</w:t>
      </w:r>
      <w:r w:rsidR="002E54A0">
        <w:rPr>
          <w:sz w:val="28"/>
          <w:szCs w:val="28"/>
          <w:lang w:val="uk-UA"/>
        </w:rPr>
        <w:t>ення зовнішнього вигляду вулиць громади</w:t>
      </w:r>
      <w:r>
        <w:rPr>
          <w:sz w:val="28"/>
          <w:szCs w:val="28"/>
          <w:lang w:val="uk-UA"/>
        </w:rPr>
        <w:t>, тощо на основі концентрації в одній установі фінансових ресурсів та кваліфікованих спеціалістів у галузі будівництва.</w:t>
      </w:r>
    </w:p>
    <w:p w14:paraId="0E403EC4" w14:textId="46BE312E" w:rsidR="00417CE5" w:rsidRPr="003F5A16" w:rsidRDefault="00417CE5" w:rsidP="001B6C82">
      <w:pPr>
        <w:ind w:firstLine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Завдання </w:t>
      </w:r>
      <w:r w:rsidR="00DE7848">
        <w:rPr>
          <w:b/>
          <w:sz w:val="28"/>
          <w:szCs w:val="28"/>
          <w:lang w:val="uk-UA"/>
        </w:rPr>
        <w:t>Програми</w:t>
      </w:r>
      <w:r>
        <w:rPr>
          <w:b/>
          <w:sz w:val="28"/>
          <w:szCs w:val="28"/>
          <w:lang w:val="uk-UA"/>
        </w:rPr>
        <w:t>:</w:t>
      </w:r>
    </w:p>
    <w:p w14:paraId="51B4A8CA" w14:textId="77777777" w:rsidR="00C434EE" w:rsidRPr="00C434EE" w:rsidRDefault="00C434EE" w:rsidP="001B6C82">
      <w:pPr>
        <w:pStyle w:val="a5"/>
        <w:numPr>
          <w:ilvl w:val="0"/>
          <w:numId w:val="4"/>
        </w:numPr>
        <w:ind w:left="0" w:firstLine="284"/>
        <w:jc w:val="both"/>
        <w:rPr>
          <w:sz w:val="28"/>
          <w:szCs w:val="28"/>
          <w:lang w:val="uk-UA"/>
        </w:rPr>
      </w:pPr>
      <w:r w:rsidRPr="00C434EE">
        <w:rPr>
          <w:sz w:val="28"/>
          <w:szCs w:val="28"/>
          <w:lang w:val="uk-UA"/>
        </w:rPr>
        <w:t>Здійснення нового будівництва, реконструкції, капітального ремонту доріг.</w:t>
      </w:r>
    </w:p>
    <w:p w14:paraId="1ABC2115" w14:textId="77777777" w:rsidR="0012626E" w:rsidRDefault="00C434EE" w:rsidP="001B6C82">
      <w:pPr>
        <w:pStyle w:val="a5"/>
        <w:numPr>
          <w:ilvl w:val="0"/>
          <w:numId w:val="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Виготовлення пр</w:t>
      </w:r>
      <w:r w:rsidR="0012626E">
        <w:rPr>
          <w:sz w:val="28"/>
          <w:szCs w:val="28"/>
          <w:lang w:val="uk-UA"/>
        </w:rPr>
        <w:t xml:space="preserve">оектно-кошторисних документацій, технічних звітів та заключень про стан будівельних конструкцій </w:t>
      </w:r>
      <w:r>
        <w:rPr>
          <w:sz w:val="28"/>
          <w:szCs w:val="28"/>
          <w:lang w:val="uk-UA"/>
        </w:rPr>
        <w:t>на нове будівництво, реконструкцію, капітальний ремонт об</w:t>
      </w:r>
      <w:r w:rsidRPr="00C434EE">
        <w:rPr>
          <w:sz w:val="28"/>
          <w:szCs w:val="28"/>
        </w:rPr>
        <w:t>’</w:t>
      </w:r>
      <w:proofErr w:type="spellStart"/>
      <w:r w:rsidR="002E54A0">
        <w:rPr>
          <w:sz w:val="28"/>
          <w:szCs w:val="28"/>
          <w:lang w:val="uk-UA"/>
        </w:rPr>
        <w:t>єктів</w:t>
      </w:r>
      <w:proofErr w:type="spellEnd"/>
      <w:r w:rsidR="002E54A0">
        <w:rPr>
          <w:sz w:val="28"/>
          <w:szCs w:val="28"/>
          <w:lang w:val="uk-UA"/>
        </w:rPr>
        <w:t xml:space="preserve"> комунальної</w:t>
      </w:r>
      <w:r>
        <w:rPr>
          <w:sz w:val="28"/>
          <w:szCs w:val="28"/>
          <w:lang w:val="uk-UA"/>
        </w:rPr>
        <w:t xml:space="preserve"> </w:t>
      </w:r>
      <w:r w:rsidR="002E54A0">
        <w:rPr>
          <w:sz w:val="28"/>
          <w:szCs w:val="28"/>
          <w:lang w:val="uk-UA"/>
        </w:rPr>
        <w:t>власності</w:t>
      </w:r>
      <w:r>
        <w:rPr>
          <w:sz w:val="28"/>
          <w:szCs w:val="28"/>
          <w:lang w:val="uk-UA"/>
        </w:rPr>
        <w:t xml:space="preserve"> та доріг.</w:t>
      </w:r>
    </w:p>
    <w:p w14:paraId="3E4DD1FC" w14:textId="77777777" w:rsidR="0012626E" w:rsidRDefault="0012626E" w:rsidP="001B6C82">
      <w:pPr>
        <w:pStyle w:val="a5"/>
        <w:numPr>
          <w:ilvl w:val="0"/>
          <w:numId w:val="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Здійснення нового будівництва, реконструкція, капітальний ремонт об</w:t>
      </w:r>
      <w:r w:rsidRPr="0012626E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єктів</w:t>
      </w:r>
      <w:proofErr w:type="spellEnd"/>
      <w:r>
        <w:rPr>
          <w:sz w:val="28"/>
          <w:szCs w:val="28"/>
          <w:lang w:val="uk-UA"/>
        </w:rPr>
        <w:t xml:space="preserve"> освіти.</w:t>
      </w:r>
    </w:p>
    <w:p w14:paraId="4A7D8298" w14:textId="77777777" w:rsidR="00417CE5" w:rsidRDefault="00417CE5" w:rsidP="001B6C82">
      <w:pPr>
        <w:pStyle w:val="a5"/>
        <w:widowControl w:val="0"/>
        <w:numPr>
          <w:ilvl w:val="0"/>
          <w:numId w:val="4"/>
        </w:numPr>
        <w:ind w:left="0" w:firstLine="284"/>
        <w:jc w:val="both"/>
        <w:rPr>
          <w:sz w:val="28"/>
          <w:szCs w:val="28"/>
          <w:lang w:val="uk-UA"/>
        </w:rPr>
      </w:pPr>
      <w:r w:rsidRPr="00C434EE">
        <w:rPr>
          <w:sz w:val="28"/>
          <w:szCs w:val="28"/>
          <w:lang w:val="uk-UA"/>
        </w:rPr>
        <w:t xml:space="preserve"> </w:t>
      </w:r>
      <w:r w:rsidR="0012626E">
        <w:rPr>
          <w:sz w:val="28"/>
          <w:szCs w:val="28"/>
          <w:lang w:val="uk-UA"/>
        </w:rPr>
        <w:t>Здійснення нового будівництва, реконструкція, капітальний ремонт об</w:t>
      </w:r>
      <w:r w:rsidR="0012626E" w:rsidRPr="0012626E">
        <w:rPr>
          <w:sz w:val="28"/>
          <w:szCs w:val="28"/>
        </w:rPr>
        <w:t>’</w:t>
      </w:r>
      <w:proofErr w:type="spellStart"/>
      <w:r w:rsidR="0012626E">
        <w:rPr>
          <w:sz w:val="28"/>
          <w:szCs w:val="28"/>
          <w:lang w:val="uk-UA"/>
        </w:rPr>
        <w:t>єктів</w:t>
      </w:r>
      <w:proofErr w:type="spellEnd"/>
      <w:r w:rsidR="0012626E">
        <w:rPr>
          <w:sz w:val="28"/>
          <w:szCs w:val="28"/>
          <w:lang w:val="uk-UA"/>
        </w:rPr>
        <w:t xml:space="preserve"> культури.</w:t>
      </w:r>
    </w:p>
    <w:p w14:paraId="4C07D716" w14:textId="77777777" w:rsidR="0012626E" w:rsidRDefault="0012626E" w:rsidP="001B6C82">
      <w:pPr>
        <w:pStyle w:val="a5"/>
        <w:widowControl w:val="0"/>
        <w:numPr>
          <w:ilvl w:val="0"/>
          <w:numId w:val="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Здійснення нового будівництва, реконструкції, капітального ремонту об</w:t>
      </w:r>
      <w:r w:rsidRPr="0012626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єктів комунальних підприємств, закладів та інших бюджетних організацій громади.</w:t>
      </w:r>
    </w:p>
    <w:p w14:paraId="63D346F9" w14:textId="77777777" w:rsidR="0012626E" w:rsidRDefault="0012626E" w:rsidP="001B6C82">
      <w:pPr>
        <w:pStyle w:val="a5"/>
        <w:widowControl w:val="0"/>
        <w:numPr>
          <w:ilvl w:val="0"/>
          <w:numId w:val="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Будівництво, реконструкція та капітальний ремонт мереж зовнішнього освітлення територіальної громади з використанням сучасних енергозберігаючих технологій.</w:t>
      </w:r>
    </w:p>
    <w:p w14:paraId="3B56B272" w14:textId="77777777" w:rsidR="0012626E" w:rsidRDefault="0012626E" w:rsidP="001B6C82">
      <w:pPr>
        <w:pStyle w:val="a5"/>
        <w:numPr>
          <w:ilvl w:val="0"/>
          <w:numId w:val="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Будівництво, реконструкція, капітальний ремонт зон спільного користування, парків, скверів та площ, водоймищ.</w:t>
      </w:r>
    </w:p>
    <w:p w14:paraId="0808A026" w14:textId="43A75004" w:rsidR="0012626E" w:rsidRDefault="00FA6E21" w:rsidP="001B6C82">
      <w:pPr>
        <w:pStyle w:val="a5"/>
        <w:numPr>
          <w:ilvl w:val="0"/>
          <w:numId w:val="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Улаштування нових дитячих ігрових та спортивних майданчиків/комплексів по об</w:t>
      </w:r>
      <w:r w:rsidRPr="00FA6E2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єктах </w:t>
      </w:r>
      <w:r w:rsidR="00610823">
        <w:rPr>
          <w:sz w:val="28"/>
          <w:szCs w:val="28"/>
          <w:lang w:val="uk-UA"/>
        </w:rPr>
        <w:t xml:space="preserve">закладів освіти Брацлавської </w:t>
      </w:r>
      <w:r>
        <w:rPr>
          <w:sz w:val="28"/>
          <w:szCs w:val="28"/>
          <w:lang w:val="uk-UA"/>
        </w:rPr>
        <w:t xml:space="preserve"> </w:t>
      </w:r>
      <w:r w:rsidR="00610823">
        <w:rPr>
          <w:sz w:val="28"/>
          <w:szCs w:val="28"/>
          <w:lang w:val="uk-UA"/>
        </w:rPr>
        <w:t>територіальної громади</w:t>
      </w:r>
      <w:r w:rsidR="00A60FA5">
        <w:rPr>
          <w:sz w:val="28"/>
          <w:szCs w:val="28"/>
          <w:lang w:val="uk-UA"/>
        </w:rPr>
        <w:t>.</w:t>
      </w:r>
    </w:p>
    <w:p w14:paraId="4DF49863" w14:textId="77777777" w:rsidR="00A60FA5" w:rsidRDefault="00A60FA5" w:rsidP="001B6C82">
      <w:pPr>
        <w:pStyle w:val="a5"/>
        <w:numPr>
          <w:ilvl w:val="0"/>
          <w:numId w:val="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Будівництво, реконструкція, капітальний ремонт фонду захисних споруд (укриттів та бомбосховищ різних типів) на території громади.</w:t>
      </w:r>
    </w:p>
    <w:p w14:paraId="3B86EBDA" w14:textId="40D09D85" w:rsidR="00A60FA5" w:rsidRDefault="00A60FA5" w:rsidP="001B6C82">
      <w:pPr>
        <w:pStyle w:val="a5"/>
        <w:numPr>
          <w:ilvl w:val="0"/>
          <w:numId w:val="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Будівництво, реконструкція, капітальний ремонт братських могил, меморіалів</w:t>
      </w:r>
      <w:r w:rsidR="00610823">
        <w:rPr>
          <w:sz w:val="28"/>
          <w:szCs w:val="28"/>
          <w:lang w:val="uk-UA"/>
        </w:rPr>
        <w:t xml:space="preserve"> пам</w:t>
      </w:r>
      <w:r w:rsidR="001B6C82">
        <w:rPr>
          <w:sz w:val="28"/>
          <w:szCs w:val="28"/>
          <w:lang w:val="uk-UA"/>
        </w:rPr>
        <w:t>’</w:t>
      </w:r>
      <w:r w:rsidR="00610823">
        <w:rPr>
          <w:sz w:val="28"/>
          <w:szCs w:val="28"/>
          <w:lang w:val="uk-UA"/>
        </w:rPr>
        <w:t>яті</w:t>
      </w:r>
      <w:r>
        <w:rPr>
          <w:sz w:val="28"/>
          <w:szCs w:val="28"/>
          <w:lang w:val="uk-UA"/>
        </w:rPr>
        <w:t>, пам’ятних знаків.</w:t>
      </w:r>
    </w:p>
    <w:p w14:paraId="4212D486" w14:textId="77777777" w:rsidR="00A60FA5" w:rsidRPr="00A60FA5" w:rsidRDefault="00A60FA5" w:rsidP="001B6C82">
      <w:pPr>
        <w:pStyle w:val="a5"/>
        <w:numPr>
          <w:ilvl w:val="0"/>
          <w:numId w:val="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Здійснення нового будівництва, реконструкція, капітальний ремонт об</w:t>
      </w:r>
      <w:r w:rsidRPr="0012626E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єктів</w:t>
      </w:r>
      <w:proofErr w:type="spellEnd"/>
      <w:r>
        <w:rPr>
          <w:sz w:val="28"/>
          <w:szCs w:val="28"/>
          <w:lang w:val="uk-UA"/>
        </w:rPr>
        <w:t xml:space="preserve"> охорони </w:t>
      </w:r>
      <w:proofErr w:type="spellStart"/>
      <w:r>
        <w:rPr>
          <w:sz w:val="28"/>
          <w:szCs w:val="28"/>
          <w:lang w:val="uk-UA"/>
        </w:rPr>
        <w:t>здоров</w:t>
      </w:r>
      <w:proofErr w:type="spellEnd"/>
      <w:r w:rsidRPr="00A60FA5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я.</w:t>
      </w:r>
    </w:p>
    <w:p w14:paraId="676FF9B6" w14:textId="77777777" w:rsidR="00417CE5" w:rsidRPr="002E54A0" w:rsidRDefault="007E7056" w:rsidP="001B6C82">
      <w:pPr>
        <w:pStyle w:val="a5"/>
        <w:numPr>
          <w:ilvl w:val="0"/>
          <w:numId w:val="4"/>
        </w:numPr>
        <w:ind w:left="0" w:firstLine="284"/>
        <w:jc w:val="both"/>
        <w:rPr>
          <w:sz w:val="28"/>
          <w:szCs w:val="28"/>
          <w:lang w:val="uk-UA"/>
        </w:rPr>
      </w:pPr>
      <w:r w:rsidRPr="002E54A0">
        <w:rPr>
          <w:sz w:val="28"/>
          <w:szCs w:val="28"/>
          <w:lang w:val="uk-UA"/>
        </w:rPr>
        <w:t xml:space="preserve">Проведення технічної </w:t>
      </w:r>
      <w:r w:rsidR="00417CE5" w:rsidRPr="002E54A0">
        <w:rPr>
          <w:sz w:val="28"/>
          <w:szCs w:val="28"/>
          <w:lang w:val="uk-UA"/>
        </w:rPr>
        <w:t xml:space="preserve">інвентаризації об'єктів </w:t>
      </w:r>
      <w:r w:rsidRPr="002E54A0">
        <w:rPr>
          <w:sz w:val="28"/>
          <w:szCs w:val="28"/>
          <w:lang w:val="uk-UA"/>
        </w:rPr>
        <w:t xml:space="preserve">комунальної власності </w:t>
      </w:r>
      <w:r w:rsidR="00A60FA5" w:rsidRPr="002E54A0">
        <w:rPr>
          <w:sz w:val="28"/>
          <w:szCs w:val="28"/>
          <w:lang w:val="uk-UA"/>
        </w:rPr>
        <w:t xml:space="preserve">   </w:t>
      </w:r>
      <w:r w:rsidRPr="002E54A0">
        <w:rPr>
          <w:sz w:val="28"/>
          <w:szCs w:val="28"/>
          <w:lang w:val="uk-UA"/>
        </w:rPr>
        <w:t>територіальної громади з виготовленням технічних паспортів</w:t>
      </w:r>
      <w:r w:rsidR="00086957" w:rsidRPr="002E54A0">
        <w:rPr>
          <w:sz w:val="28"/>
          <w:szCs w:val="28"/>
          <w:lang w:val="uk-UA"/>
        </w:rPr>
        <w:t xml:space="preserve"> та оплата послуг за видачу сертифікатів.</w:t>
      </w:r>
    </w:p>
    <w:p w14:paraId="4DCB9D93" w14:textId="7E47E7D1" w:rsidR="002E54A0" w:rsidRDefault="002E54A0" w:rsidP="001B6C82">
      <w:pPr>
        <w:pStyle w:val="a5"/>
        <w:numPr>
          <w:ilvl w:val="0"/>
          <w:numId w:val="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Поточний ремонт будівель і споруд, що знаходяться</w:t>
      </w:r>
      <w:r w:rsidR="00F16814">
        <w:rPr>
          <w:sz w:val="28"/>
          <w:szCs w:val="28"/>
          <w:lang w:val="uk-UA"/>
        </w:rPr>
        <w:t xml:space="preserve"> на балансі </w:t>
      </w:r>
      <w:r w:rsidR="00610823">
        <w:rPr>
          <w:sz w:val="28"/>
          <w:szCs w:val="28"/>
          <w:lang w:val="uk-UA"/>
        </w:rPr>
        <w:t>Брацлавської</w:t>
      </w:r>
      <w:r w:rsidR="00F16814">
        <w:rPr>
          <w:sz w:val="28"/>
          <w:szCs w:val="28"/>
          <w:lang w:val="uk-UA"/>
        </w:rPr>
        <w:t xml:space="preserve"> ТГ.</w:t>
      </w:r>
    </w:p>
    <w:p w14:paraId="1768DDCE" w14:textId="1B75FF5D" w:rsidR="00F16814" w:rsidRDefault="00F16814" w:rsidP="001B6C82">
      <w:pPr>
        <w:pStyle w:val="a5"/>
        <w:numPr>
          <w:ilvl w:val="0"/>
          <w:numId w:val="4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топографо-геодезичних та і</w:t>
      </w:r>
      <w:r w:rsidR="0012458C">
        <w:rPr>
          <w:sz w:val="28"/>
          <w:szCs w:val="28"/>
          <w:lang w:val="uk-UA"/>
        </w:rPr>
        <w:t xml:space="preserve">нженерно-геодезичних </w:t>
      </w:r>
      <w:proofErr w:type="spellStart"/>
      <w:r w:rsidR="0012458C">
        <w:rPr>
          <w:sz w:val="28"/>
          <w:szCs w:val="28"/>
          <w:lang w:val="uk-UA"/>
        </w:rPr>
        <w:t>вишукувань</w:t>
      </w:r>
      <w:proofErr w:type="spellEnd"/>
      <w:r>
        <w:rPr>
          <w:sz w:val="28"/>
          <w:szCs w:val="28"/>
          <w:lang w:val="uk-UA"/>
        </w:rPr>
        <w:t xml:space="preserve">, проведення геолого-розвідувальних робіт на території </w:t>
      </w:r>
      <w:r w:rsidR="009B696B">
        <w:rPr>
          <w:sz w:val="28"/>
          <w:szCs w:val="28"/>
          <w:lang w:val="uk-UA"/>
        </w:rPr>
        <w:t>Брацлавської</w:t>
      </w:r>
      <w:r>
        <w:rPr>
          <w:sz w:val="28"/>
          <w:szCs w:val="28"/>
          <w:lang w:val="uk-UA"/>
        </w:rPr>
        <w:t xml:space="preserve"> ТГ.</w:t>
      </w:r>
    </w:p>
    <w:p w14:paraId="07A0AC83" w14:textId="713BCB79" w:rsidR="009B696B" w:rsidRPr="002E54A0" w:rsidRDefault="009B696B" w:rsidP="001B6C82">
      <w:pPr>
        <w:pStyle w:val="a5"/>
        <w:numPr>
          <w:ilvl w:val="0"/>
          <w:numId w:val="4"/>
        </w:numPr>
        <w:ind w:left="0" w:firstLine="284"/>
        <w:jc w:val="both"/>
        <w:rPr>
          <w:sz w:val="28"/>
          <w:szCs w:val="28"/>
          <w:lang w:val="uk-UA"/>
        </w:rPr>
      </w:pPr>
      <w:r w:rsidRPr="009B696B">
        <w:rPr>
          <w:sz w:val="28"/>
          <w:szCs w:val="28"/>
          <w:lang w:val="uk-UA"/>
        </w:rPr>
        <w:t>Нове будівництво, реконструкція, капітальний та поточний ремонт водогонів Брацлавської селищної територіальної громади</w:t>
      </w:r>
      <w:r>
        <w:rPr>
          <w:sz w:val="28"/>
          <w:szCs w:val="28"/>
          <w:lang w:val="uk-UA"/>
        </w:rPr>
        <w:t>.</w:t>
      </w:r>
    </w:p>
    <w:p w14:paraId="2D11F3AA" w14:textId="6C94AD9C" w:rsidR="00417CE5" w:rsidRDefault="00DE7848" w:rsidP="00A60FA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</w:t>
      </w:r>
      <w:r w:rsidR="00417CE5">
        <w:rPr>
          <w:sz w:val="28"/>
          <w:szCs w:val="28"/>
          <w:lang w:val="uk-UA"/>
        </w:rPr>
        <w:t xml:space="preserve"> розроблена з дотриманням вимог Закону України «Про забезпечення рівних прав та можливостей жінок і чоловіків» з завданнями, що спрямовані на усунення дисбалансу між можливостями жінок і чоловіків  та реалізації ними рівних прав, наданих їм Констит</w:t>
      </w:r>
      <w:r w:rsidR="00B73315">
        <w:rPr>
          <w:sz w:val="28"/>
          <w:szCs w:val="28"/>
          <w:lang w:val="uk-UA"/>
        </w:rPr>
        <w:t>уцією та законами України; а також Законом України «Про</w:t>
      </w:r>
      <w:r w:rsidR="00540904">
        <w:rPr>
          <w:sz w:val="28"/>
          <w:szCs w:val="28"/>
          <w:lang w:val="uk-UA"/>
        </w:rPr>
        <w:t xml:space="preserve"> охорону навколишнього природного середовища». </w:t>
      </w:r>
      <w:r w:rsidR="00417CE5" w:rsidRPr="00BE068F">
        <w:rPr>
          <w:sz w:val="28"/>
          <w:szCs w:val="28"/>
          <w:lang w:val="uk-UA"/>
        </w:rPr>
        <w:t xml:space="preserve">Щороку, в межах виділених асигнувань, розробляються заходи щодо реалізації завдань </w:t>
      </w:r>
      <w:r>
        <w:rPr>
          <w:sz w:val="28"/>
          <w:szCs w:val="28"/>
          <w:lang w:val="uk-UA"/>
        </w:rPr>
        <w:t>Програми</w:t>
      </w:r>
      <w:r w:rsidR="00417CE5" w:rsidRPr="00BE068F">
        <w:rPr>
          <w:sz w:val="28"/>
          <w:szCs w:val="28"/>
          <w:lang w:val="uk-UA"/>
        </w:rPr>
        <w:t xml:space="preserve"> з врахуванням потреб різних груп населення, тобто, буде застосовано </w:t>
      </w:r>
      <w:proofErr w:type="spellStart"/>
      <w:r w:rsidR="00417CE5" w:rsidRPr="00BE068F">
        <w:rPr>
          <w:sz w:val="28"/>
          <w:szCs w:val="28"/>
          <w:lang w:val="uk-UA"/>
        </w:rPr>
        <w:t>гендерно</w:t>
      </w:r>
      <w:proofErr w:type="spellEnd"/>
      <w:r w:rsidR="00417CE5" w:rsidRPr="00BE068F">
        <w:rPr>
          <w:sz w:val="28"/>
          <w:szCs w:val="28"/>
          <w:lang w:val="uk-UA"/>
        </w:rPr>
        <w:t xml:space="preserve">-орієнтовне бюджетування. Це, насамперед, відображатиметься під час </w:t>
      </w:r>
      <w:r w:rsidR="00417CE5">
        <w:rPr>
          <w:sz w:val="28"/>
          <w:szCs w:val="28"/>
          <w:lang w:val="uk-UA"/>
        </w:rPr>
        <w:t>виготовлення проектно-кошторисної документації,</w:t>
      </w:r>
      <w:r w:rsidR="00417CE5" w:rsidRPr="00BE068F">
        <w:rPr>
          <w:sz w:val="28"/>
          <w:szCs w:val="28"/>
          <w:lang w:val="uk-UA"/>
        </w:rPr>
        <w:t xml:space="preserve"> де будуть дотримані принципи доступності та рівності між людьми з інвалідністю, чоловіками і жінками,</w:t>
      </w:r>
      <w:r w:rsidR="00417CE5">
        <w:rPr>
          <w:sz w:val="28"/>
          <w:szCs w:val="28"/>
          <w:lang w:val="uk-UA"/>
        </w:rPr>
        <w:t xml:space="preserve"> мешканців </w:t>
      </w:r>
      <w:r w:rsidR="00086957">
        <w:rPr>
          <w:sz w:val="28"/>
          <w:szCs w:val="28"/>
          <w:lang w:val="uk-UA"/>
        </w:rPr>
        <w:t>громад</w:t>
      </w:r>
      <w:r w:rsidR="00417CE5" w:rsidRPr="00BE068F">
        <w:rPr>
          <w:sz w:val="28"/>
          <w:szCs w:val="28"/>
          <w:lang w:val="uk-UA"/>
        </w:rPr>
        <w:t xml:space="preserve"> відповідно до  чинного законодавства у питаннях гендерної рівності. Всі заходи, в межах реалізації </w:t>
      </w:r>
      <w:r>
        <w:rPr>
          <w:sz w:val="28"/>
          <w:szCs w:val="28"/>
          <w:lang w:val="uk-UA"/>
        </w:rPr>
        <w:t>Програми</w:t>
      </w:r>
      <w:r w:rsidR="00417CE5" w:rsidRPr="00BE068F">
        <w:rPr>
          <w:sz w:val="28"/>
          <w:szCs w:val="28"/>
          <w:lang w:val="uk-UA"/>
        </w:rPr>
        <w:t xml:space="preserve">, враховуватимуть гендерну збалансованість, адекватний розподіл ресурсів для </w:t>
      </w:r>
      <w:r w:rsidR="00417CE5">
        <w:rPr>
          <w:sz w:val="28"/>
          <w:szCs w:val="28"/>
          <w:lang w:val="uk-UA"/>
        </w:rPr>
        <w:t xml:space="preserve">мешканців </w:t>
      </w:r>
      <w:r w:rsidR="007E7056">
        <w:rPr>
          <w:sz w:val="28"/>
          <w:szCs w:val="28"/>
          <w:lang w:val="uk-UA"/>
        </w:rPr>
        <w:t>громади</w:t>
      </w:r>
      <w:r w:rsidR="00417CE5" w:rsidRPr="00BE068F">
        <w:rPr>
          <w:sz w:val="28"/>
          <w:szCs w:val="28"/>
          <w:lang w:val="uk-UA"/>
        </w:rPr>
        <w:t>. Це сприятиме ефективному та прозорому використанню коштів місцевого бюджету.</w:t>
      </w:r>
    </w:p>
    <w:p w14:paraId="17D83D28" w14:textId="73E3A616" w:rsidR="00417CE5" w:rsidRDefault="00417CE5" w:rsidP="00417CE5">
      <w:pPr>
        <w:ind w:firstLine="360"/>
        <w:jc w:val="both"/>
        <w:rPr>
          <w:b/>
          <w:i/>
          <w:sz w:val="28"/>
          <w:szCs w:val="28"/>
          <w:lang w:val="uk-UA"/>
        </w:rPr>
      </w:pPr>
      <w:r w:rsidRPr="009B696B">
        <w:rPr>
          <w:sz w:val="28"/>
          <w:szCs w:val="28"/>
          <w:lang w:val="uk-UA"/>
        </w:rPr>
        <w:t xml:space="preserve">Заходи </w:t>
      </w:r>
      <w:r w:rsidR="00DE7848">
        <w:rPr>
          <w:sz w:val="28"/>
          <w:szCs w:val="28"/>
          <w:lang w:val="uk-UA"/>
        </w:rPr>
        <w:t>Програми</w:t>
      </w:r>
      <w:r w:rsidRPr="009B696B">
        <w:rPr>
          <w:sz w:val="28"/>
          <w:szCs w:val="28"/>
          <w:lang w:val="uk-UA"/>
        </w:rPr>
        <w:t xml:space="preserve"> будуть реалізовані за рахунок фінансування з бюджету територіальної громади</w:t>
      </w:r>
      <w:r w:rsidR="009B696B">
        <w:rPr>
          <w:sz w:val="28"/>
          <w:szCs w:val="28"/>
          <w:lang w:val="uk-UA"/>
        </w:rPr>
        <w:t xml:space="preserve"> та інших джерел не заборонених законодавством.</w:t>
      </w:r>
    </w:p>
    <w:p w14:paraId="5DAED60F" w14:textId="4342F11E" w:rsidR="00417CE5" w:rsidRDefault="00417CE5" w:rsidP="001B6C82">
      <w:pPr>
        <w:tabs>
          <w:tab w:val="left" w:pos="284"/>
        </w:tabs>
        <w:ind w:firstLine="426"/>
        <w:jc w:val="both"/>
        <w:rPr>
          <w:sz w:val="28"/>
          <w:szCs w:val="28"/>
          <w:lang w:val="uk-UA"/>
        </w:rPr>
      </w:pPr>
      <w:r w:rsidRPr="00EA2716">
        <w:rPr>
          <w:sz w:val="28"/>
          <w:szCs w:val="28"/>
          <w:lang w:val="uk-UA"/>
        </w:rPr>
        <w:t xml:space="preserve">Реалізація зазначених завдань і заходів </w:t>
      </w:r>
      <w:r w:rsidR="00DE7848">
        <w:rPr>
          <w:sz w:val="28"/>
          <w:szCs w:val="28"/>
          <w:lang w:val="uk-UA"/>
        </w:rPr>
        <w:t>Програми</w:t>
      </w:r>
      <w:r w:rsidRPr="00EA2716">
        <w:rPr>
          <w:sz w:val="28"/>
          <w:szCs w:val="28"/>
          <w:lang w:val="uk-UA"/>
        </w:rPr>
        <w:t xml:space="preserve"> дозволить </w:t>
      </w:r>
      <w:r>
        <w:rPr>
          <w:sz w:val="28"/>
          <w:szCs w:val="28"/>
          <w:lang w:val="uk-UA"/>
        </w:rPr>
        <w:t>з</w:t>
      </w:r>
      <w:r w:rsidRPr="00EA2716">
        <w:rPr>
          <w:sz w:val="28"/>
          <w:szCs w:val="28"/>
          <w:lang w:val="uk-UA"/>
        </w:rPr>
        <w:t>абезпечити:</w:t>
      </w:r>
    </w:p>
    <w:p w14:paraId="1756F5F0" w14:textId="77777777" w:rsidR="00417CE5" w:rsidRDefault="00417CE5" w:rsidP="001B6C82">
      <w:pPr>
        <w:numPr>
          <w:ilvl w:val="0"/>
          <w:numId w:val="1"/>
        </w:numPr>
        <w:tabs>
          <w:tab w:val="left" w:pos="284"/>
        </w:tabs>
        <w:ind w:left="142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комфортні умови проживання та відп</w:t>
      </w:r>
      <w:r w:rsidR="007E7056">
        <w:rPr>
          <w:sz w:val="28"/>
          <w:szCs w:val="28"/>
          <w:lang w:val="uk-UA"/>
        </w:rPr>
        <w:t>очинку мешканців та гостей громади</w:t>
      </w:r>
      <w:r>
        <w:rPr>
          <w:sz w:val="28"/>
          <w:szCs w:val="28"/>
          <w:lang w:val="uk-UA"/>
        </w:rPr>
        <w:t>;</w:t>
      </w:r>
    </w:p>
    <w:p w14:paraId="7E25AEA8" w14:textId="77777777" w:rsidR="00417CE5" w:rsidRDefault="00417CE5" w:rsidP="001B6C82">
      <w:pPr>
        <w:numPr>
          <w:ilvl w:val="0"/>
          <w:numId w:val="1"/>
        </w:numPr>
        <w:tabs>
          <w:tab w:val="left" w:pos="284"/>
        </w:tabs>
        <w:ind w:left="142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естетичний та пр</w:t>
      </w:r>
      <w:r w:rsidR="007E7056">
        <w:rPr>
          <w:sz w:val="28"/>
          <w:szCs w:val="28"/>
          <w:lang w:val="uk-UA"/>
        </w:rPr>
        <w:t>ивабливий зовнішній вигляд громади</w:t>
      </w:r>
      <w:r>
        <w:rPr>
          <w:sz w:val="28"/>
          <w:szCs w:val="28"/>
          <w:lang w:val="uk-UA"/>
        </w:rPr>
        <w:t>;</w:t>
      </w:r>
    </w:p>
    <w:p w14:paraId="06AA6543" w14:textId="77777777" w:rsidR="00417CE5" w:rsidRDefault="00417CE5" w:rsidP="001B6C82">
      <w:pPr>
        <w:numPr>
          <w:ilvl w:val="0"/>
          <w:numId w:val="1"/>
        </w:numPr>
        <w:tabs>
          <w:tab w:val="left" w:pos="284"/>
        </w:tabs>
        <w:ind w:left="142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ефективне та раціональне використання м</w:t>
      </w:r>
      <w:r w:rsidR="007E7056">
        <w:rPr>
          <w:sz w:val="28"/>
          <w:szCs w:val="28"/>
          <w:lang w:val="uk-UA"/>
        </w:rPr>
        <w:t>айна комунальної власності громади</w:t>
      </w:r>
      <w:r>
        <w:rPr>
          <w:sz w:val="28"/>
          <w:szCs w:val="28"/>
          <w:lang w:val="uk-UA"/>
        </w:rPr>
        <w:t>;</w:t>
      </w:r>
    </w:p>
    <w:p w14:paraId="51FB6320" w14:textId="77777777" w:rsidR="00417CE5" w:rsidRDefault="00417CE5" w:rsidP="001B6C82">
      <w:pPr>
        <w:numPr>
          <w:ilvl w:val="0"/>
          <w:numId w:val="1"/>
        </w:numPr>
        <w:tabs>
          <w:tab w:val="left" w:pos="284"/>
        </w:tabs>
        <w:ind w:left="142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підвищення комфорту </w:t>
      </w:r>
      <w:r w:rsidR="007E7056">
        <w:rPr>
          <w:sz w:val="28"/>
          <w:szCs w:val="28"/>
          <w:lang w:val="uk-UA"/>
        </w:rPr>
        <w:t>в закладах бюджетної сфери громади</w:t>
      </w:r>
      <w:r>
        <w:rPr>
          <w:sz w:val="28"/>
          <w:szCs w:val="28"/>
          <w:lang w:val="uk-UA"/>
        </w:rPr>
        <w:t>;</w:t>
      </w:r>
    </w:p>
    <w:p w14:paraId="3416ADC6" w14:textId="77777777" w:rsidR="00417CE5" w:rsidRDefault="00417CE5" w:rsidP="001B6C82">
      <w:pPr>
        <w:numPr>
          <w:ilvl w:val="0"/>
          <w:numId w:val="1"/>
        </w:numPr>
        <w:tabs>
          <w:tab w:val="left" w:pos="284"/>
        </w:tabs>
        <w:ind w:left="142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підвищення терміну експлуатації та поліпшення зовнішнього вигляду будівел</w:t>
      </w:r>
      <w:r w:rsidR="007E7056">
        <w:rPr>
          <w:sz w:val="28"/>
          <w:szCs w:val="28"/>
          <w:lang w:val="uk-UA"/>
        </w:rPr>
        <w:t>ь закладів бюджетної сфери громади</w:t>
      </w:r>
      <w:r>
        <w:rPr>
          <w:sz w:val="28"/>
          <w:szCs w:val="28"/>
          <w:lang w:val="uk-UA"/>
        </w:rPr>
        <w:t>;</w:t>
      </w:r>
    </w:p>
    <w:p w14:paraId="65155507" w14:textId="77777777" w:rsidR="00417CE5" w:rsidRDefault="00417CE5" w:rsidP="001B6C82">
      <w:pPr>
        <w:numPr>
          <w:ilvl w:val="0"/>
          <w:numId w:val="1"/>
        </w:numPr>
        <w:tabs>
          <w:tab w:val="left" w:pos="284"/>
        </w:tabs>
        <w:ind w:left="142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скорочення споживання енергоресурсів, рівня втрат енергоносіїв, теплової енергії та води через впровадження енергозберігаючих заходів;</w:t>
      </w:r>
    </w:p>
    <w:p w14:paraId="7E6BCE0C" w14:textId="295533BC" w:rsidR="00417CE5" w:rsidRDefault="00417CE5" w:rsidP="001B6C82">
      <w:pPr>
        <w:numPr>
          <w:ilvl w:val="0"/>
          <w:numId w:val="1"/>
        </w:numPr>
        <w:tabs>
          <w:tab w:val="left" w:pos="284"/>
        </w:tabs>
        <w:ind w:left="142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отримання оновлених та нових</w:t>
      </w:r>
      <w:r w:rsidR="007E7056">
        <w:rPr>
          <w:sz w:val="28"/>
          <w:szCs w:val="28"/>
          <w:lang w:val="uk-UA"/>
        </w:rPr>
        <w:t xml:space="preserve"> місць відпочинку громадян </w:t>
      </w:r>
      <w:r w:rsidR="00610823">
        <w:rPr>
          <w:sz w:val="28"/>
          <w:szCs w:val="28"/>
          <w:lang w:val="uk-UA"/>
        </w:rPr>
        <w:t>Брацлавської</w:t>
      </w:r>
      <w:r w:rsidR="007E7056">
        <w:rPr>
          <w:sz w:val="28"/>
          <w:szCs w:val="28"/>
          <w:lang w:val="uk-UA"/>
        </w:rPr>
        <w:t xml:space="preserve"> ТГ</w:t>
      </w:r>
      <w:r>
        <w:rPr>
          <w:sz w:val="28"/>
          <w:szCs w:val="28"/>
          <w:lang w:val="uk-UA"/>
        </w:rPr>
        <w:t>;</w:t>
      </w:r>
    </w:p>
    <w:p w14:paraId="08CCA0C4" w14:textId="77777777" w:rsidR="00417CE5" w:rsidRDefault="00417CE5" w:rsidP="001B6C82">
      <w:pPr>
        <w:numPr>
          <w:ilvl w:val="0"/>
          <w:numId w:val="1"/>
        </w:numPr>
        <w:tabs>
          <w:tab w:val="left" w:pos="284"/>
        </w:tabs>
        <w:ind w:left="142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безпечний відпочинок дітей на спортивно-ігрових майданчиках шляхом відновлення їх технічного стану та поліпшення естетичного вигляду;</w:t>
      </w:r>
    </w:p>
    <w:p w14:paraId="2D40432A" w14:textId="77777777" w:rsidR="00417CE5" w:rsidRPr="001B3560" w:rsidRDefault="00417CE5" w:rsidP="001B6C82">
      <w:pPr>
        <w:numPr>
          <w:ilvl w:val="0"/>
          <w:numId w:val="1"/>
        </w:numPr>
        <w:tabs>
          <w:tab w:val="left" w:pos="284"/>
        </w:tabs>
        <w:ind w:left="142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збільшення доступності до занять фізкультурою та спортом.</w:t>
      </w:r>
    </w:p>
    <w:p w14:paraId="155D726F" w14:textId="0D8F5A82" w:rsidR="00417CE5" w:rsidRDefault="00417CE5" w:rsidP="00532F1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Фінансове забезпечення на виконання запланованих завдань та заходів здійснюватиметься за рахунок коштів </w:t>
      </w:r>
      <w:r w:rsidR="00610823">
        <w:rPr>
          <w:sz w:val="28"/>
          <w:szCs w:val="28"/>
          <w:lang w:val="uk-UA"/>
        </w:rPr>
        <w:t>Брацлавської селищної</w:t>
      </w:r>
      <w:r w:rsidR="00A612EB">
        <w:rPr>
          <w:sz w:val="28"/>
          <w:szCs w:val="28"/>
          <w:lang w:val="uk-UA"/>
        </w:rPr>
        <w:t xml:space="preserve"> територіальної громади</w:t>
      </w:r>
      <w:r>
        <w:rPr>
          <w:sz w:val="28"/>
          <w:szCs w:val="28"/>
          <w:lang w:val="uk-UA"/>
        </w:rPr>
        <w:t xml:space="preserve"> та інших джерел, не заборонених законодавством України.</w:t>
      </w:r>
      <w:r w:rsidR="00532F12" w:rsidRPr="00532F12">
        <w:t xml:space="preserve"> </w:t>
      </w:r>
      <w:r w:rsidR="00532F12" w:rsidRPr="00532F12">
        <w:rPr>
          <w:sz w:val="28"/>
          <w:szCs w:val="28"/>
          <w:lang w:val="uk-UA"/>
        </w:rPr>
        <w:t xml:space="preserve">Ресурсне забезпечення  </w:t>
      </w:r>
      <w:r w:rsidR="00DE7848">
        <w:rPr>
          <w:sz w:val="28"/>
          <w:szCs w:val="28"/>
          <w:lang w:val="uk-UA"/>
        </w:rPr>
        <w:t>Програми</w:t>
      </w:r>
      <w:r w:rsidR="00532F12">
        <w:rPr>
          <w:sz w:val="28"/>
          <w:szCs w:val="28"/>
          <w:lang w:val="uk-UA"/>
        </w:rPr>
        <w:t xml:space="preserve"> </w:t>
      </w:r>
      <w:r w:rsidR="00532F12" w:rsidRPr="00532F12">
        <w:rPr>
          <w:sz w:val="28"/>
          <w:szCs w:val="28"/>
          <w:lang w:val="uk-UA"/>
        </w:rPr>
        <w:t>«Будівництво (реконструкція, капітальний та поточний ремонт) об’єктів</w:t>
      </w:r>
      <w:r w:rsidR="00532F12">
        <w:rPr>
          <w:sz w:val="28"/>
          <w:szCs w:val="28"/>
          <w:lang w:val="uk-UA"/>
        </w:rPr>
        <w:t xml:space="preserve"> </w:t>
      </w:r>
      <w:r w:rsidR="00532F12" w:rsidRPr="00532F12">
        <w:rPr>
          <w:sz w:val="28"/>
          <w:szCs w:val="28"/>
          <w:lang w:val="uk-UA"/>
        </w:rPr>
        <w:t>комунальної власності Брацлавської селищної територіальної громади»</w:t>
      </w:r>
      <w:r w:rsidR="00532F12">
        <w:rPr>
          <w:sz w:val="28"/>
          <w:szCs w:val="28"/>
          <w:lang w:val="uk-UA"/>
        </w:rPr>
        <w:t xml:space="preserve"> </w:t>
      </w:r>
      <w:r w:rsidR="00532F12" w:rsidRPr="00532F12">
        <w:rPr>
          <w:sz w:val="28"/>
          <w:szCs w:val="28"/>
          <w:lang w:val="uk-UA"/>
        </w:rPr>
        <w:t>на 2025 – 2026 рр.</w:t>
      </w:r>
      <w:r w:rsidR="00532F12">
        <w:rPr>
          <w:sz w:val="28"/>
          <w:szCs w:val="28"/>
          <w:lang w:val="uk-UA"/>
        </w:rPr>
        <w:t xml:space="preserve"> наведене в Додатку 1.</w:t>
      </w:r>
    </w:p>
    <w:p w14:paraId="3CFBCD70" w14:textId="20EBFDFF" w:rsidR="00417CE5" w:rsidRDefault="00DE7848" w:rsidP="00417CE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</w:t>
      </w:r>
      <w:r w:rsidR="00CF2885">
        <w:rPr>
          <w:sz w:val="28"/>
          <w:szCs w:val="28"/>
          <w:lang w:val="uk-UA"/>
        </w:rPr>
        <w:t xml:space="preserve"> «Будівництво (реконструкція, </w:t>
      </w:r>
      <w:r w:rsidR="00417CE5">
        <w:rPr>
          <w:sz w:val="28"/>
          <w:szCs w:val="28"/>
          <w:lang w:val="uk-UA"/>
        </w:rPr>
        <w:t xml:space="preserve">капітальний </w:t>
      </w:r>
      <w:r w:rsidR="00CF2885">
        <w:rPr>
          <w:sz w:val="28"/>
          <w:szCs w:val="28"/>
          <w:lang w:val="uk-UA"/>
        </w:rPr>
        <w:t xml:space="preserve">та поточний </w:t>
      </w:r>
      <w:r w:rsidR="00417CE5">
        <w:rPr>
          <w:sz w:val="28"/>
          <w:szCs w:val="28"/>
          <w:lang w:val="uk-UA"/>
        </w:rPr>
        <w:t>ремонт) об</w:t>
      </w:r>
      <w:r w:rsidR="00417CE5" w:rsidRPr="00A727EE">
        <w:rPr>
          <w:sz w:val="28"/>
          <w:szCs w:val="28"/>
        </w:rPr>
        <w:t>’</w:t>
      </w:r>
      <w:proofErr w:type="spellStart"/>
      <w:r w:rsidR="00417CE5">
        <w:rPr>
          <w:sz w:val="28"/>
          <w:szCs w:val="28"/>
          <w:lang w:val="uk-UA"/>
        </w:rPr>
        <w:t>єктів</w:t>
      </w:r>
      <w:proofErr w:type="spellEnd"/>
      <w:r w:rsidR="00417CE5">
        <w:rPr>
          <w:sz w:val="28"/>
          <w:szCs w:val="28"/>
          <w:lang w:val="uk-UA"/>
        </w:rPr>
        <w:t xml:space="preserve"> комунальної власності </w:t>
      </w:r>
      <w:r w:rsidR="00610823">
        <w:rPr>
          <w:sz w:val="28"/>
          <w:szCs w:val="28"/>
          <w:lang w:val="uk-UA"/>
        </w:rPr>
        <w:t>Брацлавської селищної</w:t>
      </w:r>
      <w:r w:rsidR="00417CE5">
        <w:rPr>
          <w:sz w:val="28"/>
          <w:szCs w:val="28"/>
          <w:lang w:val="uk-UA"/>
        </w:rPr>
        <w:t xml:space="preserve"> територіальної громади на 202</w:t>
      </w:r>
      <w:r w:rsidR="00610823">
        <w:rPr>
          <w:sz w:val="28"/>
          <w:szCs w:val="28"/>
          <w:lang w:val="uk-UA"/>
        </w:rPr>
        <w:t>5-2026</w:t>
      </w:r>
      <w:r w:rsidR="00417CE5">
        <w:rPr>
          <w:sz w:val="28"/>
          <w:szCs w:val="28"/>
          <w:lang w:val="uk-UA"/>
        </w:rPr>
        <w:t xml:space="preserve"> роки» буде виконуватися впродовж 202</w:t>
      </w:r>
      <w:r w:rsidR="00610823">
        <w:rPr>
          <w:sz w:val="28"/>
          <w:szCs w:val="28"/>
          <w:lang w:val="uk-UA"/>
        </w:rPr>
        <w:t>5-2026</w:t>
      </w:r>
      <w:r w:rsidR="00417CE5">
        <w:rPr>
          <w:sz w:val="28"/>
          <w:szCs w:val="28"/>
          <w:lang w:val="uk-UA"/>
        </w:rPr>
        <w:t xml:space="preserve"> років.</w:t>
      </w:r>
    </w:p>
    <w:p w14:paraId="151AC5EF" w14:textId="77777777" w:rsidR="00417CE5" w:rsidRPr="00EA2716" w:rsidRDefault="00417CE5" w:rsidP="00417CE5">
      <w:pPr>
        <w:jc w:val="both"/>
        <w:rPr>
          <w:sz w:val="28"/>
          <w:szCs w:val="28"/>
          <w:lang w:val="uk-UA"/>
        </w:rPr>
      </w:pPr>
    </w:p>
    <w:p w14:paraId="3F282782" w14:textId="5F5597EC" w:rsidR="00417CE5" w:rsidRPr="001B3560" w:rsidRDefault="001B6C82" w:rsidP="001B3560">
      <w:pPr>
        <w:pStyle w:val="a5"/>
        <w:numPr>
          <w:ilvl w:val="1"/>
          <w:numId w:val="5"/>
        </w:num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="00417CE5" w:rsidRPr="001B3560">
        <w:rPr>
          <w:b/>
          <w:i/>
          <w:sz w:val="28"/>
          <w:szCs w:val="28"/>
          <w:lang w:val="uk-UA"/>
        </w:rPr>
        <w:t xml:space="preserve">Система управління та контролю за ходом виконання </w:t>
      </w:r>
      <w:r w:rsidR="00DE7848">
        <w:rPr>
          <w:b/>
          <w:i/>
          <w:sz w:val="28"/>
          <w:szCs w:val="28"/>
          <w:lang w:val="uk-UA"/>
        </w:rPr>
        <w:t>Програми</w:t>
      </w:r>
      <w:r w:rsidR="00417CE5" w:rsidRPr="001B3560">
        <w:rPr>
          <w:b/>
          <w:i/>
          <w:sz w:val="28"/>
          <w:szCs w:val="28"/>
          <w:lang w:val="uk-UA"/>
        </w:rPr>
        <w:t>.</w:t>
      </w:r>
    </w:p>
    <w:p w14:paraId="1650A2C4" w14:textId="58039D20" w:rsidR="00417CE5" w:rsidRDefault="00417CE5" w:rsidP="00417CE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дотримання принципу колегіальності, компетентності та прозорості організаційного та фінансового забезпечення реалізації </w:t>
      </w:r>
      <w:r w:rsidR="00DE7848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координацію та контроль покласти на постійну комісію</w:t>
      </w:r>
      <w:r w:rsidR="00610823">
        <w:rPr>
          <w:sz w:val="28"/>
          <w:szCs w:val="28"/>
          <w:lang w:val="uk-UA"/>
        </w:rPr>
        <w:t xml:space="preserve"> селищної</w:t>
      </w:r>
      <w:r>
        <w:rPr>
          <w:sz w:val="28"/>
          <w:szCs w:val="28"/>
          <w:lang w:val="uk-UA"/>
        </w:rPr>
        <w:t xml:space="preserve"> ради з </w:t>
      </w:r>
      <w:r w:rsidR="001B6C82" w:rsidRPr="001B6C82">
        <w:rPr>
          <w:sz w:val="28"/>
          <w:szCs w:val="28"/>
          <w:lang w:val="uk-UA"/>
        </w:rPr>
        <w:t>питань комунальної власності, житлово-комунального господарства, енергозбереження та транспорту, зв’язку та благоустрою</w:t>
      </w:r>
    </w:p>
    <w:p w14:paraId="2E80EF61" w14:textId="5A2520DD" w:rsidR="00417CE5" w:rsidRDefault="00417CE5" w:rsidP="00417CE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Виконавцем </w:t>
      </w:r>
      <w:r w:rsidR="00DE7848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виступає </w:t>
      </w:r>
      <w:r w:rsidR="00610823">
        <w:rPr>
          <w:sz w:val="28"/>
          <w:szCs w:val="28"/>
          <w:lang w:val="uk-UA"/>
        </w:rPr>
        <w:t>Брацлавська селищна рада</w:t>
      </w:r>
      <w:r>
        <w:rPr>
          <w:sz w:val="28"/>
          <w:szCs w:val="28"/>
          <w:lang w:val="uk-UA"/>
        </w:rPr>
        <w:t xml:space="preserve">. Про хід виконання </w:t>
      </w:r>
      <w:r w:rsidR="00DE7848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</w:t>
      </w:r>
      <w:r w:rsidR="00610823">
        <w:rPr>
          <w:sz w:val="28"/>
          <w:szCs w:val="28"/>
          <w:lang w:val="uk-UA"/>
        </w:rPr>
        <w:t>Брацлавська селищна рада</w:t>
      </w:r>
      <w:r>
        <w:rPr>
          <w:sz w:val="28"/>
          <w:szCs w:val="28"/>
          <w:lang w:val="uk-UA"/>
        </w:rPr>
        <w:t xml:space="preserve"> звітуватиме </w:t>
      </w:r>
      <w:r w:rsidRPr="001B6C82">
        <w:rPr>
          <w:sz w:val="28"/>
          <w:szCs w:val="28"/>
          <w:lang w:val="uk-UA"/>
        </w:rPr>
        <w:t xml:space="preserve">постійній комісії </w:t>
      </w:r>
      <w:r w:rsidR="001B6C82" w:rsidRPr="001B6C82">
        <w:rPr>
          <w:sz w:val="28"/>
          <w:szCs w:val="28"/>
          <w:lang w:val="uk-UA"/>
        </w:rPr>
        <w:t xml:space="preserve">з питань комунальної власності, житлово-комунального господарства, енергозбереження та транспорту, зв’язку та благоустрою </w:t>
      </w:r>
      <w:r w:rsidRPr="001B6C82">
        <w:rPr>
          <w:sz w:val="28"/>
          <w:szCs w:val="28"/>
          <w:lang w:val="uk-UA"/>
        </w:rPr>
        <w:t>один раз на рік.</w:t>
      </w:r>
    </w:p>
    <w:p w14:paraId="236C333B" w14:textId="60DE8CD1" w:rsidR="00417CE5" w:rsidRDefault="00417CE5" w:rsidP="00417CE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Заходи сформовано відповідно до завдань </w:t>
      </w:r>
      <w:r w:rsidR="00DE7848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, можуть доповнюватись та корегуватись за </w:t>
      </w:r>
      <w:r w:rsidRPr="009B696B">
        <w:rPr>
          <w:sz w:val="28"/>
          <w:szCs w:val="28"/>
          <w:lang w:val="uk-UA"/>
        </w:rPr>
        <w:t xml:space="preserve">ініціативою </w:t>
      </w:r>
      <w:r w:rsidR="00847752" w:rsidRPr="009B696B">
        <w:rPr>
          <w:sz w:val="28"/>
          <w:szCs w:val="28"/>
          <w:lang w:val="uk-UA"/>
        </w:rPr>
        <w:t>Брацлавської селищної</w:t>
      </w:r>
      <w:r w:rsidRPr="009B696B">
        <w:rPr>
          <w:sz w:val="28"/>
          <w:szCs w:val="28"/>
          <w:lang w:val="uk-UA"/>
        </w:rPr>
        <w:t xml:space="preserve"> ради</w:t>
      </w:r>
      <w:r w:rsidR="009B696B" w:rsidRPr="009B696B">
        <w:rPr>
          <w:sz w:val="28"/>
          <w:szCs w:val="28"/>
          <w:lang w:val="uk-UA"/>
        </w:rPr>
        <w:t>.</w:t>
      </w:r>
    </w:p>
    <w:p w14:paraId="08F633DB" w14:textId="32743F7E" w:rsidR="00417CE5" w:rsidRDefault="00417CE5" w:rsidP="00417CE5">
      <w:pPr>
        <w:ind w:firstLine="360"/>
        <w:jc w:val="both"/>
        <w:rPr>
          <w:sz w:val="28"/>
          <w:szCs w:val="28"/>
          <w:lang w:val="uk-UA"/>
        </w:rPr>
      </w:pPr>
      <w:r w:rsidRPr="009B696B">
        <w:rPr>
          <w:sz w:val="28"/>
          <w:szCs w:val="28"/>
          <w:lang w:val="uk-UA"/>
        </w:rPr>
        <w:t xml:space="preserve">Напрямки та заходи наведені в </w:t>
      </w:r>
      <w:r w:rsidR="00A20687">
        <w:rPr>
          <w:sz w:val="28"/>
          <w:szCs w:val="28"/>
          <w:lang w:val="uk-UA"/>
        </w:rPr>
        <w:t>д</w:t>
      </w:r>
      <w:r w:rsidR="001B6C82">
        <w:rPr>
          <w:sz w:val="28"/>
          <w:szCs w:val="28"/>
          <w:lang w:val="uk-UA"/>
        </w:rPr>
        <w:t>одатку</w:t>
      </w:r>
      <w:r w:rsidR="00532F12">
        <w:rPr>
          <w:sz w:val="28"/>
          <w:szCs w:val="28"/>
          <w:lang w:val="uk-UA"/>
        </w:rPr>
        <w:t xml:space="preserve"> 2</w:t>
      </w:r>
      <w:r w:rsidRPr="009B696B">
        <w:rPr>
          <w:sz w:val="28"/>
          <w:szCs w:val="28"/>
          <w:lang w:val="uk-UA"/>
        </w:rPr>
        <w:t>.</w:t>
      </w:r>
    </w:p>
    <w:p w14:paraId="68300EBB" w14:textId="77777777" w:rsidR="00417CE5" w:rsidRDefault="00417CE5" w:rsidP="001B3560">
      <w:pPr>
        <w:jc w:val="both"/>
        <w:rPr>
          <w:sz w:val="28"/>
          <w:szCs w:val="28"/>
          <w:lang w:val="uk-UA"/>
        </w:rPr>
      </w:pPr>
    </w:p>
    <w:p w14:paraId="16B2024A" w14:textId="5AC943B1" w:rsidR="00417CE5" w:rsidRDefault="001B3560" w:rsidP="001B3560">
      <w:pPr>
        <w:ind w:left="375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2.</w:t>
      </w:r>
      <w:r w:rsidR="001B6C82">
        <w:rPr>
          <w:b/>
          <w:i/>
          <w:sz w:val="28"/>
          <w:szCs w:val="28"/>
          <w:lang w:val="uk-UA"/>
        </w:rPr>
        <w:t xml:space="preserve"> </w:t>
      </w:r>
      <w:r w:rsidR="00417CE5">
        <w:rPr>
          <w:b/>
          <w:i/>
          <w:sz w:val="28"/>
          <w:szCs w:val="28"/>
          <w:lang w:val="uk-UA"/>
        </w:rPr>
        <w:t xml:space="preserve">Внесення змін до  </w:t>
      </w:r>
      <w:r w:rsidR="00DE7848">
        <w:rPr>
          <w:b/>
          <w:i/>
          <w:sz w:val="28"/>
          <w:szCs w:val="28"/>
          <w:lang w:val="uk-UA"/>
        </w:rPr>
        <w:t>Програми</w:t>
      </w:r>
      <w:r w:rsidR="00417CE5">
        <w:rPr>
          <w:b/>
          <w:i/>
          <w:sz w:val="28"/>
          <w:szCs w:val="28"/>
          <w:lang w:val="uk-UA"/>
        </w:rPr>
        <w:t>.</w:t>
      </w:r>
    </w:p>
    <w:p w14:paraId="36AAC714" w14:textId="2B8A1859" w:rsidR="00417CE5" w:rsidRDefault="00417CE5" w:rsidP="00417CE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Коригування напрямів діяльності, заходів та обсягів, джерел фінансування </w:t>
      </w:r>
      <w:r w:rsidR="00DE7848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здійснюватиметься за необхідністю.</w:t>
      </w:r>
    </w:p>
    <w:p w14:paraId="50A40A54" w14:textId="5ECDD4D5" w:rsidR="00417CE5" w:rsidRDefault="00417CE5" w:rsidP="00417CE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про внесення змін до </w:t>
      </w:r>
      <w:r w:rsidR="00DE7848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приймається </w:t>
      </w:r>
      <w:r w:rsidR="00847752">
        <w:rPr>
          <w:sz w:val="28"/>
          <w:szCs w:val="28"/>
          <w:lang w:val="uk-UA"/>
        </w:rPr>
        <w:t>селищною</w:t>
      </w:r>
      <w:r>
        <w:rPr>
          <w:sz w:val="28"/>
          <w:szCs w:val="28"/>
          <w:lang w:val="uk-UA"/>
        </w:rPr>
        <w:t xml:space="preserve"> радою. </w:t>
      </w:r>
    </w:p>
    <w:p w14:paraId="402D1DF8" w14:textId="77777777" w:rsidR="00417CE5" w:rsidRDefault="00417CE5" w:rsidP="00417CE5">
      <w:pPr>
        <w:jc w:val="both"/>
        <w:rPr>
          <w:sz w:val="28"/>
          <w:szCs w:val="28"/>
          <w:lang w:val="uk-UA"/>
        </w:rPr>
      </w:pPr>
    </w:p>
    <w:p w14:paraId="1DE38AB0" w14:textId="31ECAD0D" w:rsidR="00417CE5" w:rsidRDefault="001B3560" w:rsidP="001B3560">
      <w:pPr>
        <w:ind w:left="375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3.</w:t>
      </w:r>
      <w:r w:rsidR="001B6C82">
        <w:rPr>
          <w:b/>
          <w:i/>
          <w:sz w:val="28"/>
          <w:szCs w:val="28"/>
          <w:lang w:val="uk-UA"/>
        </w:rPr>
        <w:t xml:space="preserve"> Припинення виконання  </w:t>
      </w:r>
      <w:r w:rsidR="00DE7848">
        <w:rPr>
          <w:b/>
          <w:i/>
          <w:sz w:val="28"/>
          <w:szCs w:val="28"/>
          <w:lang w:val="uk-UA"/>
        </w:rPr>
        <w:t>Програми</w:t>
      </w:r>
      <w:r w:rsidR="00417CE5">
        <w:rPr>
          <w:b/>
          <w:i/>
          <w:sz w:val="28"/>
          <w:szCs w:val="28"/>
          <w:lang w:val="uk-UA"/>
        </w:rPr>
        <w:t>.</w:t>
      </w:r>
    </w:p>
    <w:p w14:paraId="319B3ECF" w14:textId="583197BE" w:rsidR="00417CE5" w:rsidRDefault="00417CE5" w:rsidP="00417CE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Виконання </w:t>
      </w:r>
      <w:r w:rsidR="00DE7848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припиняється після закінчення встановленого строку її реалізації. Відповідний виконавець складає заключний звіт про результати виконання </w:t>
      </w:r>
      <w:r w:rsidR="00DE7848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подає його для розгляду </w:t>
      </w:r>
      <w:r w:rsidRPr="001B6C82">
        <w:rPr>
          <w:sz w:val="28"/>
          <w:szCs w:val="28"/>
          <w:lang w:val="uk-UA"/>
        </w:rPr>
        <w:t xml:space="preserve">постійній комісії </w:t>
      </w:r>
      <w:r w:rsidR="001B6C82" w:rsidRPr="001B6C82">
        <w:rPr>
          <w:sz w:val="28"/>
          <w:szCs w:val="28"/>
          <w:lang w:val="uk-UA"/>
        </w:rPr>
        <w:t>з питань комунальної власності, житлово-комунального господарства, енергозбереження та транспорту, зв’язку та благоустрою</w:t>
      </w:r>
    </w:p>
    <w:p w14:paraId="2BC54E30" w14:textId="71E75CEC" w:rsidR="00417CE5" w:rsidRDefault="001B6C82" w:rsidP="00417CE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Виконання </w:t>
      </w:r>
      <w:r w:rsidR="00DE7848">
        <w:rPr>
          <w:sz w:val="28"/>
          <w:szCs w:val="28"/>
          <w:lang w:val="uk-UA"/>
        </w:rPr>
        <w:t>Програми</w:t>
      </w:r>
      <w:r w:rsidR="00417CE5">
        <w:rPr>
          <w:sz w:val="28"/>
          <w:szCs w:val="28"/>
          <w:lang w:val="uk-UA"/>
        </w:rPr>
        <w:t xml:space="preserve"> припиняється достроково в разі</w:t>
      </w:r>
      <w:r w:rsidR="00417CE5">
        <w:rPr>
          <w:lang w:val="uk-UA"/>
        </w:rPr>
        <w:t xml:space="preserve"> </w:t>
      </w:r>
      <w:r w:rsidR="00417CE5">
        <w:rPr>
          <w:sz w:val="28"/>
          <w:szCs w:val="28"/>
          <w:lang w:val="uk-UA"/>
        </w:rPr>
        <w:t xml:space="preserve">втрати актуальності її основної мети за поданням відповідального виконавця </w:t>
      </w:r>
      <w:r w:rsidR="00DE7848">
        <w:rPr>
          <w:sz w:val="28"/>
          <w:szCs w:val="28"/>
          <w:lang w:val="uk-UA"/>
        </w:rPr>
        <w:t>Програми</w:t>
      </w:r>
      <w:r w:rsidR="00417CE5">
        <w:rPr>
          <w:sz w:val="28"/>
          <w:szCs w:val="28"/>
          <w:lang w:val="uk-UA"/>
        </w:rPr>
        <w:t xml:space="preserve"> та погодженням профільної постійної комісії </w:t>
      </w:r>
      <w:r w:rsidR="00847752">
        <w:rPr>
          <w:sz w:val="28"/>
          <w:szCs w:val="28"/>
          <w:lang w:val="uk-UA"/>
        </w:rPr>
        <w:t>селищної</w:t>
      </w:r>
      <w:r w:rsidR="00417CE5">
        <w:rPr>
          <w:sz w:val="28"/>
          <w:szCs w:val="28"/>
          <w:lang w:val="uk-UA"/>
        </w:rPr>
        <w:t xml:space="preserve"> ради. Рішення про дострокове припинення дії </w:t>
      </w:r>
      <w:r w:rsidR="00DE7848">
        <w:rPr>
          <w:sz w:val="28"/>
          <w:szCs w:val="28"/>
          <w:lang w:val="uk-UA"/>
        </w:rPr>
        <w:t>Програми</w:t>
      </w:r>
      <w:r w:rsidR="00417CE5">
        <w:rPr>
          <w:sz w:val="28"/>
          <w:szCs w:val="28"/>
          <w:lang w:val="uk-UA"/>
        </w:rPr>
        <w:t xml:space="preserve"> приймає </w:t>
      </w:r>
      <w:r w:rsidR="00847752">
        <w:rPr>
          <w:sz w:val="28"/>
          <w:szCs w:val="28"/>
          <w:lang w:val="uk-UA"/>
        </w:rPr>
        <w:t>селищна</w:t>
      </w:r>
      <w:r w:rsidR="00417CE5">
        <w:rPr>
          <w:sz w:val="28"/>
          <w:szCs w:val="28"/>
          <w:lang w:val="uk-UA"/>
        </w:rPr>
        <w:t xml:space="preserve"> рада.</w:t>
      </w:r>
    </w:p>
    <w:p w14:paraId="4B5549C0" w14:textId="77777777" w:rsidR="00417CE5" w:rsidRDefault="00417CE5" w:rsidP="00417CE5">
      <w:pPr>
        <w:ind w:firstLine="360"/>
        <w:jc w:val="both"/>
        <w:rPr>
          <w:sz w:val="28"/>
          <w:szCs w:val="28"/>
          <w:lang w:val="uk-UA"/>
        </w:rPr>
      </w:pPr>
    </w:p>
    <w:p w14:paraId="21FB1B13" w14:textId="77777777" w:rsidR="00417CE5" w:rsidRDefault="00417CE5" w:rsidP="00417CE5">
      <w:pPr>
        <w:ind w:firstLine="360"/>
        <w:jc w:val="both"/>
        <w:rPr>
          <w:sz w:val="28"/>
          <w:szCs w:val="28"/>
          <w:lang w:val="uk-UA"/>
        </w:rPr>
      </w:pPr>
    </w:p>
    <w:p w14:paraId="26AB1731" w14:textId="73915D9C" w:rsidR="00417CE5" w:rsidRPr="001B6C82" w:rsidRDefault="00417CE5" w:rsidP="001B6C82">
      <w:pPr>
        <w:tabs>
          <w:tab w:val="left" w:pos="4638"/>
        </w:tabs>
        <w:ind w:firstLine="360"/>
        <w:rPr>
          <w:sz w:val="22"/>
          <w:szCs w:val="22"/>
          <w:lang w:val="uk-UA"/>
        </w:rPr>
      </w:pPr>
      <w:r w:rsidRPr="001B6C82">
        <w:rPr>
          <w:sz w:val="28"/>
          <w:szCs w:val="28"/>
          <w:lang w:val="uk-UA"/>
        </w:rPr>
        <w:t xml:space="preserve">Секретар </w:t>
      </w:r>
      <w:r w:rsidR="00847752" w:rsidRPr="001B6C82">
        <w:rPr>
          <w:sz w:val="28"/>
          <w:szCs w:val="28"/>
          <w:lang w:val="uk-UA"/>
        </w:rPr>
        <w:t>селищної</w:t>
      </w:r>
      <w:r w:rsidRPr="001B6C82">
        <w:rPr>
          <w:sz w:val="28"/>
          <w:szCs w:val="28"/>
          <w:lang w:val="uk-UA"/>
        </w:rPr>
        <w:t xml:space="preserve"> ради</w:t>
      </w:r>
      <w:r w:rsidR="00A224E0" w:rsidRPr="001B6C82">
        <w:rPr>
          <w:sz w:val="28"/>
          <w:szCs w:val="28"/>
          <w:lang w:val="uk-UA"/>
        </w:rPr>
        <w:tab/>
      </w:r>
      <w:r w:rsidR="00A224E0" w:rsidRPr="001B6C82">
        <w:rPr>
          <w:sz w:val="28"/>
          <w:szCs w:val="28"/>
          <w:lang w:val="uk-UA"/>
        </w:rPr>
        <w:tab/>
      </w:r>
      <w:r w:rsidRPr="001B6C82">
        <w:rPr>
          <w:sz w:val="28"/>
          <w:szCs w:val="28"/>
          <w:lang w:val="uk-UA"/>
        </w:rPr>
        <w:tab/>
      </w:r>
      <w:r w:rsidRPr="001B6C82">
        <w:rPr>
          <w:sz w:val="28"/>
          <w:szCs w:val="28"/>
          <w:lang w:val="uk-UA"/>
        </w:rPr>
        <w:tab/>
      </w:r>
      <w:r w:rsidR="00847752" w:rsidRPr="001B6C82">
        <w:rPr>
          <w:sz w:val="28"/>
          <w:szCs w:val="28"/>
          <w:lang w:val="uk-UA"/>
        </w:rPr>
        <w:t>Тетяна НЕПИЙВОДА</w:t>
      </w:r>
    </w:p>
    <w:p w14:paraId="0CA5678E" w14:textId="77777777" w:rsidR="00D417FB" w:rsidRDefault="00D417FB">
      <w:pPr>
        <w:rPr>
          <w:lang w:val="uk-UA"/>
        </w:rPr>
      </w:pPr>
    </w:p>
    <w:sectPr w:rsidR="00D417FB" w:rsidSect="001B6C82">
      <w:pgSz w:w="11906" w:h="16838"/>
      <w:pgMar w:top="851" w:right="566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F7A18"/>
    <w:multiLevelType w:val="hybridMultilevel"/>
    <w:tmpl w:val="EEA85760"/>
    <w:lvl w:ilvl="0" w:tplc="F06280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0159B2"/>
    <w:multiLevelType w:val="hybridMultilevel"/>
    <w:tmpl w:val="FDD0B2DC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770CB"/>
    <w:multiLevelType w:val="hybridMultilevel"/>
    <w:tmpl w:val="08C8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618FF"/>
    <w:multiLevelType w:val="multilevel"/>
    <w:tmpl w:val="61EE78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>
    <w:nsid w:val="6CFE1136"/>
    <w:multiLevelType w:val="hybridMultilevel"/>
    <w:tmpl w:val="82543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CF"/>
    <w:rsid w:val="000762E7"/>
    <w:rsid w:val="00080CBE"/>
    <w:rsid w:val="00086957"/>
    <w:rsid w:val="0012458C"/>
    <w:rsid w:val="0012626E"/>
    <w:rsid w:val="001A1E4F"/>
    <w:rsid w:val="001B3560"/>
    <w:rsid w:val="001B6C82"/>
    <w:rsid w:val="002E54A0"/>
    <w:rsid w:val="00304C33"/>
    <w:rsid w:val="00314AEB"/>
    <w:rsid w:val="00357832"/>
    <w:rsid w:val="003F30E4"/>
    <w:rsid w:val="00417CE5"/>
    <w:rsid w:val="00532F12"/>
    <w:rsid w:val="00540904"/>
    <w:rsid w:val="005825DB"/>
    <w:rsid w:val="005908A5"/>
    <w:rsid w:val="00610823"/>
    <w:rsid w:val="0070610C"/>
    <w:rsid w:val="007E7056"/>
    <w:rsid w:val="008265E7"/>
    <w:rsid w:val="00847752"/>
    <w:rsid w:val="00857E15"/>
    <w:rsid w:val="008B30B2"/>
    <w:rsid w:val="009B696B"/>
    <w:rsid w:val="00A165BE"/>
    <w:rsid w:val="00A20687"/>
    <w:rsid w:val="00A224E0"/>
    <w:rsid w:val="00A360CF"/>
    <w:rsid w:val="00A60FA5"/>
    <w:rsid w:val="00A612EB"/>
    <w:rsid w:val="00A84921"/>
    <w:rsid w:val="00B4504D"/>
    <w:rsid w:val="00B73315"/>
    <w:rsid w:val="00BA5C19"/>
    <w:rsid w:val="00C434EE"/>
    <w:rsid w:val="00CF2885"/>
    <w:rsid w:val="00D417FB"/>
    <w:rsid w:val="00DB54A0"/>
    <w:rsid w:val="00DE7848"/>
    <w:rsid w:val="00E67391"/>
    <w:rsid w:val="00E70599"/>
    <w:rsid w:val="00EA7306"/>
    <w:rsid w:val="00F16814"/>
    <w:rsid w:val="00FA6E21"/>
    <w:rsid w:val="00FD3A35"/>
    <w:rsid w:val="00FD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ABE5"/>
  <w15:chartTrackingRefBased/>
  <w15:docId w15:val="{89D46F17-17D2-41C2-9275-82E0AF39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5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CE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CE5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C43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FF520-8FAE-4F63-B526-87CEC2EB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6</Pages>
  <Words>1890</Words>
  <Characters>10779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2026-03-19T10:24:00Z</cp:lastPrinted>
  <dcterms:created xsi:type="dcterms:W3CDTF">2023-11-02T10:31:00Z</dcterms:created>
  <dcterms:modified xsi:type="dcterms:W3CDTF">2026-03-19T10:29:00Z</dcterms:modified>
</cp:coreProperties>
</file>