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10" w:rsidRPr="000B608B" w:rsidRDefault="003A225E">
      <w:pPr>
        <w:spacing w:line="298" w:lineRule="exact"/>
        <w:ind w:left="5390"/>
        <w:jc w:val="right"/>
        <w:rPr>
          <w:lang w:val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  <w:tab/>
      </w:r>
      <w:r>
        <w:rPr>
          <w:rFonts w:eastAsia="Times New Roman" w:cs="Times New Roman"/>
          <w:b/>
          <w:kern w:val="0"/>
          <w:sz w:val="26"/>
          <w:szCs w:val="22"/>
          <w:lang w:val="uk-UA"/>
        </w:rPr>
        <w:t>ЗАТВЕРДЖЕНО</w:t>
      </w:r>
    </w:p>
    <w:p w:rsidR="00D91510" w:rsidRDefault="003A225E">
      <w:pPr>
        <w:widowControl/>
        <w:tabs>
          <w:tab w:val="center" w:pos="4677"/>
          <w:tab w:val="right" w:pos="9355"/>
        </w:tabs>
        <w:suppressAutoHyphens w:val="0"/>
        <w:jc w:val="right"/>
        <w:textAlignment w:val="auto"/>
        <w:rPr>
          <w:rFonts w:eastAsia="Calibri" w:cs="Times New Roman"/>
          <w:kern w:val="0"/>
          <w:szCs w:val="22"/>
          <w:lang w:val="uk-UA" w:eastAsia="en-US"/>
        </w:rPr>
      </w:pPr>
      <w:r>
        <w:rPr>
          <w:rFonts w:eastAsia="Calibri" w:cs="Times New Roman"/>
          <w:kern w:val="0"/>
          <w:szCs w:val="22"/>
          <w:lang w:val="uk-UA" w:eastAsia="en-US"/>
        </w:rPr>
        <w:tab/>
        <w:t xml:space="preserve">                                                                                      рішенням 58 сесії 8 скликання           </w:t>
      </w:r>
    </w:p>
    <w:p w:rsidR="00D91510" w:rsidRDefault="003A225E">
      <w:pPr>
        <w:widowControl/>
        <w:tabs>
          <w:tab w:val="center" w:pos="4677"/>
          <w:tab w:val="right" w:pos="9355"/>
        </w:tabs>
        <w:suppressAutoHyphens w:val="0"/>
        <w:jc w:val="center"/>
        <w:textAlignment w:val="auto"/>
        <w:rPr>
          <w:rFonts w:eastAsia="Calibri" w:cs="Times New Roman"/>
          <w:kern w:val="0"/>
          <w:szCs w:val="22"/>
          <w:lang w:val="uk-UA" w:eastAsia="en-US"/>
        </w:rPr>
      </w:pPr>
      <w:r>
        <w:rPr>
          <w:rFonts w:eastAsia="Calibri" w:cs="Times New Roman"/>
          <w:kern w:val="0"/>
          <w:szCs w:val="22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Брацлавської селищної ради </w:t>
      </w:r>
    </w:p>
    <w:p w:rsidR="00D91510" w:rsidRDefault="003A225E">
      <w:pPr>
        <w:widowControl/>
        <w:tabs>
          <w:tab w:val="center" w:pos="4677"/>
          <w:tab w:val="right" w:pos="9355"/>
        </w:tabs>
        <w:suppressAutoHyphens w:val="0"/>
        <w:jc w:val="center"/>
        <w:textAlignment w:val="auto"/>
        <w:rPr>
          <w:rFonts w:eastAsia="Calibri" w:cs="Times New Roman"/>
          <w:kern w:val="0"/>
          <w:szCs w:val="22"/>
          <w:lang w:val="uk-UA" w:eastAsia="en-US"/>
        </w:rPr>
      </w:pPr>
      <w:r>
        <w:rPr>
          <w:rFonts w:eastAsia="Calibri" w:cs="Times New Roman"/>
          <w:kern w:val="0"/>
          <w:szCs w:val="22"/>
          <w:lang w:val="uk-UA" w:eastAsia="en-US"/>
        </w:rPr>
        <w:t xml:space="preserve">                                                  </w:t>
      </w:r>
      <w:r>
        <w:rPr>
          <w:rFonts w:eastAsia="Calibri" w:cs="Times New Roman"/>
          <w:kern w:val="0"/>
          <w:szCs w:val="22"/>
          <w:lang w:val="uk-UA" w:eastAsia="en-US"/>
        </w:rPr>
        <w:t xml:space="preserve">                                                                                                                                   від «23» грудня 2024 р. № 299 </w:t>
      </w:r>
    </w:p>
    <w:p w:rsidR="00D91510" w:rsidRDefault="00D91510">
      <w:pPr>
        <w:widowControl/>
        <w:shd w:val="clear" w:color="auto" w:fill="FFFFFF"/>
        <w:tabs>
          <w:tab w:val="left" w:pos="10695"/>
        </w:tabs>
        <w:suppressAutoHyphens w:val="0"/>
        <w:spacing w:after="150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</w:pP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 xml:space="preserve">Комплексна 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  <w:t>п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>рограма </w:t>
      </w: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</w:pP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>розвитку осві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  <w:t xml:space="preserve">ти </w:t>
      </w: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</w:pPr>
      <w:r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  <w:t xml:space="preserve">Брацлавської селищної </w:t>
      </w: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</w:pPr>
      <w:r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  <w:t>територіальної громади</w:t>
      </w: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</w:pP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 xml:space="preserve"> на 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>20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  <w:lang w:val="uk-UA"/>
        </w:rPr>
        <w:t>25</w:t>
      </w:r>
      <w:r>
        <w:rPr>
          <w:rFonts w:eastAsia="Times New Roman" w:cs="Times New Roman"/>
          <w:b/>
          <w:bCs/>
          <w:color w:val="333333"/>
          <w:kern w:val="0"/>
          <w:sz w:val="72"/>
          <w:szCs w:val="72"/>
        </w:rPr>
        <w:t>-2027 роки</w:t>
      </w: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eastAsia="Times New Roman" w:cs="Times New Roman"/>
          <w:b/>
          <w:bCs/>
          <w:color w:val="333333"/>
          <w:kern w:val="0"/>
          <w:szCs w:val="21"/>
          <w:lang w:val="uk-UA"/>
        </w:rPr>
      </w:pPr>
      <w:r>
        <w:rPr>
          <w:rFonts w:eastAsia="Times New Roman" w:cs="Times New Roman"/>
          <w:b/>
          <w:bCs/>
          <w:color w:val="333333"/>
          <w:kern w:val="0"/>
          <w:szCs w:val="21"/>
          <w:lang w:val="uk-UA"/>
        </w:rPr>
        <w:t>селище Брацлав</w:t>
      </w:r>
    </w:p>
    <w:p w:rsidR="00D91510" w:rsidRDefault="00D91510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b/>
          <w:bCs/>
          <w:color w:val="333333"/>
          <w:kern w:val="0"/>
          <w:sz w:val="28"/>
          <w:szCs w:val="21"/>
          <w:lang w:val="uk-UA"/>
        </w:rPr>
      </w:pPr>
    </w:p>
    <w:p w:rsidR="00D91510" w:rsidRDefault="00D91510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b/>
          <w:bCs/>
          <w:color w:val="333333"/>
          <w:kern w:val="0"/>
          <w:sz w:val="28"/>
          <w:szCs w:val="21"/>
          <w:lang w:val="uk-UA"/>
        </w:rPr>
      </w:pP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Times New Roman"/>
          <w:b/>
          <w:bCs/>
          <w:color w:val="333333"/>
          <w:kern w:val="0"/>
          <w:sz w:val="28"/>
          <w:szCs w:val="21"/>
          <w:lang w:val="uk-UA"/>
        </w:rPr>
        <w:lastRenderedPageBreak/>
        <w:t xml:space="preserve">   І. ПАСПОРТ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b/>
          <w:color w:val="333333"/>
          <w:kern w:val="0"/>
          <w:sz w:val="28"/>
          <w:szCs w:val="21"/>
          <w:lang w:val="uk-UA"/>
        </w:rPr>
      </w:pPr>
      <w:r>
        <w:rPr>
          <w:rFonts w:eastAsia="Times New Roman" w:cs="Times New Roman"/>
          <w:b/>
          <w:color w:val="333333"/>
          <w:kern w:val="0"/>
          <w:sz w:val="28"/>
          <w:szCs w:val="21"/>
          <w:lang w:val="uk-UA"/>
        </w:rPr>
        <w:t>Комплексної програми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b/>
          <w:color w:val="333333"/>
          <w:kern w:val="0"/>
          <w:sz w:val="28"/>
          <w:szCs w:val="21"/>
          <w:lang w:val="uk-UA"/>
        </w:rPr>
      </w:pPr>
      <w:r>
        <w:rPr>
          <w:rFonts w:eastAsia="Times New Roman" w:cs="Times New Roman"/>
          <w:b/>
          <w:color w:val="333333"/>
          <w:kern w:val="0"/>
          <w:sz w:val="28"/>
          <w:szCs w:val="21"/>
          <w:lang w:val="uk-UA"/>
        </w:rPr>
        <w:t>Розвитку освіти Брацлавської селищної територіальної громади на 2025-2027 роки</w:t>
      </w:r>
    </w:p>
    <w:p w:rsidR="00D91510" w:rsidRDefault="00D91510">
      <w:pPr>
        <w:widowControl/>
        <w:shd w:val="clear" w:color="auto" w:fill="FFFFFF"/>
        <w:suppressAutoHyphens w:val="0"/>
        <w:jc w:val="center"/>
        <w:textAlignment w:val="auto"/>
        <w:rPr>
          <w:rFonts w:cs="Times New Roman"/>
          <w:b/>
          <w:sz w:val="36"/>
          <w:lang w:val="uk-UA"/>
        </w:rPr>
      </w:pPr>
    </w:p>
    <w:tbl>
      <w:tblPr>
        <w:tblW w:w="140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5805"/>
        <w:gridCol w:w="7345"/>
      </w:tblGrid>
      <w:tr w:rsidR="00D9151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1.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Ініціатор розроблення Програми 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Брацлавська селищна  рада</w:t>
            </w:r>
          </w:p>
        </w:tc>
      </w:tr>
      <w:tr w:rsidR="00D91510" w:rsidRPr="000B608B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2.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Розробник Програми 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Відділ освіти 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Брацлавської селищної ради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3.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Співрозробники Програми 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Брацлавська селищна рада</w:t>
            </w:r>
          </w:p>
        </w:tc>
      </w:tr>
      <w:tr w:rsidR="00D91510" w:rsidRPr="000B608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4.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65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spacing w:line="165" w:lineRule="atLeast"/>
              <w:textAlignment w:val="auto"/>
              <w:rPr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Відділ освіти Брацлавської селищної ради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65" w:lineRule="atLeast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5.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35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Термін реалізації Програми 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2025-2027 роки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6.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Перелік місцевих бюджетів, які беруть 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участь у виконанні Програми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Селищний бюджет, інші джерела незаборонені </w:t>
            </w:r>
          </w:p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законодавством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35" w:lineRule="atLeast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7.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Загальний обсяг фінансових ресурсів нео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б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хідних для реалізації Програми, всього,</w:t>
            </w:r>
          </w:p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у тому числі: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b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lang w:val="uk-UA"/>
              </w:rPr>
              <w:t>Всього – 33 456,0 тис. грн., в тому числі:</w:t>
            </w:r>
          </w:p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- 2025 рік – 12300,0 тис. 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грн.</w:t>
            </w:r>
          </w:p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- 2026 рік – 11500,0 тис. грн.</w:t>
            </w:r>
          </w:p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- 2027 рік  -   9656,0 тис. грн.  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7.1.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Кошти місцевого бюджету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lang w:val="uk-UA"/>
              </w:rPr>
              <w:t>Всього – 28333,0 тис. грн., в тому числі: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- 2025 рік – 10500,0 тис. грн.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- 2026 рік –   9800,0 тис. грн. 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- 2027 рік  -   8033,0 тис. грн.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7.2.</w:t>
            </w:r>
          </w:p>
        </w:tc>
        <w:tc>
          <w:tcPr>
            <w:tcW w:w="58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Кошти 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інших джерел незаборонених закон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sz w:val="28"/>
                <w:lang w:val="uk-UA"/>
              </w:rPr>
              <w:t>давством</w:t>
            </w:r>
          </w:p>
        </w:tc>
        <w:tc>
          <w:tcPr>
            <w:tcW w:w="7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8"/>
                <w:lang w:val="uk-UA"/>
              </w:rPr>
              <w:t xml:space="preserve"> Всього – 5123,0 тис. грн., в тому числі: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- 2025 рік – 1800,0 тис. грн.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 xml:space="preserve">- 2026 рік –   1700,0 тис. грн. </w:t>
            </w:r>
          </w:p>
          <w:p w:rsidR="00D91510" w:rsidRDefault="003A225E">
            <w:pPr>
              <w:widowControl/>
              <w:suppressAutoHyphens w:val="0"/>
              <w:spacing w:line="180" w:lineRule="atLeast"/>
              <w:textAlignment w:val="auto"/>
              <w:rPr>
                <w:rFonts w:eastAsia="Times New Roman" w:cs="Times New Roman"/>
                <w:kern w:val="0"/>
                <w:sz w:val="28"/>
                <w:lang w:val="uk-UA"/>
              </w:rPr>
            </w:pPr>
            <w:r>
              <w:rPr>
                <w:rFonts w:eastAsia="Times New Roman" w:cs="Times New Roman"/>
                <w:kern w:val="0"/>
                <w:sz w:val="28"/>
                <w:lang w:val="uk-UA"/>
              </w:rPr>
              <w:t>- 2027 рік  -   1623,0 тис. грн.</w:t>
            </w:r>
          </w:p>
        </w:tc>
      </w:tr>
    </w:tbl>
    <w:p w:rsidR="00D91510" w:rsidRDefault="00D91510">
      <w:pPr>
        <w:widowControl/>
        <w:shd w:val="clear" w:color="auto" w:fill="FFFFFF"/>
        <w:suppressAutoHyphens w:val="0"/>
        <w:spacing w:after="150"/>
        <w:jc w:val="center"/>
        <w:textAlignment w:val="auto"/>
        <w:rPr>
          <w:rFonts w:eastAsia="Times New Roman" w:cs="Arial"/>
          <w:b/>
          <w:bCs/>
          <w:color w:val="333333"/>
          <w:kern w:val="0"/>
          <w:sz w:val="21"/>
          <w:szCs w:val="21"/>
          <w:lang w:val="uk-UA"/>
        </w:rPr>
      </w:pP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lang w:val="uk-UA"/>
        </w:rPr>
        <w:lastRenderedPageBreak/>
        <w:t>ІІ. Загальна частина</w:t>
      </w:r>
    </w:p>
    <w:p w:rsidR="00D91510" w:rsidRPr="000B608B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 xml:space="preserve">Сучасна освіта стає стратегічною основою розвитку </w:t>
      </w:r>
      <w:r>
        <w:rPr>
          <w:rFonts w:eastAsia="Times New Roman" w:cs="Arial"/>
          <w:color w:val="333333"/>
          <w:kern w:val="0"/>
          <w:sz w:val="28"/>
          <w:lang w:val="uk-UA"/>
        </w:rPr>
        <w:t>особистості. Вона формує, виховує людину, здатну до с</w:t>
      </w:r>
      <w:r>
        <w:rPr>
          <w:rFonts w:eastAsia="Times New Roman" w:cs="Arial"/>
          <w:color w:val="333333"/>
          <w:kern w:val="0"/>
          <w:sz w:val="28"/>
          <w:lang w:val="uk-UA"/>
        </w:rPr>
        <w:t>а</w:t>
      </w:r>
      <w:r>
        <w:rPr>
          <w:rFonts w:eastAsia="Times New Roman" w:cs="Arial"/>
          <w:color w:val="333333"/>
          <w:kern w:val="0"/>
          <w:sz w:val="28"/>
          <w:lang w:val="uk-UA"/>
        </w:rPr>
        <w:t>морозвитку, до опрацювання різноманітної інформації, використання одержаних знань, які необхідні їй для подал</w:t>
      </w:r>
      <w:r>
        <w:rPr>
          <w:rFonts w:eastAsia="Times New Roman" w:cs="Arial"/>
          <w:color w:val="333333"/>
          <w:kern w:val="0"/>
          <w:sz w:val="28"/>
          <w:lang w:val="uk-UA"/>
        </w:rPr>
        <w:t>ь</w:t>
      </w:r>
      <w:r>
        <w:rPr>
          <w:rFonts w:eastAsia="Times New Roman" w:cs="Arial"/>
          <w:color w:val="333333"/>
          <w:kern w:val="0"/>
          <w:sz w:val="28"/>
          <w:lang w:val="uk-UA"/>
        </w:rPr>
        <w:t>шого життєвого та професійного вибору, допоможуть орієнтуватися в сучасних реаліях, бути під</w:t>
      </w:r>
      <w:r>
        <w:rPr>
          <w:rFonts w:eastAsia="Times New Roman" w:cs="Arial"/>
          <w:color w:val="333333"/>
          <w:kern w:val="0"/>
          <w:sz w:val="28"/>
          <w:lang w:val="uk-UA"/>
        </w:rPr>
        <w:t>готовленою до життя. Цього потребує сучасне суспільство, ринок праці, що стрімко розвивається.</w:t>
      </w:r>
    </w:p>
    <w:p w:rsidR="00D91510" w:rsidRPr="000B608B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Провідна роль у реалізації державної політики щодо зміцнення інтелектуального та духовного потенціалу н</w:t>
      </w:r>
      <w:r>
        <w:rPr>
          <w:rFonts w:eastAsia="Times New Roman" w:cs="Arial"/>
          <w:color w:val="333333"/>
          <w:kern w:val="0"/>
          <w:sz w:val="28"/>
          <w:lang w:val="uk-UA"/>
        </w:rPr>
        <w:t>а</w:t>
      </w:r>
      <w:r>
        <w:rPr>
          <w:rFonts w:eastAsia="Times New Roman" w:cs="Arial"/>
          <w:color w:val="333333"/>
          <w:kern w:val="0"/>
          <w:sz w:val="28"/>
          <w:lang w:val="uk-UA"/>
        </w:rPr>
        <w:t>ції, розвитку вітчизняної науки і техніки, збереження і п</w:t>
      </w:r>
      <w:r>
        <w:rPr>
          <w:rFonts w:eastAsia="Times New Roman" w:cs="Arial"/>
          <w:color w:val="333333"/>
          <w:kern w:val="0"/>
          <w:sz w:val="28"/>
          <w:lang w:val="uk-UA"/>
        </w:rPr>
        <w:t>римноження культурної спадщини належить педагогам. С</w:t>
      </w:r>
      <w:r>
        <w:rPr>
          <w:rFonts w:eastAsia="Times New Roman" w:cs="Arial"/>
          <w:color w:val="333333"/>
          <w:kern w:val="0"/>
          <w:sz w:val="28"/>
          <w:lang w:val="uk-UA"/>
        </w:rPr>
        <w:t>а</w:t>
      </w:r>
      <w:r>
        <w:rPr>
          <w:rFonts w:eastAsia="Times New Roman" w:cs="Arial"/>
          <w:color w:val="333333"/>
          <w:kern w:val="0"/>
          <w:sz w:val="28"/>
          <w:lang w:val="uk-UA"/>
        </w:rPr>
        <w:t>ме тому надзвичайно важливим є якісна підготовка сучасного вчителя, його професійна компетентність та вдоск</w:t>
      </w:r>
      <w:r>
        <w:rPr>
          <w:rFonts w:eastAsia="Times New Roman" w:cs="Arial"/>
          <w:color w:val="333333"/>
          <w:kern w:val="0"/>
          <w:sz w:val="28"/>
          <w:lang w:val="uk-UA"/>
        </w:rPr>
        <w:t>о</w:t>
      </w:r>
      <w:r>
        <w:rPr>
          <w:rFonts w:eastAsia="Times New Roman" w:cs="Arial"/>
          <w:color w:val="333333"/>
          <w:kern w:val="0"/>
          <w:sz w:val="28"/>
          <w:lang w:val="uk-UA"/>
        </w:rPr>
        <w:t>налення педагогічної майстерності, соціальний статус у суспільстві.</w:t>
      </w:r>
    </w:p>
    <w:p w:rsidR="00D91510" w:rsidRPr="000B608B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Перехід від індустріального</w:t>
      </w:r>
      <w:r>
        <w:rPr>
          <w:rFonts w:eastAsia="Times New Roman" w:cs="Arial"/>
          <w:color w:val="333333"/>
          <w:kern w:val="0"/>
          <w:sz w:val="28"/>
          <w:lang w:val="uk-UA"/>
        </w:rPr>
        <w:t xml:space="preserve"> до інформаційно-технологічного суспільства неможливий без впровадження ос</w:t>
      </w:r>
      <w:r>
        <w:rPr>
          <w:rFonts w:eastAsia="Times New Roman" w:cs="Arial"/>
          <w:color w:val="333333"/>
          <w:kern w:val="0"/>
          <w:sz w:val="28"/>
          <w:lang w:val="uk-UA"/>
        </w:rPr>
        <w:t>о</w:t>
      </w:r>
      <w:r>
        <w:rPr>
          <w:rFonts w:eastAsia="Times New Roman" w:cs="Arial"/>
          <w:color w:val="333333"/>
          <w:kern w:val="0"/>
          <w:sz w:val="28"/>
          <w:lang w:val="uk-UA"/>
        </w:rPr>
        <w:t>бистісно орієнтованих технологій навчання, максимальної індивідуалізації навчального процесу, створення умов для саморозвитку і самонавчання дітей, осмисленого визначення  ними свої</w:t>
      </w:r>
      <w:r>
        <w:rPr>
          <w:rFonts w:eastAsia="Times New Roman" w:cs="Arial"/>
          <w:color w:val="333333"/>
          <w:kern w:val="0"/>
          <w:sz w:val="28"/>
          <w:lang w:val="uk-UA"/>
        </w:rPr>
        <w:t>х можливостей і життєвих цінностей.</w:t>
      </w:r>
    </w:p>
    <w:p w:rsidR="00D91510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rFonts w:eastAsia="Times New Roman" w:cs="Arial"/>
          <w:color w:val="333333"/>
          <w:kern w:val="0"/>
          <w:sz w:val="28"/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 xml:space="preserve">Комплексна програма розвитку освіти Брацлавської селищної територіальної громади на 2025-2027 років (далі – Програма) розроблена з метою забезпечення стабільного розвитку закладів освіти Брацлавської селищної ради.  </w:t>
      </w:r>
    </w:p>
    <w:p w:rsidR="00D91510" w:rsidRPr="000B608B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У ц</w:t>
      </w:r>
      <w:r>
        <w:rPr>
          <w:rFonts w:eastAsia="Times New Roman" w:cs="Arial"/>
          <w:color w:val="333333"/>
          <w:kern w:val="0"/>
          <w:sz w:val="28"/>
          <w:lang w:val="uk-UA"/>
        </w:rPr>
        <w:t>ій Програмі враховані завдання, визначені законами України, указами Президента України та урядовими документами в галузі освіти, а також рекомендації постійної депутатської комісії селищної ради з питань фінансів, бюджету, інвестицій, соціально-економічног</w:t>
      </w:r>
      <w:r>
        <w:rPr>
          <w:rFonts w:eastAsia="Times New Roman" w:cs="Arial"/>
          <w:color w:val="333333"/>
          <w:kern w:val="0"/>
          <w:sz w:val="28"/>
          <w:lang w:val="uk-UA"/>
        </w:rPr>
        <w:t>о розвитку, освіти, охорони здоров’я, культури.</w:t>
      </w:r>
    </w:p>
    <w:p w:rsidR="00D91510" w:rsidRPr="000B608B" w:rsidRDefault="003A225E">
      <w:pPr>
        <w:widowControl/>
        <w:shd w:val="clear" w:color="auto" w:fill="FFFFFF"/>
        <w:suppressAutoHyphens w:val="0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 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lang w:val="uk-UA"/>
        </w:rPr>
        <w:t>ІІІ. Проблеми, на розв’язання якої спрямована Програма</w:t>
      </w:r>
    </w:p>
    <w:p w:rsidR="00D91510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lang w:val="uk-UA"/>
        </w:rPr>
        <w:t xml:space="preserve">Необхідність розробки Програми розвитку освіти Брацлавської селищної територіальної громади  на 2025-2027 роки зумовлена процесами модернізації </w:t>
      </w:r>
      <w:r>
        <w:rPr>
          <w:rFonts w:eastAsia="Times New Roman" w:cs="Arial"/>
          <w:color w:val="333333"/>
          <w:kern w:val="0"/>
          <w:sz w:val="28"/>
          <w:lang w:val="uk-UA"/>
        </w:rPr>
        <w:t>національної системи освіти в Україні, підвищенням ролі регіональн</w:t>
      </w:r>
      <w:r>
        <w:rPr>
          <w:rFonts w:eastAsia="Times New Roman" w:cs="Arial"/>
          <w:color w:val="333333"/>
          <w:kern w:val="0"/>
          <w:sz w:val="28"/>
          <w:lang w:val="uk-UA"/>
        </w:rPr>
        <w:t>о</w:t>
      </w:r>
      <w:r>
        <w:rPr>
          <w:rFonts w:eastAsia="Times New Roman" w:cs="Arial"/>
          <w:color w:val="333333"/>
          <w:kern w:val="0"/>
          <w:sz w:val="28"/>
          <w:lang w:val="uk-UA"/>
        </w:rPr>
        <w:t>го компонента в її   розвитку.</w:t>
      </w:r>
    </w:p>
    <w:p w:rsidR="00D91510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lang w:val="uk-UA"/>
        </w:rPr>
        <w:t>Загальна спрямованість модернізації  закладів освіти Брацлавської селищної ради полягає у необхідності пр</w:t>
      </w:r>
      <w:r>
        <w:rPr>
          <w:rFonts w:eastAsia="Times New Roman" w:cs="Arial"/>
          <w:color w:val="333333"/>
          <w:kern w:val="0"/>
          <w:sz w:val="28"/>
          <w:lang w:val="uk-UA"/>
        </w:rPr>
        <w:t>и</w:t>
      </w:r>
      <w:r>
        <w:rPr>
          <w:rFonts w:eastAsia="Times New Roman" w:cs="Arial"/>
          <w:color w:val="333333"/>
          <w:kern w:val="0"/>
          <w:sz w:val="28"/>
          <w:lang w:val="uk-UA"/>
        </w:rPr>
        <w:t>вести її у відповідність до європейських стандартів,</w:t>
      </w:r>
      <w:r>
        <w:rPr>
          <w:rFonts w:eastAsia="Times New Roman" w:cs="Arial"/>
          <w:color w:val="333333"/>
          <w:kern w:val="0"/>
          <w:sz w:val="28"/>
          <w:lang w:val="uk-UA"/>
        </w:rPr>
        <w:t xml:space="preserve"> потреб сучасного життя, цілеспрямовано орієнтувати на задов</w:t>
      </w:r>
      <w:r>
        <w:rPr>
          <w:rFonts w:eastAsia="Times New Roman" w:cs="Arial"/>
          <w:color w:val="333333"/>
          <w:kern w:val="0"/>
          <w:sz w:val="28"/>
          <w:lang w:val="uk-UA"/>
        </w:rPr>
        <w:t>о</w:t>
      </w:r>
      <w:r>
        <w:rPr>
          <w:rFonts w:eastAsia="Times New Roman" w:cs="Arial"/>
          <w:color w:val="333333"/>
          <w:kern w:val="0"/>
          <w:sz w:val="28"/>
          <w:lang w:val="uk-UA"/>
        </w:rPr>
        <w:t>лення запитів жителів громади  щодо якісної та доступної освіти.</w:t>
      </w:r>
    </w:p>
    <w:p w:rsidR="00D91510" w:rsidRDefault="003A225E">
      <w:pPr>
        <w:widowControl/>
        <w:shd w:val="clear" w:color="auto" w:fill="FFFFFF"/>
        <w:suppressAutoHyphens w:val="0"/>
        <w:ind w:firstLine="709"/>
        <w:jc w:val="both"/>
        <w:textAlignment w:val="auto"/>
        <w:rPr>
          <w:rFonts w:eastAsia="Times New Roman" w:cs="Arial"/>
          <w:color w:val="333333"/>
          <w:kern w:val="0"/>
          <w:sz w:val="28"/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Таким чином, головною проблемою, на розв’язання якої спрямована Програма, є вдосконалення системи осв</w:t>
      </w:r>
      <w:r>
        <w:rPr>
          <w:rFonts w:eastAsia="Times New Roman" w:cs="Arial"/>
          <w:color w:val="333333"/>
          <w:kern w:val="0"/>
          <w:sz w:val="28"/>
          <w:lang w:val="uk-UA"/>
        </w:rPr>
        <w:t>і</w:t>
      </w:r>
      <w:r>
        <w:rPr>
          <w:rFonts w:eastAsia="Times New Roman" w:cs="Arial"/>
          <w:color w:val="333333"/>
          <w:kern w:val="0"/>
          <w:sz w:val="28"/>
          <w:lang w:val="uk-UA"/>
        </w:rPr>
        <w:t xml:space="preserve">ти, пошук ефективних шляхів </w:t>
      </w:r>
      <w:r>
        <w:rPr>
          <w:rFonts w:eastAsia="Times New Roman" w:cs="Arial"/>
          <w:color w:val="333333"/>
          <w:kern w:val="0"/>
          <w:sz w:val="28"/>
          <w:lang w:val="uk-UA"/>
        </w:rPr>
        <w:t>підвищення якості освітніх послуг, впровадження сучасних інноваційних технологій і               засобів навчання, виховання у молоді патріотизму, поваги та шани до рідної країни.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Arial"/>
          <w:color w:val="333333"/>
          <w:kern w:val="0"/>
        </w:rPr>
        <w:t> 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</w:rPr>
        <w:t>ІV. Мета Програми</w:t>
      </w:r>
    </w:p>
    <w:p w:rsidR="00D91510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  <w:rPr>
          <w:rFonts w:eastAsia="Times New Roman" w:cs="Arial"/>
          <w:color w:val="333333"/>
          <w:kern w:val="0"/>
          <w:sz w:val="28"/>
          <w:lang w:val="uk-UA"/>
        </w:rPr>
      </w:pPr>
      <w:r>
        <w:rPr>
          <w:rFonts w:eastAsia="Times New Roman" w:cs="Arial"/>
          <w:color w:val="333333"/>
          <w:kern w:val="0"/>
          <w:sz w:val="28"/>
          <w:lang w:val="uk-UA"/>
        </w:rPr>
        <w:t>Метою Програми є підвищення якості освіти і виховання, і</w:t>
      </w:r>
      <w:r>
        <w:rPr>
          <w:rFonts w:eastAsia="Times New Roman" w:cs="Arial"/>
          <w:color w:val="333333"/>
          <w:kern w:val="0"/>
          <w:sz w:val="28"/>
          <w:lang w:val="uk-UA"/>
        </w:rPr>
        <w:t>нноваційний розвиток, адаптація до соціально орі</w:t>
      </w:r>
      <w:r>
        <w:rPr>
          <w:rFonts w:eastAsia="Times New Roman" w:cs="Arial"/>
          <w:color w:val="333333"/>
          <w:kern w:val="0"/>
          <w:sz w:val="28"/>
          <w:lang w:val="uk-UA"/>
        </w:rPr>
        <w:t>є</w:t>
      </w:r>
      <w:r>
        <w:rPr>
          <w:rFonts w:eastAsia="Times New Roman" w:cs="Arial"/>
          <w:color w:val="333333"/>
          <w:kern w:val="0"/>
          <w:sz w:val="28"/>
          <w:lang w:val="uk-UA"/>
        </w:rPr>
        <w:t xml:space="preserve">нтованої ринкової економіки, інтеграція в європейський та світовий освітній простір, забезпечення рівного доступу </w:t>
      </w:r>
      <w:r>
        <w:rPr>
          <w:rFonts w:eastAsia="Times New Roman" w:cs="Arial"/>
          <w:color w:val="333333"/>
          <w:kern w:val="0"/>
          <w:sz w:val="28"/>
          <w:lang w:val="uk-UA"/>
        </w:rPr>
        <w:lastRenderedPageBreak/>
        <w:t>до здобуття якісної освіти, удосконалення механізму управління та фінансування, соціальний за</w:t>
      </w:r>
      <w:r>
        <w:rPr>
          <w:rFonts w:eastAsia="Times New Roman" w:cs="Arial"/>
          <w:color w:val="333333"/>
          <w:kern w:val="0"/>
          <w:sz w:val="28"/>
          <w:lang w:val="uk-UA"/>
        </w:rPr>
        <w:t>хист усіх учасників навчально-виховного процесу.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1"/>
          <w:szCs w:val="21"/>
        </w:rPr>
      </w:pPr>
      <w:r>
        <w:rPr>
          <w:rFonts w:eastAsia="Times New Roman" w:cs="Arial"/>
          <w:color w:val="333333"/>
          <w:kern w:val="0"/>
          <w:sz w:val="21"/>
          <w:szCs w:val="21"/>
        </w:rPr>
        <w:t> </w:t>
      </w:r>
    </w:p>
    <w:p w:rsidR="00D91510" w:rsidRDefault="003A225E">
      <w:pPr>
        <w:widowControl/>
        <w:shd w:val="clear" w:color="auto" w:fill="FFFFFF"/>
        <w:suppressAutoHyphens w:val="0"/>
        <w:spacing w:after="15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>V. Аналіз факторів впливу на проблему та   ресурсів для реалізації</w:t>
      </w:r>
    </w:p>
    <w:tbl>
      <w:tblPr>
        <w:tblW w:w="13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1"/>
        <w:gridCol w:w="6893"/>
      </w:tblGrid>
      <w:tr w:rsidR="00D9151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6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68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444"/>
        </w:trPr>
        <w:tc>
          <w:tcPr>
            <w:tcW w:w="6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numPr>
                <w:ilvl w:val="0"/>
                <w:numId w:val="1"/>
              </w:numPr>
              <w:tabs>
                <w:tab w:val="left" w:pos="702"/>
              </w:tabs>
              <w:suppressAutoHyphens w:val="0"/>
              <w:ind w:left="298" w:firstLine="141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реалізація державної політики у сфері освіти;</w:t>
            </w:r>
          </w:p>
          <w:p w:rsidR="00D91510" w:rsidRDefault="003A225E">
            <w:pPr>
              <w:numPr>
                <w:ilvl w:val="0"/>
                <w:numId w:val="1"/>
              </w:numPr>
              <w:tabs>
                <w:tab w:val="left" w:pos="702"/>
              </w:tabs>
              <w:suppressAutoHyphens w:val="0"/>
              <w:ind w:left="298" w:firstLine="141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 xml:space="preserve">концентрація уваги, ресурсів та зусиль на найбільш значущих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проблемах розвитку системи освіти;</w:t>
            </w:r>
          </w:p>
          <w:p w:rsidR="00D91510" w:rsidRDefault="003A225E">
            <w:pPr>
              <w:numPr>
                <w:ilvl w:val="0"/>
                <w:numId w:val="2"/>
              </w:numPr>
              <w:tabs>
                <w:tab w:val="left" w:pos="702"/>
              </w:tabs>
              <w:suppressAutoHyphens w:val="0"/>
              <w:ind w:left="298" w:firstLine="141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діюча система освіти: відділ освіти; заклади освіти Брацлавської селищної ради;</w:t>
            </w:r>
          </w:p>
          <w:p w:rsidR="00D91510" w:rsidRDefault="003A225E">
            <w:pPr>
              <w:numPr>
                <w:ilvl w:val="0"/>
                <w:numId w:val="3"/>
              </w:numPr>
              <w:tabs>
                <w:tab w:val="left" w:pos="702"/>
              </w:tabs>
              <w:suppressAutoHyphens w:val="0"/>
              <w:ind w:left="298" w:firstLine="141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забезпечення ефективної системи розвитку проф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сійної компетентності педагога;</w:t>
            </w:r>
          </w:p>
          <w:p w:rsidR="00D91510" w:rsidRDefault="003A225E">
            <w:pPr>
              <w:numPr>
                <w:ilvl w:val="0"/>
                <w:numId w:val="4"/>
              </w:numPr>
              <w:tabs>
                <w:tab w:val="left" w:pos="702"/>
              </w:tabs>
              <w:suppressAutoHyphens w:val="0"/>
              <w:ind w:left="298" w:firstLine="141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інноваційний розвиток закладів освіти Брацлавської селищної рад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и</w:t>
            </w:r>
          </w:p>
        </w:tc>
        <w:tc>
          <w:tcPr>
            <w:tcW w:w="68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numPr>
                <w:ilvl w:val="0"/>
                <w:numId w:val="5"/>
              </w:numPr>
              <w:tabs>
                <w:tab w:val="left" w:pos="917"/>
              </w:tabs>
              <w:suppressAutoHyphens w:val="0"/>
              <w:ind w:left="352" w:firstLine="283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недостатнє фінансування галузі освіти;</w:t>
            </w:r>
          </w:p>
          <w:p w:rsidR="00D91510" w:rsidRDefault="003A225E">
            <w:pPr>
              <w:numPr>
                <w:ilvl w:val="0"/>
                <w:numId w:val="6"/>
              </w:numPr>
              <w:tabs>
                <w:tab w:val="left" w:pos="917"/>
              </w:tabs>
              <w:suppressAutoHyphens w:val="0"/>
              <w:ind w:left="352" w:firstLine="283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зменшення кількості класів, учнів закладів освіти Брацлавської селищної ради;</w:t>
            </w:r>
          </w:p>
          <w:p w:rsidR="00D91510" w:rsidRDefault="003A225E">
            <w:pPr>
              <w:numPr>
                <w:ilvl w:val="0"/>
                <w:numId w:val="7"/>
              </w:numPr>
              <w:tabs>
                <w:tab w:val="left" w:pos="917"/>
              </w:tabs>
              <w:suppressAutoHyphens w:val="0"/>
              <w:ind w:left="352" w:firstLine="283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недостатній рівень соціального захисту педагогі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ч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них працівників, молодих спеціалістів;</w:t>
            </w:r>
          </w:p>
          <w:p w:rsidR="00D91510" w:rsidRDefault="003A225E">
            <w:pPr>
              <w:numPr>
                <w:ilvl w:val="0"/>
                <w:numId w:val="8"/>
              </w:numPr>
              <w:tabs>
                <w:tab w:val="left" w:pos="917"/>
              </w:tabs>
              <w:suppressAutoHyphens w:val="0"/>
              <w:ind w:left="352" w:firstLine="283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 xml:space="preserve">недостатньо ефективний механізм взаємодії між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різними ланками управління освітою (державною, рег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ональною, місцевою), державними, громадськими орг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нізаціями.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6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68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uk-UA"/>
              </w:rPr>
              <w:t>Загрози</w:t>
            </w:r>
          </w:p>
        </w:tc>
      </w:tr>
      <w:tr w:rsidR="00D91510" w:rsidRPr="000B608B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68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numPr>
                <w:ilvl w:val="0"/>
                <w:numId w:val="9"/>
              </w:num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 створення умов для інноваційного розвитку закладів освіти Брацлавської селищної ради;</w:t>
            </w:r>
          </w:p>
          <w:p w:rsidR="00D91510" w:rsidRDefault="003A225E">
            <w:pPr>
              <w:numPr>
                <w:ilvl w:val="0"/>
                <w:numId w:val="10"/>
              </w:num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 xml:space="preserve">оптимізація мережі закладів освіти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Брацлавської с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лищної ради;</w:t>
            </w:r>
          </w:p>
          <w:p w:rsidR="00D91510" w:rsidRDefault="003A225E">
            <w:pPr>
              <w:numPr>
                <w:ilvl w:val="0"/>
                <w:numId w:val="11"/>
              </w:num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створення сприятливих умов для гармонійного ро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з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витку учнів, їх здібностей, підготовки до самості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й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ного життя;</w:t>
            </w:r>
          </w:p>
          <w:p w:rsidR="00D91510" w:rsidRDefault="003A225E">
            <w:pPr>
              <w:numPr>
                <w:ilvl w:val="0"/>
                <w:numId w:val="12"/>
              </w:numPr>
              <w:suppressAutoHyphens w:val="0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подолання відомчої неузгодженості у вирішенні проблем освіти і виховання</w:t>
            </w:r>
          </w:p>
        </w:tc>
        <w:tc>
          <w:tcPr>
            <w:tcW w:w="68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numPr>
                <w:ilvl w:val="0"/>
                <w:numId w:val="13"/>
              </w:numPr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зниження престижу освіти та престижності педаг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гічної праці;</w:t>
            </w:r>
          </w:p>
          <w:p w:rsidR="00D91510" w:rsidRDefault="003A225E">
            <w:pPr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руйнування системи виховання підростаючого пок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ління;</w:t>
            </w:r>
          </w:p>
          <w:p w:rsidR="00D91510" w:rsidRDefault="003A225E">
            <w:pPr>
              <w:numPr>
                <w:ilvl w:val="0"/>
                <w:numId w:val="15"/>
              </w:numPr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розповсюдження соціально-негативних явищ в дит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я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чому та молодіжному середовищі;</w:t>
            </w:r>
          </w:p>
          <w:p w:rsidR="00D91510" w:rsidRDefault="003A225E">
            <w:pPr>
              <w:numPr>
                <w:ilvl w:val="0"/>
                <w:numId w:val="16"/>
              </w:numPr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uk-UA"/>
              </w:rPr>
              <w:t>формалізм у роботі посадових осіб, керівних кадрів, педагогічних працівників.</w:t>
            </w:r>
          </w:p>
        </w:tc>
      </w:tr>
    </w:tbl>
    <w:p w:rsidR="00D91510" w:rsidRPr="000B608B" w:rsidRDefault="003A225E">
      <w:pPr>
        <w:widowControl/>
        <w:shd w:val="clear" w:color="auto" w:fill="FFFFFF"/>
        <w:suppressAutoHyphens w:val="0"/>
        <w:jc w:val="center"/>
        <w:textAlignment w:val="auto"/>
        <w:rPr>
          <w:lang w:val="uk-UA"/>
        </w:rPr>
      </w:pP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 xml:space="preserve">VI. Обґрунтування шляхів, </w:t>
      </w: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>засобів розв’язання проблем, обсягів і джерел фінансування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      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ab/>
        <w:t>   Основними шляхами та засобами розв’язання проблем розвитку освіти є:</w:t>
      </w:r>
    </w:p>
    <w:p w:rsidR="00D91510" w:rsidRDefault="003A225E">
      <w:pPr>
        <w:widowControl/>
        <w:numPr>
          <w:ilvl w:val="0"/>
          <w:numId w:val="17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створення умов для надання якісної освіти шляхом упровадження в освітній процес педагогічних інновацій і технологій;</w:t>
      </w:r>
    </w:p>
    <w:p w:rsidR="00D91510" w:rsidRDefault="003A225E">
      <w:pPr>
        <w:widowControl/>
        <w:numPr>
          <w:ilvl w:val="0"/>
          <w:numId w:val="18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забезпечення рівних можливостей у здобутті якісної освіти;</w:t>
      </w:r>
    </w:p>
    <w:p w:rsidR="00D91510" w:rsidRDefault="003A225E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дотримання державних стандартів освіти;</w:t>
      </w:r>
    </w:p>
    <w:p w:rsidR="00D91510" w:rsidRDefault="003A225E">
      <w:pPr>
        <w:widowControl/>
        <w:numPr>
          <w:ilvl w:val="0"/>
          <w:numId w:val="19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lastRenderedPageBreak/>
        <w:t>забезпечення доступності і якості дошкільної освіти;</w:t>
      </w:r>
    </w:p>
    <w:p w:rsidR="00D91510" w:rsidRDefault="003A225E">
      <w:pPr>
        <w:widowControl/>
        <w:numPr>
          <w:ilvl w:val="0"/>
          <w:numId w:val="20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створення умов для інтелектуального самовдосконалення молоді, творчого розвитку особистості;</w:t>
      </w:r>
    </w:p>
    <w:p w:rsidR="00D91510" w:rsidRDefault="003A225E">
      <w:pPr>
        <w:widowControl/>
        <w:numPr>
          <w:ilvl w:val="0"/>
          <w:numId w:val="21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удосконалення системи формування здорового способу життя учнівської молоді;</w:t>
      </w:r>
    </w:p>
    <w:p w:rsidR="00D91510" w:rsidRDefault="003A225E">
      <w:pPr>
        <w:widowControl/>
        <w:numPr>
          <w:ilvl w:val="0"/>
          <w:numId w:val="22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підвищення соціального статусу педагогів;</w:t>
      </w:r>
    </w:p>
    <w:p w:rsidR="00D91510" w:rsidRDefault="003A225E">
      <w:pPr>
        <w:widowControl/>
        <w:numPr>
          <w:ilvl w:val="0"/>
          <w:numId w:val="23"/>
        </w:numPr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забезпечення реалізації права на освіту дітей з особливими потребами;</w:t>
      </w:r>
    </w:p>
    <w:p w:rsidR="00D91510" w:rsidRDefault="003A225E">
      <w:pPr>
        <w:widowControl/>
        <w:numPr>
          <w:ilvl w:val="0"/>
          <w:numId w:val="24"/>
        </w:numPr>
        <w:shd w:val="clear" w:color="auto" w:fill="FFFFFF"/>
        <w:suppressAutoHyphens w:val="0"/>
        <w:ind w:left="709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удосконалення системи психологічного супроводу навчально-виховного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процесу.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       Фінансування Програми здійснюється за рахунок коштів місцевого бюджету, а також за рахунок інших джерел не заборонених чинним законодавством.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 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>VII. Фінансове забезпечення</w:t>
      </w:r>
    </w:p>
    <w:p w:rsidR="00D91510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Фінансове забезпечення Програми здійснюється селищним  бюджетом, а т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акож  за рахунок інших джерел,                   незаборонених чинним законодавством.</w:t>
      </w:r>
    </w:p>
    <w:p w:rsidR="00D91510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Обсяг фінансування Програми уточнюється щороку на відповідний рік у межах прогнозованих показників, а також за рахунок інших джерел незаборонених чинним законодавством.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 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>VIII. Очікувані результати</w:t>
      </w:r>
    </w:p>
    <w:p w:rsidR="00D91510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Виконання визначених завдань і заходів Програми сприятиме значному поступу у системному розвитку осві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т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ньої галузі в селищній територіальній громаді, а також забезпечить: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-  підвищення професійного рівня педагогічних працівників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та престижу педагогічної професії;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-  покращення організації освітнього процесу, позакласної роботи;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- організація  безпечних умов підвозу учнів та вчителів до закладів освіти Брацлавської селищної ради та в                                      зворотньому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 напрямку;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 - створення умов для навчання дітей, які потребують корекції фізичного та (або) розумового розвитку;</w:t>
      </w:r>
    </w:p>
    <w:p w:rsidR="00D91510" w:rsidRPr="000B608B" w:rsidRDefault="003A225E">
      <w:pPr>
        <w:widowControl/>
        <w:shd w:val="clear" w:color="auto" w:fill="FFFFFF"/>
        <w:tabs>
          <w:tab w:val="left" w:pos="0"/>
        </w:tabs>
        <w:suppressAutoHyphens w:val="0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- широке залучення учнівської молоді до активної участі у національно-культурному відродженні українського н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а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роду, розвитку традицій та націона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льно-етнічних особливостей, формування у молоді почуття національної гідності, відродження історичної пам’яті, утвердження української ідеї;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- створення умов для навчання, виховання та  підтримки  талановитої молоді;</w:t>
      </w:r>
    </w:p>
    <w:p w:rsidR="00D91510" w:rsidRDefault="003A225E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Arial"/>
          <w:color w:val="333333"/>
          <w:kern w:val="0"/>
          <w:sz w:val="28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              - зміцнення матеріальної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та науково-методичної бази закладів освіти Брацлавської селищної ради та впр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о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вадження енергозберігаючих технологій.</w:t>
      </w:r>
    </w:p>
    <w:p w:rsidR="00D91510" w:rsidRDefault="00D91510">
      <w:pPr>
        <w:widowControl/>
        <w:shd w:val="clear" w:color="auto" w:fill="FFFFFF"/>
        <w:suppressAutoHyphens w:val="0"/>
        <w:jc w:val="both"/>
        <w:textAlignment w:val="auto"/>
        <w:rPr>
          <w:sz w:val="16"/>
          <w:lang w:val="uk-UA"/>
        </w:rPr>
      </w:pPr>
    </w:p>
    <w:p w:rsidR="00D91510" w:rsidRDefault="003A225E">
      <w:pPr>
        <w:widowControl/>
        <w:shd w:val="clear" w:color="auto" w:fill="FFFFFF"/>
        <w:suppressAutoHyphens w:val="0"/>
        <w:ind w:firstLine="706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szCs w:val="21"/>
          <w:lang w:val="uk-UA"/>
        </w:rPr>
        <w:t>IX. Контроль за виконанням Програми</w:t>
      </w:r>
    </w:p>
    <w:p w:rsidR="00D91510" w:rsidRPr="000B608B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  <w:rPr>
          <w:lang w:val="uk-UA"/>
        </w:rPr>
      </w:pP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lastRenderedPageBreak/>
        <w:t xml:space="preserve">Контроль за виконанням Програми здійснює начальник відділу освіти, постійна комісія селищної ради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фіна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н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сів, бюджету, інвестицій, соціально-економічного розвитку, освіти, охорони здоров’я, культури. Відділ освіти Бра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ц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лавської селищної ради подає селищній раді інформацію про виконання Програми щороку. </w:t>
      </w:r>
    </w:p>
    <w:p w:rsidR="00D91510" w:rsidRDefault="003A225E">
      <w:pPr>
        <w:widowControl/>
        <w:shd w:val="clear" w:color="auto" w:fill="FFFFFF"/>
        <w:suppressAutoHyphens w:val="0"/>
        <w:ind w:firstLine="706"/>
        <w:jc w:val="both"/>
        <w:textAlignment w:val="auto"/>
        <w:rPr>
          <w:rFonts w:eastAsia="Times New Roman" w:cs="Arial"/>
          <w:color w:val="333333"/>
          <w:kern w:val="0"/>
          <w:sz w:val="21"/>
          <w:szCs w:val="21"/>
          <w:lang w:val="uk-UA"/>
        </w:rPr>
      </w:pPr>
      <w:r>
        <w:rPr>
          <w:rFonts w:eastAsia="Times New Roman" w:cs="Arial"/>
          <w:color w:val="333333"/>
          <w:kern w:val="0"/>
          <w:sz w:val="21"/>
          <w:szCs w:val="21"/>
          <w:lang w:val="uk-UA"/>
        </w:rPr>
        <w:t xml:space="preserve">                                                    </w:t>
      </w:r>
      <w:r>
        <w:rPr>
          <w:rFonts w:eastAsia="Times New Roman" w:cs="Arial"/>
          <w:color w:val="333333"/>
          <w:kern w:val="0"/>
          <w:sz w:val="21"/>
          <w:szCs w:val="21"/>
          <w:lang w:val="uk-UA"/>
        </w:rPr>
        <w:t xml:space="preserve">                                                                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b/>
          <w:bCs/>
          <w:color w:val="333333"/>
          <w:kern w:val="0"/>
          <w:sz w:val="28"/>
          <w:szCs w:val="21"/>
        </w:rPr>
        <w:t>X. ЗАХОДИ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Arial"/>
          <w:color w:val="333333"/>
          <w:kern w:val="0"/>
          <w:sz w:val="28"/>
          <w:szCs w:val="21"/>
        </w:rPr>
      </w:pPr>
      <w:r>
        <w:rPr>
          <w:rFonts w:eastAsia="Times New Roman" w:cs="Arial"/>
          <w:color w:val="333333"/>
          <w:kern w:val="0"/>
          <w:sz w:val="28"/>
          <w:szCs w:val="21"/>
        </w:rPr>
        <w:t>Комплексної програми</w:t>
      </w:r>
    </w:p>
    <w:p w:rsidR="00D91510" w:rsidRDefault="003A225E">
      <w:pPr>
        <w:widowControl/>
        <w:shd w:val="clear" w:color="auto" w:fill="FFFFFF"/>
        <w:suppressAutoHyphens w:val="0"/>
        <w:jc w:val="center"/>
        <w:textAlignment w:val="auto"/>
      </w:pPr>
      <w:r>
        <w:rPr>
          <w:rFonts w:eastAsia="Times New Roman" w:cs="Arial"/>
          <w:color w:val="333333"/>
          <w:kern w:val="0"/>
          <w:sz w:val="28"/>
          <w:szCs w:val="21"/>
        </w:rPr>
        <w:t>Розвитку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 </w:t>
      </w:r>
      <w:r>
        <w:rPr>
          <w:rFonts w:eastAsia="Times New Roman" w:cs="Arial"/>
          <w:color w:val="333333"/>
          <w:kern w:val="0"/>
          <w:sz w:val="28"/>
          <w:szCs w:val="21"/>
        </w:rPr>
        <w:t xml:space="preserve"> освіти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Брацлавської селищної</w:t>
      </w:r>
      <w:r>
        <w:rPr>
          <w:rFonts w:eastAsia="Times New Roman" w:cs="Arial"/>
          <w:color w:val="333333"/>
          <w:kern w:val="0"/>
          <w:sz w:val="28"/>
          <w:szCs w:val="21"/>
        </w:rPr>
        <w:t xml:space="preserve"> 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 xml:space="preserve">територіальної </w:t>
      </w:r>
      <w:proofErr w:type="gramStart"/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громади</w:t>
      </w:r>
      <w:r w:rsidRPr="000B608B">
        <w:rPr>
          <w:rFonts w:eastAsia="Times New Roman" w:cs="Arial"/>
          <w:color w:val="333333"/>
          <w:kern w:val="0"/>
          <w:sz w:val="28"/>
          <w:szCs w:val="21"/>
        </w:rPr>
        <w:t xml:space="preserve"> </w:t>
      </w:r>
      <w:r>
        <w:rPr>
          <w:rFonts w:eastAsia="Times New Roman" w:cs="Arial"/>
          <w:color w:val="333333"/>
          <w:kern w:val="0"/>
          <w:sz w:val="28"/>
          <w:szCs w:val="21"/>
        </w:rPr>
        <w:t>на</w:t>
      </w:r>
      <w:proofErr w:type="gramEnd"/>
      <w:r>
        <w:rPr>
          <w:rFonts w:eastAsia="Times New Roman" w:cs="Arial"/>
          <w:color w:val="333333"/>
          <w:kern w:val="0"/>
          <w:sz w:val="28"/>
          <w:szCs w:val="21"/>
        </w:rPr>
        <w:t xml:space="preserve"> 20</w:t>
      </w:r>
      <w:r>
        <w:rPr>
          <w:rFonts w:eastAsia="Times New Roman" w:cs="Arial"/>
          <w:color w:val="333333"/>
          <w:kern w:val="0"/>
          <w:sz w:val="28"/>
          <w:szCs w:val="21"/>
          <w:lang w:val="uk-UA"/>
        </w:rPr>
        <w:t>25</w:t>
      </w:r>
      <w:r>
        <w:rPr>
          <w:rFonts w:eastAsia="Times New Roman" w:cs="Arial"/>
          <w:color w:val="333333"/>
          <w:kern w:val="0"/>
          <w:sz w:val="28"/>
          <w:szCs w:val="21"/>
        </w:rPr>
        <w:t>-2027 роки</w:t>
      </w:r>
    </w:p>
    <w:tbl>
      <w:tblPr>
        <w:tblW w:w="14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9"/>
        <w:gridCol w:w="4733"/>
        <w:gridCol w:w="1937"/>
        <w:gridCol w:w="45"/>
        <w:gridCol w:w="1423"/>
        <w:gridCol w:w="1722"/>
        <w:gridCol w:w="609"/>
        <w:gridCol w:w="2911"/>
      </w:tblGrid>
      <w:tr w:rsidR="00D9151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№</w:t>
            </w:r>
          </w:p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з/</w:t>
            </w:r>
            <w:proofErr w:type="gramStart"/>
            <w:r>
              <w:rPr>
                <w:rFonts w:eastAsia="Times New Roman" w:cs="Times New Roman"/>
                <w:kern w:val="0"/>
              </w:rPr>
              <w:t>п</w:t>
            </w:r>
            <w:proofErr w:type="gramEnd"/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Найменування заходу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Виконавці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Термі</w:t>
            </w:r>
            <w:proofErr w:type="gramStart"/>
            <w:r>
              <w:rPr>
                <w:rFonts w:eastAsia="Times New Roman" w:cs="Times New Roman"/>
                <w:kern w:val="0"/>
              </w:rPr>
              <w:t>н</w:t>
            </w:r>
            <w:proofErr w:type="gramEnd"/>
            <w:r>
              <w:rPr>
                <w:rFonts w:eastAsia="Times New Roman" w:cs="Times New Roman"/>
                <w:kern w:val="0"/>
              </w:rPr>
              <w:t xml:space="preserve"> </w:t>
            </w:r>
          </w:p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</w:rPr>
              <w:t>виконання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Джерела фінансування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Прогнозовані обсяги фінанс</w:t>
            </w:r>
            <w:r>
              <w:rPr>
                <w:rFonts w:eastAsia="Times New Roman" w:cs="Times New Roman"/>
                <w:kern w:val="0"/>
              </w:rPr>
              <w:t>у</w:t>
            </w:r>
            <w:r>
              <w:rPr>
                <w:rFonts w:eastAsia="Times New Roman" w:cs="Times New Roman"/>
                <w:kern w:val="0"/>
              </w:rPr>
              <w:t>вання (тис</w:t>
            </w:r>
            <w:proofErr w:type="gramStart"/>
            <w:r>
              <w:rPr>
                <w:rFonts w:eastAsia="Times New Roman" w:cs="Times New Roman"/>
                <w:kern w:val="0"/>
              </w:rPr>
              <w:t>.</w:t>
            </w:r>
            <w:proofErr w:type="gramEnd"/>
            <w:r>
              <w:rPr>
                <w:rFonts w:eastAsia="Times New Roman" w:cs="Times New Roman"/>
                <w:kern w:val="0"/>
              </w:rPr>
              <w:t xml:space="preserve"> </w:t>
            </w:r>
            <w:proofErr w:type="gramStart"/>
            <w:r>
              <w:rPr>
                <w:rFonts w:eastAsia="Times New Roman" w:cs="Times New Roman"/>
                <w:kern w:val="0"/>
              </w:rPr>
              <w:t>г</w:t>
            </w:r>
            <w:proofErr w:type="gramEnd"/>
            <w:r>
              <w:rPr>
                <w:rFonts w:eastAsia="Times New Roman" w:cs="Times New Roman"/>
                <w:kern w:val="0"/>
              </w:rPr>
              <w:t>рн.)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</w:rPr>
              <w:t>Розділ І</w:t>
            </w:r>
          </w:p>
          <w:p w:rsidR="00D91510" w:rsidRDefault="003A225E">
            <w:pPr>
              <w:widowControl/>
              <w:suppressAutoHyphens w:val="0"/>
              <w:ind w:left="113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ДОШКІЛЬНА ОСВІТА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Проведення модернізації матеріально-технічної бази ЗДО (забезпечення сучасним обладнанням, меблями, іграшками тощо)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  <w:r>
              <w:rPr>
                <w:rFonts w:eastAsia="Times New Roman" w:cs="Times New Roman"/>
                <w:kern w:val="0"/>
              </w:rPr>
              <w:t xml:space="preserve">, </w:t>
            </w: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керівники ЗДО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20</w:t>
            </w:r>
            <w:r>
              <w:rPr>
                <w:rFonts w:eastAsia="Times New Roman" w:cs="Times New Roman"/>
                <w:kern w:val="0"/>
                <w:lang w:val="uk-UA"/>
              </w:rPr>
              <w:t>25</w:t>
            </w:r>
            <w:r>
              <w:rPr>
                <w:rFonts w:eastAsia="Times New Roman" w:cs="Times New Roman"/>
                <w:kern w:val="0"/>
              </w:rPr>
              <w:t>-202</w:t>
            </w:r>
            <w:r>
              <w:rPr>
                <w:rFonts w:eastAsia="Times New Roman" w:cs="Times New Roman"/>
                <w:kern w:val="0"/>
                <w:lang w:val="en-US"/>
              </w:rPr>
              <w:t>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 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2500,00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 xml:space="preserve">Створення умов у </w:t>
            </w:r>
            <w:proofErr w:type="gramStart"/>
            <w:r>
              <w:rPr>
                <w:rFonts w:eastAsia="Times New Roman" w:cs="Times New Roman"/>
                <w:kern w:val="0"/>
              </w:rPr>
              <w:t>закладах</w:t>
            </w:r>
            <w:proofErr w:type="gramEnd"/>
            <w:r>
              <w:rPr>
                <w:rFonts w:eastAsia="Times New Roman" w:cs="Times New Roman"/>
                <w:kern w:val="0"/>
              </w:rPr>
              <w:t xml:space="preserve"> дошкільної освіти для отри</w:t>
            </w:r>
            <w:r>
              <w:rPr>
                <w:rFonts w:eastAsia="Times New Roman" w:cs="Times New Roman"/>
                <w:kern w:val="0"/>
              </w:rPr>
              <w:softHyphen/>
              <w:t>мання дошкільної освіти дітьми з особливими освітніми потребами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  <w:r>
              <w:rPr>
                <w:rFonts w:eastAsia="Times New Roman" w:cs="Times New Roman"/>
                <w:kern w:val="0"/>
              </w:rPr>
              <w:t xml:space="preserve">, </w:t>
            </w: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керівники ЗДО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20</w:t>
            </w:r>
            <w:r>
              <w:rPr>
                <w:rFonts w:eastAsia="Times New Roman" w:cs="Times New Roman"/>
                <w:kern w:val="0"/>
                <w:lang w:val="uk-UA"/>
              </w:rPr>
              <w:t>25</w:t>
            </w:r>
            <w:r>
              <w:rPr>
                <w:rFonts w:eastAsia="Times New Roman" w:cs="Times New Roman"/>
                <w:kern w:val="0"/>
              </w:rPr>
              <w:t>-202</w:t>
            </w:r>
            <w:r>
              <w:rPr>
                <w:rFonts w:eastAsia="Times New Roman" w:cs="Times New Roman"/>
                <w:kern w:val="0"/>
                <w:lang w:val="en-US"/>
              </w:rPr>
              <w:t>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Створення безпечних умов перебування             дітей у закладах дошкільної освіти.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  <w:r>
              <w:rPr>
                <w:rFonts w:eastAsia="Times New Roman" w:cs="Times New Roman"/>
                <w:kern w:val="0"/>
              </w:rPr>
              <w:t>, керівники ЗДО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20</w:t>
            </w:r>
            <w:r>
              <w:rPr>
                <w:rFonts w:eastAsia="Times New Roman" w:cs="Times New Roman"/>
                <w:kern w:val="0"/>
                <w:lang w:val="uk-UA"/>
              </w:rPr>
              <w:t>25</w:t>
            </w:r>
            <w:r>
              <w:rPr>
                <w:rFonts w:eastAsia="Times New Roman" w:cs="Times New Roman"/>
                <w:kern w:val="0"/>
              </w:rPr>
              <w:t>-202</w:t>
            </w:r>
            <w:r>
              <w:rPr>
                <w:rFonts w:eastAsia="Times New Roman" w:cs="Times New Roman"/>
                <w:kern w:val="0"/>
                <w:lang w:val="en-US"/>
              </w:rPr>
              <w:t>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Інші 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800,00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jc w:val="both"/>
              <w:textAlignment w:val="auto"/>
              <w:rPr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Щорічно вшановувати кращих працівників дошкільної освіти селищної ради до Дня працівників  дошкільної освіти.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ЗДО</w:t>
            </w:r>
          </w:p>
          <w:p w:rsidR="00D91510" w:rsidRDefault="00D91510">
            <w:pPr>
              <w:widowControl/>
              <w:suppressAutoHyphens w:val="0"/>
              <w:textAlignment w:val="auto"/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20</w:t>
            </w:r>
            <w:r>
              <w:rPr>
                <w:rFonts w:eastAsia="Times New Roman" w:cs="Times New Roman"/>
                <w:kern w:val="0"/>
                <w:lang w:val="uk-UA"/>
              </w:rPr>
              <w:t>25</w:t>
            </w:r>
            <w:r>
              <w:rPr>
                <w:rFonts w:eastAsia="Times New Roman" w:cs="Times New Roman"/>
                <w:kern w:val="0"/>
              </w:rPr>
              <w:t>-202</w:t>
            </w:r>
            <w:r>
              <w:rPr>
                <w:rFonts w:eastAsia="Times New Roman" w:cs="Times New Roman"/>
                <w:kern w:val="0"/>
                <w:lang w:val="en-US"/>
              </w:rPr>
              <w:t>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600,00</w:t>
            </w:r>
          </w:p>
          <w:p w:rsidR="00D91510" w:rsidRDefault="00D91510">
            <w:pPr>
              <w:widowControl/>
              <w:suppressAutoHyphens w:val="0"/>
              <w:jc w:val="center"/>
              <w:textAlignment w:val="auto"/>
              <w:rPr>
                <w:lang w:val="uk-UA"/>
              </w:rPr>
            </w:pP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line="180" w:lineRule="atLeast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 xml:space="preserve">Всього коштів за розділом </w:t>
            </w:r>
            <w:r>
              <w:rPr>
                <w:rFonts w:eastAsia="Times New Roman" w:cs="Times New Roman"/>
                <w:b/>
                <w:kern w:val="0"/>
                <w:lang w:val="uk-UA"/>
              </w:rPr>
              <w:t>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b/>
                <w:lang w:val="uk-UA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3910,00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lang w:val="uk-UA"/>
              </w:rPr>
              <w:t>Розділ ІІ</w:t>
            </w:r>
          </w:p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uk-UA"/>
              </w:rPr>
              <w:t>ЗАГАЛЬНА СЕРЕДНЯ ОСВІТА</w:t>
            </w:r>
          </w:p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uk-UA"/>
              </w:rPr>
              <w:t> 1. Реформування мережі загальної середньої освіти 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Оптимізація мережі закладів загальної с</w:t>
            </w:r>
            <w:r>
              <w:rPr>
                <w:rFonts w:eastAsia="Times New Roman" w:cs="Times New Roman"/>
                <w:kern w:val="0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lang w:val="uk-UA"/>
              </w:rPr>
              <w:t>редньої освіти Брацлавської селищної ради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Відділ освіти, керівники </w:t>
            </w: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закладів освіти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Не потребує </w:t>
            </w:r>
          </w:p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-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Збереження та введення відповідно  до по</w:t>
            </w:r>
            <w:r>
              <w:rPr>
                <w:rFonts w:eastAsia="Times New Roman" w:cs="Times New Roman"/>
                <w:kern w:val="0"/>
                <w:lang w:val="uk-UA"/>
              </w:rPr>
              <w:t>т</w:t>
            </w:r>
            <w:r>
              <w:rPr>
                <w:rFonts w:eastAsia="Times New Roman" w:cs="Times New Roman"/>
                <w:kern w:val="0"/>
                <w:lang w:val="uk-UA"/>
              </w:rPr>
              <w:t>реб мережі груп продовженого дня в закл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дах загальної середньої освіти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</w:p>
          <w:p w:rsidR="00D91510" w:rsidRDefault="00D91510">
            <w:pPr>
              <w:widowControl/>
              <w:suppressAutoHyphens w:val="0"/>
              <w:spacing w:after="15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color w:val="595959"/>
                <w:lang w:val="uk-UA"/>
              </w:rPr>
            </w:pPr>
            <w:r>
              <w:rPr>
                <w:color w:val="595959"/>
                <w:lang w:val="uk-UA"/>
              </w:rPr>
              <w:t>Селищний 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840,00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 xml:space="preserve">2. Модернізація матеріально-технічної та методичної бази закладів </w:t>
            </w:r>
            <w:r>
              <w:rPr>
                <w:rFonts w:eastAsia="Times New Roman" w:cs="Times New Roman"/>
                <w:b/>
                <w:kern w:val="0"/>
                <w:lang w:val="uk-UA"/>
              </w:rPr>
              <w:t>загальної середньої освіти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Оснащення закладів загальної середньої освіти сучасним обладнанням (прилади, комп’ютери, апаратура тощо) та шкільними меблями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widowControl/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бюджет,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6200,00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Забезпечення шкільних їдалень меблями, технологічним обладнанням, кухонним і</w:t>
            </w:r>
            <w:r>
              <w:rPr>
                <w:rFonts w:eastAsia="Times New Roman" w:cs="Times New Roman"/>
                <w:kern w:val="0"/>
                <w:lang w:val="uk-UA"/>
              </w:rPr>
              <w:t>н</w:t>
            </w:r>
            <w:r>
              <w:rPr>
                <w:rFonts w:eastAsia="Times New Roman" w:cs="Times New Roman"/>
                <w:kern w:val="0"/>
                <w:lang w:val="uk-UA"/>
              </w:rPr>
              <w:t>вентарем, посудом згідно встановлених н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рмативів.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Селищний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бюджет, інші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5500,00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Зміцнення спортивної бази </w:t>
            </w:r>
            <w:r>
              <w:rPr>
                <w:rFonts w:eastAsia="Times New Roman" w:cs="Times New Roman"/>
                <w:kern w:val="0"/>
                <w:lang w:val="uk-UA"/>
              </w:rPr>
              <w:t>закладів загал</w:t>
            </w:r>
            <w:r>
              <w:rPr>
                <w:rFonts w:eastAsia="Times New Roman" w:cs="Times New Roman"/>
                <w:kern w:val="0"/>
                <w:lang w:val="uk-UA"/>
              </w:rPr>
              <w:t>ь</w:t>
            </w:r>
            <w:r>
              <w:rPr>
                <w:rFonts w:eastAsia="Times New Roman" w:cs="Times New Roman"/>
                <w:kern w:val="0"/>
                <w:lang w:val="uk-UA"/>
              </w:rPr>
              <w:t>ної середньої освіти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Відділ освіти, керівники ЗЗСО 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Селищний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бюджет, інші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3100,00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4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Придбання для шкільних бібліотек  підру</w:t>
            </w:r>
            <w:r>
              <w:rPr>
                <w:rFonts w:eastAsia="Times New Roman" w:cs="Times New Roman"/>
                <w:kern w:val="0"/>
                <w:lang w:val="uk-UA"/>
              </w:rPr>
              <w:t>ч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ників, навчальних посібників, художньої літератури, комп’ютерної техніки, </w:t>
            </w:r>
            <w:r>
              <w:rPr>
                <w:rFonts w:eastAsia="Times New Roman" w:cs="Times New Roman"/>
                <w:kern w:val="0"/>
                <w:lang w:val="uk-UA"/>
              </w:rPr>
              <w:t>пров</w:t>
            </w:r>
            <w:r>
              <w:rPr>
                <w:rFonts w:eastAsia="Times New Roman" w:cs="Times New Roman"/>
                <w:kern w:val="0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lang w:val="uk-UA"/>
              </w:rPr>
              <w:t>дення книжкових доброчинних акцій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Селищний бюджет, інші 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3. Робота з обдарованою учнівською молоддю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Участь у :</w:t>
            </w:r>
          </w:p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- районних та обласних етапах Всеукраїнс</w:t>
            </w:r>
            <w:r>
              <w:rPr>
                <w:rFonts w:eastAsia="Times New Roman" w:cs="Times New Roman"/>
                <w:kern w:val="0"/>
                <w:lang w:val="uk-UA"/>
              </w:rPr>
              <w:t>ь</w:t>
            </w:r>
            <w:r>
              <w:rPr>
                <w:rFonts w:eastAsia="Times New Roman" w:cs="Times New Roman"/>
                <w:kern w:val="0"/>
                <w:lang w:val="uk-UA"/>
              </w:rPr>
              <w:t>ких предметних олімпіад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  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30,00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2.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Організувати відпочинок обдарованої у</w:t>
            </w:r>
            <w:r>
              <w:rPr>
                <w:rFonts w:eastAsia="Times New Roman" w:cs="Times New Roman"/>
                <w:kern w:val="0"/>
                <w:lang w:val="uk-UA"/>
              </w:rPr>
              <w:t>ч</w:t>
            </w:r>
            <w:r>
              <w:rPr>
                <w:rFonts w:eastAsia="Times New Roman" w:cs="Times New Roman"/>
                <w:kern w:val="0"/>
                <w:lang w:val="uk-UA"/>
              </w:rPr>
              <w:t>нівської молоді  в та дітей соціально зах</w:t>
            </w:r>
            <w:r>
              <w:rPr>
                <w:rFonts w:eastAsia="Times New Roman" w:cs="Times New Roman"/>
                <w:kern w:val="0"/>
                <w:lang w:val="uk-UA"/>
              </w:rPr>
              <w:t>и</w:t>
            </w:r>
            <w:r>
              <w:rPr>
                <w:rFonts w:eastAsia="Times New Roman" w:cs="Times New Roman"/>
                <w:kern w:val="0"/>
                <w:lang w:val="uk-UA"/>
              </w:rPr>
              <w:t>щених  в літніх оздоровчих таборах.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Обласний бюджет,</w:t>
            </w:r>
          </w:p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селищний </w:t>
            </w:r>
            <w:r>
              <w:rPr>
                <w:rFonts w:eastAsia="Times New Roman" w:cs="Times New Roman"/>
                <w:kern w:val="0"/>
                <w:lang w:val="uk-UA"/>
              </w:rPr>
              <w:t>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Забезпечувати заклади загальної середньої освіти навчально-методичними матеріал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ми, необхідними для роботи з обдарованою молоддю.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D91510">
            <w:pPr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50,00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4.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Виплата грошових винагород вчителям,  </w:t>
            </w:r>
            <w:r>
              <w:rPr>
                <w:rFonts w:eastAsia="Times New Roman" w:cs="Times New Roman"/>
                <w:kern w:val="0"/>
                <w:lang w:val="uk-UA"/>
              </w:rPr>
              <w:t>які результативно працюють з обдарованою молоддю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</w:rPr>
              <w:t> </w:t>
            </w:r>
            <w:r>
              <w:rPr>
                <w:rFonts w:eastAsia="Times New Roman" w:cs="Times New Roman"/>
                <w:kern w:val="0"/>
                <w:lang w:val="uk-UA"/>
              </w:rPr>
              <w:t>5 .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Виплата грошових винагород за </w:t>
            </w:r>
          </w:p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результатами  олімпіад та конкурсів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Селищний 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40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,00 згідно </w:t>
            </w:r>
          </w:p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Положення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textAlignment w:val="auto"/>
              <w:rPr>
                <w:rFonts w:eastAsia="Times New Roman" w:cs="Times New Roman"/>
                <w:kern w:val="0"/>
              </w:rPr>
            </w:pP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 xml:space="preserve">4. Cпортивно-масові </w:t>
            </w:r>
            <w:r>
              <w:rPr>
                <w:rFonts w:eastAsia="Times New Roman" w:cs="Times New Roman"/>
                <w:b/>
                <w:kern w:val="0"/>
                <w:lang w:val="uk-UA"/>
              </w:rPr>
              <w:t>заходи в закладах загальної середньої освіти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Забезпечити проведення спортивно-масових змагань серед учнівської молоді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Інші 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120,00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Забезпечити участь  дитячих, юнацьких і </w:t>
            </w:r>
            <w:r>
              <w:rPr>
                <w:rFonts w:eastAsia="Times New Roman" w:cs="Times New Roman"/>
                <w:kern w:val="0"/>
                <w:lang w:val="uk-UA"/>
              </w:rPr>
              <w:t>молодіжних збірних команд закладів освіти селищної  ради у районних, обласних та Всеукраїнських змаганнях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widowControl/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Інші джерела 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фінансування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80,00</w:t>
            </w:r>
          </w:p>
          <w:p w:rsidR="00D91510" w:rsidRDefault="00D91510">
            <w:pPr>
              <w:widowControl/>
              <w:suppressAutoHyphens w:val="0"/>
              <w:jc w:val="center"/>
              <w:textAlignment w:val="auto"/>
              <w:rPr>
                <w:lang w:val="uk-UA"/>
              </w:rPr>
            </w:pP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5. Оздоровлення та харчування учнів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412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1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Забезпечувати </w:t>
            </w:r>
            <w:r>
              <w:rPr>
                <w:rFonts w:eastAsia="Times New Roman" w:cs="Times New Roman"/>
                <w:kern w:val="0"/>
                <w:lang w:val="uk-UA"/>
              </w:rPr>
              <w:t>оздоровлення дітей, що по</w:t>
            </w:r>
            <w:r>
              <w:rPr>
                <w:rFonts w:eastAsia="Times New Roman" w:cs="Times New Roman"/>
                <w:kern w:val="0"/>
                <w:lang w:val="uk-UA"/>
              </w:rPr>
              <w:t>т</w:t>
            </w:r>
            <w:r>
              <w:rPr>
                <w:rFonts w:eastAsia="Times New Roman" w:cs="Times New Roman"/>
                <w:kern w:val="0"/>
                <w:lang w:val="uk-UA"/>
              </w:rPr>
              <w:t>ребують особливої соціальної уваги та пі</w:t>
            </w:r>
            <w:r>
              <w:rPr>
                <w:rFonts w:eastAsia="Times New Roman" w:cs="Times New Roman"/>
                <w:kern w:val="0"/>
                <w:lang w:val="uk-UA"/>
              </w:rPr>
              <w:t>д</w:t>
            </w:r>
            <w:r>
              <w:rPr>
                <w:rFonts w:eastAsia="Times New Roman" w:cs="Times New Roman"/>
                <w:kern w:val="0"/>
                <w:lang w:val="uk-UA"/>
              </w:rPr>
              <w:t>тримки, дітей-сиріт та дітей позбавлених батьківського піклування, дітей, що мають статус потерпілих внаслідок Чорнобильс</w:t>
            </w:r>
            <w:r>
              <w:rPr>
                <w:rFonts w:eastAsia="Times New Roman" w:cs="Times New Roman"/>
                <w:kern w:val="0"/>
                <w:lang w:val="uk-UA"/>
              </w:rPr>
              <w:t>ь</w:t>
            </w:r>
            <w:r>
              <w:rPr>
                <w:rFonts w:eastAsia="Times New Roman" w:cs="Times New Roman"/>
                <w:kern w:val="0"/>
                <w:lang w:val="uk-UA"/>
              </w:rPr>
              <w:t>кої катастрофи, дітей-інвалідів та дітей із багатодітних та малозаб</w:t>
            </w:r>
            <w:r>
              <w:rPr>
                <w:rFonts w:eastAsia="Times New Roman" w:cs="Times New Roman"/>
                <w:kern w:val="0"/>
                <w:lang w:val="uk-UA"/>
              </w:rPr>
              <w:t>езпечених сімей, для дітей із сімей переселенців з тимчасово окупованої території України, зони бойових дій, дітей батьків учасників бойових дій, мобілізованих, постраждалих внаслідок в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єнних дій та збройних конфліктів, дітей з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гиблих військовослужбовців ,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 талановитих та обдарованих дітей відповідно до кілько</w:t>
            </w:r>
            <w:r>
              <w:rPr>
                <w:rFonts w:eastAsia="Times New Roman" w:cs="Times New Roman"/>
                <w:kern w:val="0"/>
                <w:lang w:val="uk-UA"/>
              </w:rPr>
              <w:t>с</w:t>
            </w:r>
            <w:r>
              <w:rPr>
                <w:rFonts w:eastAsia="Times New Roman" w:cs="Times New Roman"/>
                <w:kern w:val="0"/>
                <w:lang w:val="uk-UA"/>
              </w:rPr>
              <w:t>ті виділених путівок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1100,00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Calibri" w:cs="Times New Roman"/>
                <w:kern w:val="0"/>
                <w:lang w:val="uk-UA"/>
              </w:rPr>
              <w:t xml:space="preserve">Сприяти організації роботи таборів з               денним перебуванням при  закладах            загальної </w:t>
            </w:r>
            <w:r>
              <w:rPr>
                <w:rFonts w:eastAsia="Calibri" w:cs="Times New Roman"/>
                <w:kern w:val="0"/>
                <w:lang w:val="uk-UA"/>
              </w:rPr>
              <w:t xml:space="preserve">середньої освіти, мовних таборів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Calibri" w:cs="Times New Roman"/>
                <w:kern w:val="0"/>
                <w:lang w:val="uk-UA"/>
              </w:rPr>
            </w:pPr>
            <w:r>
              <w:rPr>
                <w:rFonts w:eastAsia="Calibri" w:cs="Times New Roman"/>
                <w:kern w:val="0"/>
                <w:lang w:val="uk-UA"/>
              </w:rPr>
              <w:t>10,00</w:t>
            </w:r>
          </w:p>
          <w:p w:rsidR="00D91510" w:rsidRDefault="00D91510">
            <w:pPr>
              <w:suppressAutoHyphens w:val="0"/>
              <w:textAlignment w:val="auto"/>
              <w:rPr>
                <w:rFonts w:eastAsia="Times New Roman" w:cs="Times New Roman"/>
                <w:color w:val="FF0000"/>
                <w:kern w:val="0"/>
                <w:lang w:val="uk-UA"/>
              </w:rPr>
            </w:pP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Calibri" w:cs="Times New Roman"/>
                <w:kern w:val="0"/>
                <w:lang w:val="uk-UA"/>
              </w:rPr>
              <w:t xml:space="preserve">Забезпечити харчуванням дітей із сімей             переселенців з тимчасово окупованої                   території України, зони </w:t>
            </w:r>
            <w:r>
              <w:rPr>
                <w:rFonts w:eastAsia="Calibri" w:cs="Times New Roman"/>
                <w:kern w:val="0"/>
                <w:lang w:val="uk-UA"/>
              </w:rPr>
              <w:t>військових дій, д</w:t>
            </w:r>
            <w:r>
              <w:rPr>
                <w:rFonts w:eastAsia="Calibri" w:cs="Times New Roman"/>
                <w:kern w:val="0"/>
                <w:lang w:val="uk-UA"/>
              </w:rPr>
              <w:t>і</w:t>
            </w:r>
            <w:r>
              <w:rPr>
                <w:rFonts w:eastAsia="Calibri" w:cs="Times New Roman"/>
                <w:kern w:val="0"/>
                <w:lang w:val="uk-UA"/>
              </w:rPr>
              <w:t>тей мобілізованих батьків та батьків уча</w:t>
            </w:r>
            <w:r>
              <w:rPr>
                <w:rFonts w:eastAsia="Calibri" w:cs="Times New Roman"/>
                <w:kern w:val="0"/>
                <w:lang w:val="uk-UA"/>
              </w:rPr>
              <w:t>с</w:t>
            </w:r>
            <w:r>
              <w:rPr>
                <w:rFonts w:eastAsia="Calibri" w:cs="Times New Roman"/>
                <w:kern w:val="0"/>
                <w:lang w:val="uk-UA"/>
              </w:rPr>
              <w:t>ників                   бойових дій, для дітей з</w:t>
            </w:r>
            <w:r>
              <w:rPr>
                <w:rFonts w:eastAsia="Calibri" w:cs="Times New Roman"/>
                <w:kern w:val="0"/>
                <w:lang w:val="uk-UA"/>
              </w:rPr>
              <w:t>а</w:t>
            </w:r>
            <w:r>
              <w:rPr>
                <w:rFonts w:eastAsia="Calibri" w:cs="Times New Roman"/>
                <w:kern w:val="0"/>
                <w:lang w:val="uk-UA"/>
              </w:rPr>
              <w:t>гиблих військовослужбовців та інших піл</w:t>
            </w:r>
            <w:r>
              <w:rPr>
                <w:rFonts w:eastAsia="Calibri" w:cs="Times New Roman"/>
                <w:kern w:val="0"/>
                <w:lang w:val="uk-UA"/>
              </w:rPr>
              <w:t>ь</w:t>
            </w:r>
            <w:r>
              <w:rPr>
                <w:rFonts w:eastAsia="Calibri" w:cs="Times New Roman"/>
                <w:kern w:val="0"/>
                <w:lang w:val="uk-UA"/>
              </w:rPr>
              <w:t>гових категорій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Calibri" w:cs="Times New Roman"/>
                <w:kern w:val="0"/>
                <w:lang w:val="uk-UA"/>
              </w:rPr>
              <w:t>2000,00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6. Створення умов для доступності дітей до якісної освіти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Забезпечення в сільській місцевості регул</w:t>
            </w:r>
            <w:r>
              <w:rPr>
                <w:rFonts w:eastAsia="Times New Roman" w:cs="Times New Roman"/>
                <w:kern w:val="0"/>
                <w:lang w:val="uk-UA"/>
              </w:rPr>
              <w:t>я</w:t>
            </w:r>
            <w:r>
              <w:rPr>
                <w:rFonts w:eastAsia="Times New Roman" w:cs="Times New Roman"/>
                <w:kern w:val="0"/>
                <w:lang w:val="uk-UA"/>
              </w:rPr>
              <w:t>рного безоплатного підвезення до місць н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вчання і додому учнів та педагогічних пр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цівників закладів загальної середньої освіти Брацлавської селищної </w:t>
            </w:r>
            <w:r>
              <w:rPr>
                <w:rFonts w:eastAsia="Times New Roman" w:cs="Times New Roman"/>
                <w:kern w:val="0"/>
                <w:lang w:val="uk-UA"/>
              </w:rPr>
              <w:t>ради, які прожив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ють за межею пішохідної доступно</w:t>
            </w:r>
            <w:r>
              <w:rPr>
                <w:rFonts w:eastAsia="Times New Roman" w:cs="Times New Roman"/>
                <w:kern w:val="0"/>
                <w:lang w:val="uk-UA"/>
              </w:rPr>
              <w:t>с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ті  (стаття 13 Закону України "Про освіту", </w:t>
            </w:r>
            <w:r>
              <w:rPr>
                <w:rFonts w:eastAsia="Times New Roman" w:cs="Times New Roman"/>
                <w:kern w:val="0"/>
                <w:lang w:val="uk-UA"/>
              </w:rPr>
              <w:lastRenderedPageBreak/>
              <w:t>стаття 21 Закону України "Про загальну с</w:t>
            </w:r>
            <w:r>
              <w:rPr>
                <w:rFonts w:eastAsia="Times New Roman" w:cs="Times New Roman"/>
                <w:kern w:val="0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lang w:val="uk-UA"/>
              </w:rPr>
              <w:t>редню освіту»).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3000,00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2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Сприяти  </w:t>
            </w:r>
            <w:r>
              <w:rPr>
                <w:rFonts w:eastAsia="Times New Roman" w:cs="Times New Roman"/>
                <w:kern w:val="0"/>
                <w:lang w:val="uk-UA"/>
              </w:rPr>
              <w:t>фінансуванню витрат, пов’язаних з організацією проїзду учнів  та педагогі</w:t>
            </w:r>
            <w:r>
              <w:rPr>
                <w:rFonts w:eastAsia="Times New Roman" w:cs="Times New Roman"/>
                <w:kern w:val="0"/>
                <w:lang w:val="uk-UA"/>
              </w:rPr>
              <w:t>ч</w:t>
            </w:r>
            <w:r>
              <w:rPr>
                <w:rFonts w:eastAsia="Times New Roman" w:cs="Times New Roman"/>
                <w:kern w:val="0"/>
                <w:lang w:val="uk-UA"/>
              </w:rPr>
              <w:t>них працівників  на районні, обласні та  Всеукраїнські масові заходи, пов’язані з освітнім процесом (олімпіади, конкурси, турніри, фестивалі, спортивні змагання, с</w:t>
            </w:r>
            <w:r>
              <w:rPr>
                <w:rFonts w:eastAsia="Times New Roman" w:cs="Times New Roman"/>
                <w:kern w:val="0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lang w:val="uk-UA"/>
              </w:rPr>
              <w:t>мінари, конференці</w:t>
            </w:r>
            <w:r>
              <w:rPr>
                <w:rFonts w:eastAsia="Times New Roman" w:cs="Times New Roman"/>
                <w:kern w:val="0"/>
                <w:lang w:val="uk-UA"/>
              </w:rPr>
              <w:t>ї, наради) та для вик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нання інших функцій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Селищна рада</w:t>
            </w:r>
          </w:p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 </w:t>
            </w: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Забезпечити придбання нових автобусів для підвезення учнів до закладів загальної осв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ти Брацлавської селищної ради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Відділ освіти, </w:t>
            </w:r>
            <w:r>
              <w:rPr>
                <w:rFonts w:eastAsia="Times New Roman" w:cs="Times New Roman"/>
                <w:kern w:val="0"/>
                <w:lang w:val="uk-UA"/>
              </w:rPr>
              <w:t>Селищна рада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Обласний бюджет,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5000,00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7. Національно-патріотичне виховання учнівської молоді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Сприяти організації та проведенню в закл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дах загальної середньої освіти Брацлавської ради заходів щодо відзначення державних свят.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450,00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2.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Проводити семінари, навчання, тренінги із заступниками директорів із виховної роб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ти з питань патріотичного виховання мол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ді.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3.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 Сприяти </w:t>
            </w:r>
            <w:r>
              <w:rPr>
                <w:rFonts w:eastAsia="Times New Roman" w:cs="Times New Roman"/>
                <w:kern w:val="0"/>
                <w:lang w:val="uk-UA"/>
              </w:rPr>
              <w:t>розвитку музейної справи у з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кладах загальної середньої освіти Брацла</w:t>
            </w:r>
            <w:r>
              <w:rPr>
                <w:rFonts w:eastAsia="Times New Roman" w:cs="Times New Roman"/>
                <w:kern w:val="0"/>
                <w:lang w:val="uk-UA"/>
              </w:rPr>
              <w:t>в</w:t>
            </w:r>
            <w:r>
              <w:rPr>
                <w:rFonts w:eastAsia="Times New Roman" w:cs="Times New Roman"/>
                <w:kern w:val="0"/>
                <w:lang w:val="uk-UA"/>
              </w:rPr>
              <w:t>ської селищної  ради,  організації в закладах освіти музеїв           історії школи та насел</w:t>
            </w:r>
            <w:r>
              <w:rPr>
                <w:rFonts w:eastAsia="Times New Roman" w:cs="Times New Roman"/>
                <w:kern w:val="0"/>
                <w:lang w:val="uk-UA"/>
              </w:rPr>
              <w:t>е</w:t>
            </w:r>
            <w:r>
              <w:rPr>
                <w:rFonts w:eastAsia="Times New Roman" w:cs="Times New Roman"/>
                <w:kern w:val="0"/>
                <w:lang w:val="uk-UA"/>
              </w:rPr>
              <w:t>них пунктів.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</w:t>
            </w:r>
            <w:r>
              <w:rPr>
                <w:rFonts w:eastAsia="Times New Roman" w:cs="Times New Roman"/>
                <w:kern w:val="0"/>
                <w:lang w:val="uk-UA"/>
              </w:rPr>
              <w:t>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200,00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Всього коштів за розділом ІІ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28570,00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 </w:t>
            </w:r>
          </w:p>
        </w:tc>
        <w:tc>
          <w:tcPr>
            <w:tcW w:w="134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</w:rPr>
              <w:t>Розділ ІІІ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</w:rPr>
              <w:t> ІНКЛЮЗИВНЕ НАВЧАННЯ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Створення в закладах освіти селищної ради належних умов для навчання дітей з осо</w:t>
            </w:r>
            <w:r>
              <w:rPr>
                <w:rFonts w:eastAsia="Times New Roman" w:cs="Times New Roman"/>
                <w:kern w:val="0"/>
                <w:lang w:val="uk-UA"/>
              </w:rPr>
              <w:t>б</w:t>
            </w:r>
            <w:r>
              <w:rPr>
                <w:rFonts w:eastAsia="Times New Roman" w:cs="Times New Roman"/>
                <w:kern w:val="0"/>
                <w:lang w:val="uk-UA"/>
              </w:rPr>
              <w:t>ливими освітніми потребами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45,00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2.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Розвиток мережі закладів загальної сере</w:t>
            </w:r>
            <w:r>
              <w:rPr>
                <w:rFonts w:eastAsia="Times New Roman" w:cs="Times New Roman"/>
                <w:kern w:val="0"/>
                <w:lang w:val="uk-UA"/>
              </w:rPr>
              <w:t>д</w:t>
            </w:r>
            <w:r>
              <w:rPr>
                <w:rFonts w:eastAsia="Times New Roman" w:cs="Times New Roman"/>
                <w:kern w:val="0"/>
                <w:lang w:val="uk-UA"/>
              </w:rPr>
              <w:t>ньої освіти з інклюзивним навчанням з ур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хуванням контингенту дітей з особливими освітніми потребами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D91510">
            <w:pPr>
              <w:widowControl/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45,00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Проводити з керівниками закладів загальної середньої освіти, заступниками директорів семінари, круглі столи з обговорення пр</w:t>
            </w:r>
            <w:r>
              <w:rPr>
                <w:rFonts w:eastAsia="Times New Roman" w:cs="Times New Roman"/>
                <w:kern w:val="0"/>
                <w:lang w:val="uk-UA"/>
              </w:rPr>
              <w:t>о</w:t>
            </w:r>
            <w:r>
              <w:rPr>
                <w:rFonts w:eastAsia="Times New Roman" w:cs="Times New Roman"/>
                <w:kern w:val="0"/>
                <w:lang w:val="uk-UA"/>
              </w:rPr>
              <w:t>блеми щодо шляхів впровадження інклюз</w:t>
            </w:r>
            <w:r>
              <w:rPr>
                <w:rFonts w:eastAsia="Times New Roman" w:cs="Times New Roman"/>
                <w:kern w:val="0"/>
                <w:lang w:val="uk-UA"/>
              </w:rPr>
              <w:t>и</w:t>
            </w:r>
            <w:r>
              <w:rPr>
                <w:rFonts w:eastAsia="Times New Roman" w:cs="Times New Roman"/>
                <w:kern w:val="0"/>
                <w:lang w:val="uk-UA"/>
              </w:rPr>
              <w:t>вного навчання в системі освіти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D91510">
            <w:pPr>
              <w:widowControl/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Селищний  </w:t>
            </w:r>
            <w:r>
              <w:rPr>
                <w:rFonts w:eastAsia="Times New Roman" w:cs="Times New Roman"/>
                <w:kern w:val="0"/>
                <w:lang w:val="uk-UA"/>
              </w:rPr>
              <w:t>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6,00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4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Забезпечити системний кваліфікований психолого-педагогічний та методичний с</w:t>
            </w:r>
            <w:r>
              <w:rPr>
                <w:rFonts w:eastAsia="Times New Roman" w:cs="Times New Roman"/>
                <w:kern w:val="0"/>
                <w:lang w:val="uk-UA"/>
              </w:rPr>
              <w:t>у</w:t>
            </w:r>
            <w:r>
              <w:rPr>
                <w:rFonts w:eastAsia="Times New Roman" w:cs="Times New Roman"/>
                <w:kern w:val="0"/>
                <w:lang w:val="uk-UA"/>
              </w:rPr>
              <w:t>провід організації навчального процесу для дітей з особливими освітніми потребами у закладах загальної середньої освіти з і</w:t>
            </w:r>
            <w:r>
              <w:rPr>
                <w:rFonts w:eastAsia="Times New Roman" w:cs="Times New Roman"/>
                <w:kern w:val="0"/>
                <w:lang w:val="uk-UA"/>
              </w:rPr>
              <w:t>н</w:t>
            </w:r>
            <w:r>
              <w:rPr>
                <w:rFonts w:eastAsia="Times New Roman" w:cs="Times New Roman"/>
                <w:kern w:val="0"/>
                <w:lang w:val="uk-UA"/>
              </w:rPr>
              <w:t>клюзивним навчанням.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Відділ освіти, </w:t>
            </w:r>
            <w:r>
              <w:rPr>
                <w:rFonts w:eastAsia="Times New Roman" w:cs="Times New Roman"/>
                <w:kern w:val="0"/>
                <w:lang w:val="uk-UA"/>
              </w:rPr>
              <w:t>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50,00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Всього коштів за розділом ІІІ: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146,00 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 </w:t>
            </w:r>
          </w:p>
        </w:tc>
        <w:tc>
          <w:tcPr>
            <w:tcW w:w="13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lang w:val="uk-UA"/>
              </w:rPr>
              <w:t>Розділ ІV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ПОЗАШКІЛЬНА ОСВІТА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Сприяти збереженню мережі гуртків у школах:</w:t>
            </w:r>
          </w:p>
          <w:p w:rsidR="00D91510" w:rsidRDefault="003A225E">
            <w:pPr>
              <w:widowControl/>
              <w:numPr>
                <w:ilvl w:val="0"/>
                <w:numId w:val="25"/>
              </w:numPr>
              <w:suppressAutoHyphens w:val="0"/>
              <w:ind w:left="502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 туристично-краєзнавчого напрямку</w:t>
            </w:r>
          </w:p>
          <w:p w:rsidR="00D91510" w:rsidRDefault="003A225E">
            <w:pPr>
              <w:widowControl/>
              <w:numPr>
                <w:ilvl w:val="0"/>
                <w:numId w:val="25"/>
              </w:numPr>
              <w:suppressAutoHyphens w:val="0"/>
              <w:ind w:left="502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з </w:t>
            </w:r>
            <w:r>
              <w:rPr>
                <w:rFonts w:eastAsia="Times New Roman" w:cs="Times New Roman"/>
                <w:kern w:val="0"/>
                <w:lang w:val="uk-UA"/>
              </w:rPr>
              <w:t>еколого-натуралістичного напрямку</w:t>
            </w:r>
          </w:p>
          <w:p w:rsidR="00D91510" w:rsidRDefault="003A225E">
            <w:pPr>
              <w:widowControl/>
              <w:numPr>
                <w:ilvl w:val="0"/>
                <w:numId w:val="25"/>
              </w:numPr>
              <w:suppressAutoHyphens w:val="0"/>
              <w:ind w:left="502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з науково-технічної творчості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 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Cs/>
                <w:kern w:val="0"/>
                <w:lang w:val="uk-UA"/>
              </w:rPr>
              <w:t>300,00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</w:rPr>
            </w:pPr>
            <w:r>
              <w:rPr>
                <w:rFonts w:eastAsia="Times New Roman" w:cs="Times New Roman"/>
                <w:kern w:val="0"/>
              </w:rPr>
              <w:lastRenderedPageBreak/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  <w:rPr>
                <w:lang w:val="uk-UA"/>
              </w:rPr>
            </w:pPr>
            <w:r>
              <w:rPr>
                <w:lang w:val="uk-UA"/>
              </w:rPr>
              <w:t>Забезпечити участь у районних та обласних конкурсах, змаганнях, фестивалях. Спри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 xml:space="preserve">ти проведенню </w:t>
            </w:r>
            <w:r>
              <w:rPr>
                <w:lang w:val="uk-UA"/>
              </w:rPr>
              <w:t>краєзнавчих акцій, подор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жей, конференцій.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  <w:p w:rsidR="00D91510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Інші джерела ф</w:t>
            </w:r>
            <w:r>
              <w:rPr>
                <w:rFonts w:eastAsia="Times New Roman" w:cs="Times New Roman"/>
                <w:kern w:val="0"/>
                <w:lang w:val="uk-UA"/>
              </w:rPr>
              <w:t>і</w:t>
            </w:r>
            <w:r>
              <w:rPr>
                <w:rFonts w:eastAsia="Times New Roman" w:cs="Times New Roman"/>
                <w:kern w:val="0"/>
                <w:lang w:val="uk-UA"/>
              </w:rPr>
              <w:t>нансування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bCs/>
                <w:lang w:val="uk-UA"/>
              </w:rPr>
              <w:t>90,00</w:t>
            </w:r>
          </w:p>
          <w:p w:rsidR="00D91510" w:rsidRDefault="00D91510">
            <w:pPr>
              <w:jc w:val="center"/>
              <w:rPr>
                <w:lang w:val="uk-UA"/>
              </w:rPr>
            </w:pPr>
          </w:p>
          <w:p w:rsidR="00D91510" w:rsidRDefault="00D91510">
            <w:pPr>
              <w:jc w:val="center"/>
              <w:rPr>
                <w:lang w:val="uk-UA"/>
              </w:rPr>
            </w:pP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Всього коштів за розділом ІV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390,00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spacing w:after="15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13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kern w:val="0"/>
                <w:lang w:val="uk-UA"/>
              </w:rPr>
              <w:t>Розділ V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ПЕДАГОГІЧНІ КАДРИ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jc w:val="both"/>
              <w:textAlignment w:val="auto"/>
              <w:rPr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 xml:space="preserve">Забезпечити систематичне підвищення </w:t>
            </w:r>
            <w:r>
              <w:rPr>
                <w:rFonts w:eastAsia="Times New Roman" w:cs="Times New Roman"/>
                <w:kern w:val="0"/>
                <w:lang w:val="uk-UA"/>
              </w:rPr>
              <w:t>кваліфікації педагогічних працівників з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кладів освіти Брацлавської селищної ради з урахуванням модернізації та переходу до нового змісту освіти, впровадження суча</w:t>
            </w:r>
            <w:r>
              <w:rPr>
                <w:rFonts w:eastAsia="Times New Roman" w:cs="Times New Roman"/>
                <w:kern w:val="0"/>
                <w:lang w:val="uk-UA"/>
              </w:rPr>
              <w:t>с</w:t>
            </w:r>
            <w:r>
              <w:rPr>
                <w:rFonts w:eastAsia="Times New Roman" w:cs="Times New Roman"/>
                <w:kern w:val="0"/>
                <w:lang w:val="uk-UA"/>
              </w:rPr>
              <w:t>них інформаційних технологій.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  <w:p w:rsidR="00D91510" w:rsidRDefault="00D91510">
            <w:pPr>
              <w:rPr>
                <w:rFonts w:eastAsia="Times New Roman" w:cs="Times New Roman"/>
                <w:lang w:val="uk-UA"/>
              </w:rPr>
            </w:pPr>
          </w:p>
          <w:p w:rsidR="00D91510" w:rsidRDefault="00D91510">
            <w:pPr>
              <w:rPr>
                <w:rFonts w:eastAsia="Times New Roman" w:cs="Times New Roman"/>
                <w:lang w:val="uk-UA"/>
              </w:rPr>
            </w:pPr>
          </w:p>
          <w:p w:rsidR="00D91510" w:rsidRDefault="00D91510">
            <w:pPr>
              <w:rPr>
                <w:rFonts w:eastAsia="Times New Roman" w:cs="Times New Roman"/>
                <w:lang w:val="uk-UA"/>
              </w:rPr>
            </w:pPr>
          </w:p>
          <w:p w:rsidR="00D91510" w:rsidRDefault="00D91510">
            <w:pPr>
              <w:rPr>
                <w:rFonts w:eastAsia="Times New Roman" w:cs="Times New Roman"/>
                <w:lang w:val="uk-UA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100</w:t>
            </w:r>
            <w:r>
              <w:rPr>
                <w:rFonts w:eastAsia="Times New Roman" w:cs="Times New Roman"/>
                <w:kern w:val="0"/>
                <w:lang w:val="uk-UA"/>
              </w:rPr>
              <w:t>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lang w:val="uk-UA"/>
              </w:rPr>
              <w:t>Участь  у конкурсі «Учитель року».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20,00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both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Щорічно вшановувати кращих працівників закладів освіти Брацлавської селищниї р</w:t>
            </w:r>
            <w:r>
              <w:rPr>
                <w:rFonts w:eastAsia="Times New Roman" w:cs="Times New Roman"/>
                <w:kern w:val="0"/>
                <w:lang w:val="uk-UA"/>
              </w:rPr>
              <w:t>а</w:t>
            </w:r>
            <w:r>
              <w:rPr>
                <w:rFonts w:eastAsia="Times New Roman" w:cs="Times New Roman"/>
                <w:kern w:val="0"/>
                <w:lang w:val="uk-UA"/>
              </w:rPr>
              <w:t>ди до Дня працівників освіти.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Відділ освіти, керівники ЗЗСО</w:t>
            </w:r>
          </w:p>
          <w:p w:rsidR="00D91510" w:rsidRDefault="00D91510">
            <w:pPr>
              <w:widowControl/>
              <w:suppressAutoHyphens w:val="0"/>
              <w:textAlignment w:val="auto"/>
              <w:rPr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Селищний бюджет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</w:pPr>
            <w:r>
              <w:rPr>
                <w:rFonts w:eastAsia="Times New Roman" w:cs="Times New Roman"/>
                <w:kern w:val="0"/>
                <w:lang w:val="uk-UA"/>
              </w:rPr>
              <w:t>300,00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Всього коштів за розділом V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ind w:left="101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b/>
                <w:lang w:val="uk-UA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420,00</w:t>
            </w:r>
          </w:p>
        </w:tc>
      </w:tr>
      <w:tr w:rsidR="00D91510" w:rsidRPr="000B608B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</w:tc>
        <w:tc>
          <w:tcPr>
            <w:tcW w:w="13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Pr="000B608B" w:rsidRDefault="003A225E">
            <w:pPr>
              <w:widowControl/>
              <w:suppressAutoHyphens w:val="0"/>
              <w:jc w:val="center"/>
              <w:textAlignment w:val="auto"/>
              <w:rPr>
                <w:lang w:val="uk-UA"/>
              </w:rPr>
            </w:pPr>
            <w:r>
              <w:rPr>
                <w:b/>
                <w:lang w:val="uk-UA"/>
              </w:rPr>
              <w:t>Розділ VІ</w:t>
            </w:r>
          </w:p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Надання допомоги дітям-сиротам та дітям позбавлених батьківського піклування, яким виповнюється 18 років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Забезпечення дітей-сиріт та дітей, позба</w:t>
            </w:r>
            <w:r>
              <w:rPr>
                <w:rFonts w:eastAsia="Times New Roman" w:cs="Times New Roman"/>
                <w:kern w:val="0"/>
                <w:lang w:val="uk-UA"/>
              </w:rPr>
              <w:t>в</w:t>
            </w:r>
            <w:r>
              <w:rPr>
                <w:rFonts w:eastAsia="Times New Roman" w:cs="Times New Roman"/>
                <w:kern w:val="0"/>
                <w:lang w:val="uk-UA"/>
              </w:rPr>
              <w:t xml:space="preserve">лених батьківського </w:t>
            </w:r>
            <w:r>
              <w:rPr>
                <w:rFonts w:eastAsia="Times New Roman" w:cs="Times New Roman"/>
                <w:kern w:val="0"/>
                <w:lang w:val="uk-UA"/>
              </w:rPr>
              <w:t>піклування, яким в</w:t>
            </w:r>
            <w:r>
              <w:rPr>
                <w:rFonts w:eastAsia="Times New Roman" w:cs="Times New Roman"/>
                <w:kern w:val="0"/>
                <w:lang w:val="uk-UA"/>
              </w:rPr>
              <w:t>и</w:t>
            </w:r>
            <w:r>
              <w:rPr>
                <w:rFonts w:eastAsia="Times New Roman" w:cs="Times New Roman"/>
                <w:kern w:val="0"/>
                <w:lang w:val="uk-UA"/>
              </w:rPr>
              <w:t>повнилось 18 років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ind w:left="101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Селищна ради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lang w:val="uk-UA"/>
              </w:rPr>
            </w:pPr>
            <w:r>
              <w:rPr>
                <w:lang w:val="uk-UA"/>
              </w:rPr>
              <w:t>2025-2027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Селищна рада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Всього коштів за розділом VІ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ind w:left="101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b/>
                <w:lang w:val="uk-UA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20,00</w:t>
            </w:r>
          </w:p>
        </w:tc>
      </w:tr>
      <w:tr w:rsidR="00D91510">
        <w:tblPrEx>
          <w:tblCellMar>
            <w:top w:w="0" w:type="dxa"/>
            <w:bottom w:w="0" w:type="dxa"/>
          </w:tblCellMar>
        </w:tblPrEx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val="uk-UA"/>
              </w:rPr>
            </w:pPr>
            <w:r>
              <w:rPr>
                <w:rFonts w:eastAsia="Times New Roman" w:cs="Times New Roman"/>
                <w:kern w:val="0"/>
                <w:lang w:val="uk-UA"/>
              </w:rPr>
              <w:t> 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В цілому коштів за Програмою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D91510">
            <w:pPr>
              <w:widowControl/>
              <w:suppressAutoHyphens w:val="0"/>
              <w:textAlignment w:val="auto"/>
              <w:rPr>
                <w:b/>
                <w:lang w:val="uk-UA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  <w:lang w:val="uk-UA"/>
              </w:rPr>
            </w:pPr>
            <w:r>
              <w:rPr>
                <w:rFonts w:eastAsia="Times New Roman" w:cs="Times New Roman"/>
                <w:b/>
                <w:kern w:val="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91510" w:rsidRDefault="003A225E">
            <w:pPr>
              <w:widowControl/>
              <w:suppressAutoHyphens w:val="0"/>
              <w:jc w:val="center"/>
              <w:textAlignment w:val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33456,00</w:t>
            </w:r>
          </w:p>
        </w:tc>
      </w:tr>
    </w:tbl>
    <w:p w:rsidR="00D91510" w:rsidRDefault="003A225E">
      <w:pPr>
        <w:tabs>
          <w:tab w:val="left" w:pos="1237"/>
        </w:tabs>
        <w:rPr>
          <w:lang w:val="uk-UA"/>
        </w:rPr>
      </w:pPr>
      <w:r>
        <w:rPr>
          <w:lang w:val="uk-UA"/>
        </w:rPr>
        <w:tab/>
      </w:r>
    </w:p>
    <w:p w:rsidR="00D91510" w:rsidRDefault="00D91510">
      <w:pPr>
        <w:tabs>
          <w:tab w:val="left" w:pos="1237"/>
        </w:tabs>
        <w:rPr>
          <w:lang w:val="uk-UA"/>
        </w:rPr>
      </w:pPr>
    </w:p>
    <w:p w:rsidR="00D91510" w:rsidRDefault="00D91510">
      <w:pPr>
        <w:tabs>
          <w:tab w:val="left" w:pos="1237"/>
        </w:tabs>
        <w:rPr>
          <w:lang w:val="uk-UA"/>
        </w:rPr>
      </w:pPr>
    </w:p>
    <w:p w:rsidR="00D91510" w:rsidRDefault="003A225E">
      <w:pPr>
        <w:tabs>
          <w:tab w:val="left" w:pos="1237"/>
        </w:tabs>
      </w:pPr>
      <w:r>
        <w:rPr>
          <w:lang w:val="uk-UA"/>
        </w:rPr>
        <w:t xml:space="preserve">                Секретар селищної ради </w:t>
      </w:r>
      <w:r>
        <w:rPr>
          <w:lang w:val="uk-UA"/>
        </w:rPr>
        <w:t xml:space="preserve">                                                                                                             Тетяна НЕПИЙВОДА</w:t>
      </w:r>
    </w:p>
    <w:sectPr w:rsidR="00D91510">
      <w:pgSz w:w="15840" w:h="12240" w:orient="landscape"/>
      <w:pgMar w:top="1135" w:right="67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5E" w:rsidRDefault="003A225E">
      <w:r>
        <w:separator/>
      </w:r>
    </w:p>
  </w:endnote>
  <w:endnote w:type="continuationSeparator" w:id="0">
    <w:p w:rsidR="003A225E" w:rsidRDefault="003A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5E" w:rsidRDefault="003A225E">
      <w:r>
        <w:rPr>
          <w:color w:val="000000"/>
        </w:rPr>
        <w:separator/>
      </w:r>
    </w:p>
  </w:footnote>
  <w:footnote w:type="continuationSeparator" w:id="0">
    <w:p w:rsidR="003A225E" w:rsidRDefault="003A2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1AE"/>
    <w:multiLevelType w:val="multilevel"/>
    <w:tmpl w:val="76FE64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06790F98"/>
    <w:multiLevelType w:val="multilevel"/>
    <w:tmpl w:val="B51A42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E656ADB"/>
    <w:multiLevelType w:val="multilevel"/>
    <w:tmpl w:val="3586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0FE3302D"/>
    <w:multiLevelType w:val="multilevel"/>
    <w:tmpl w:val="D304F7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>
    <w:nsid w:val="10332D79"/>
    <w:multiLevelType w:val="multilevel"/>
    <w:tmpl w:val="817CED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290648F"/>
    <w:multiLevelType w:val="multilevel"/>
    <w:tmpl w:val="FB9C2B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17DB69F5"/>
    <w:multiLevelType w:val="multilevel"/>
    <w:tmpl w:val="54024B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1BBA56CA"/>
    <w:multiLevelType w:val="multilevel"/>
    <w:tmpl w:val="800021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1DC247A9"/>
    <w:multiLevelType w:val="multilevel"/>
    <w:tmpl w:val="BABC4382"/>
    <w:lvl w:ilvl="0">
      <w:numFmt w:val="bullet"/>
      <w:lvlText w:val=""/>
      <w:lvlJc w:val="left"/>
      <w:pPr>
        <w:ind w:left="7023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7743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8463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9183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9903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10623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11343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12063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12783" w:hanging="360"/>
      </w:pPr>
      <w:rPr>
        <w:rFonts w:ascii="Wingdings" w:hAnsi="Wingdings"/>
        <w:sz w:val="20"/>
      </w:rPr>
    </w:lvl>
  </w:abstractNum>
  <w:abstractNum w:abstractNumId="9">
    <w:nsid w:val="20405E0A"/>
    <w:multiLevelType w:val="multilevel"/>
    <w:tmpl w:val="EB0827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2C880AB9"/>
    <w:multiLevelType w:val="multilevel"/>
    <w:tmpl w:val="0E1813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30AE3013"/>
    <w:multiLevelType w:val="multilevel"/>
    <w:tmpl w:val="16B46A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>
    <w:nsid w:val="3566588D"/>
    <w:multiLevelType w:val="multilevel"/>
    <w:tmpl w:val="C5E467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49BB6168"/>
    <w:multiLevelType w:val="multilevel"/>
    <w:tmpl w:val="270E89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>
    <w:nsid w:val="4C813A73"/>
    <w:multiLevelType w:val="multilevel"/>
    <w:tmpl w:val="0888A3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534B1F14"/>
    <w:multiLevelType w:val="multilevel"/>
    <w:tmpl w:val="DEAC00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558F0FC0"/>
    <w:multiLevelType w:val="multilevel"/>
    <w:tmpl w:val="E40E86AA"/>
    <w:lvl w:ilvl="0">
      <w:numFmt w:val="bullet"/>
      <w:lvlText w:val=""/>
      <w:lvlJc w:val="left"/>
      <w:pPr>
        <w:ind w:left="1066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786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06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26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46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66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386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06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26" w:hanging="360"/>
      </w:pPr>
      <w:rPr>
        <w:rFonts w:ascii="Wingdings" w:hAnsi="Wingdings"/>
        <w:sz w:val="20"/>
      </w:rPr>
    </w:lvl>
  </w:abstractNum>
  <w:abstractNum w:abstractNumId="17">
    <w:nsid w:val="56E555C9"/>
    <w:multiLevelType w:val="multilevel"/>
    <w:tmpl w:val="B17A38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5998681D"/>
    <w:multiLevelType w:val="multilevel"/>
    <w:tmpl w:val="F02EB7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>
    <w:nsid w:val="5B6C00C4"/>
    <w:multiLevelType w:val="multilevel"/>
    <w:tmpl w:val="FB36E2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>
    <w:nsid w:val="5DD15E66"/>
    <w:multiLevelType w:val="multilevel"/>
    <w:tmpl w:val="88D4B0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>
    <w:nsid w:val="5FFE4D67"/>
    <w:multiLevelType w:val="multilevel"/>
    <w:tmpl w:val="60A289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673A5FD6"/>
    <w:multiLevelType w:val="multilevel"/>
    <w:tmpl w:val="BC94FA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>
    <w:nsid w:val="73CB0F55"/>
    <w:multiLevelType w:val="multilevel"/>
    <w:tmpl w:val="A7E0CD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>
    <w:nsid w:val="742A3E3A"/>
    <w:multiLevelType w:val="multilevel"/>
    <w:tmpl w:val="EDBE3B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21"/>
  </w:num>
  <w:num w:numId="6">
    <w:abstractNumId w:val="13"/>
  </w:num>
  <w:num w:numId="7">
    <w:abstractNumId w:val="19"/>
  </w:num>
  <w:num w:numId="8">
    <w:abstractNumId w:val="20"/>
  </w:num>
  <w:num w:numId="9">
    <w:abstractNumId w:val="24"/>
  </w:num>
  <w:num w:numId="10">
    <w:abstractNumId w:val="0"/>
  </w:num>
  <w:num w:numId="11">
    <w:abstractNumId w:val="9"/>
  </w:num>
  <w:num w:numId="12">
    <w:abstractNumId w:val="6"/>
  </w:num>
  <w:num w:numId="13">
    <w:abstractNumId w:val="18"/>
  </w:num>
  <w:num w:numId="14">
    <w:abstractNumId w:val="2"/>
  </w:num>
  <w:num w:numId="15">
    <w:abstractNumId w:val="14"/>
  </w:num>
  <w:num w:numId="16">
    <w:abstractNumId w:val="22"/>
  </w:num>
  <w:num w:numId="17">
    <w:abstractNumId w:val="17"/>
  </w:num>
  <w:num w:numId="18">
    <w:abstractNumId w:val="12"/>
  </w:num>
  <w:num w:numId="19">
    <w:abstractNumId w:val="23"/>
  </w:num>
  <w:num w:numId="20">
    <w:abstractNumId w:val="1"/>
  </w:num>
  <w:num w:numId="21">
    <w:abstractNumId w:val="4"/>
  </w:num>
  <w:num w:numId="22">
    <w:abstractNumId w:val="3"/>
  </w:num>
  <w:num w:numId="23">
    <w:abstractNumId w:val="15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1510"/>
    <w:rsid w:val="000B608B"/>
    <w:rsid w:val="003A225E"/>
    <w:rsid w:val="00D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2025-01-14T08:10:00Z</cp:lastPrinted>
  <dcterms:created xsi:type="dcterms:W3CDTF">2025-02-04T07:46:00Z</dcterms:created>
  <dcterms:modified xsi:type="dcterms:W3CDTF">2025-02-04T07:46:00Z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