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8BF" w:rsidRPr="005D22C2" w:rsidRDefault="00000000" w:rsidP="006E7641">
      <w:pPr>
        <w:tabs>
          <w:tab w:val="left" w:pos="2865"/>
          <w:tab w:val="right" w:pos="3976"/>
        </w:tabs>
        <w:ind w:left="-284" w:right="-1"/>
        <w:rPr>
          <w:sz w:val="24"/>
          <w:szCs w:val="24"/>
        </w:rPr>
      </w:pPr>
      <w:r>
        <w:rPr>
          <w:rFonts w:ascii="Times New Roman" w:eastAsia="Times New Roman" w:hAnsi="Times New Roman" w:cs="Times New Roman"/>
          <w:b/>
          <w:noProof/>
          <w:spacing w:val="84"/>
          <w:sz w:val="28"/>
          <w:szCs w:val="24"/>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0.65pt;margin-top:16.1pt;width:34.5pt;height:47.25pt;z-index:251658240;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6" DrawAspect="Content" ObjectID="_1725360688" r:id="rId8"/>
        </w:object>
      </w:r>
      <w:r w:rsidR="006E7641">
        <w:rPr>
          <w:rFonts w:ascii="Times New Roman" w:eastAsia="Times New Roman" w:hAnsi="Times New Roman" w:cs="Times New Roman"/>
          <w:b/>
          <w:spacing w:val="84"/>
          <w:sz w:val="28"/>
          <w:szCs w:val="24"/>
          <w:lang w:eastAsia="ru-RU"/>
        </w:rPr>
        <w:tab/>
        <w:t xml:space="preserve">                           </w:t>
      </w:r>
      <w:r w:rsidR="006E7641">
        <w:rPr>
          <w:rFonts w:ascii="Times New Roman" w:eastAsia="Times New Roman" w:hAnsi="Times New Roman" w:cs="Times New Roman"/>
          <w:b/>
          <w:spacing w:val="84"/>
          <w:sz w:val="28"/>
          <w:szCs w:val="24"/>
          <w:lang w:eastAsia="ru-RU"/>
        </w:rPr>
        <w:tab/>
      </w:r>
      <w:r w:rsidR="00D368BF">
        <w:rPr>
          <w:rFonts w:ascii="Times New Roman" w:eastAsia="Times New Roman" w:hAnsi="Times New Roman" w:cs="Times New Roman"/>
          <w:b/>
          <w:spacing w:val="84"/>
          <w:sz w:val="28"/>
          <w:szCs w:val="24"/>
          <w:lang w:eastAsia="ru-RU"/>
        </w:rPr>
        <w:t xml:space="preserve">            </w:t>
      </w:r>
    </w:p>
    <w:p w:rsidR="00D368BF" w:rsidRDefault="00D368BF" w:rsidP="00A7421B">
      <w:pPr>
        <w:keepNext/>
        <w:spacing w:after="0" w:line="240" w:lineRule="auto"/>
        <w:jc w:val="center"/>
        <w:outlineLvl w:val="0"/>
        <w:rPr>
          <w:rFonts w:ascii="Times New Roman" w:eastAsia="Times New Roman" w:hAnsi="Times New Roman" w:cs="Times New Roman"/>
          <w:b/>
          <w:spacing w:val="84"/>
          <w:sz w:val="28"/>
          <w:szCs w:val="24"/>
          <w:lang w:eastAsia="ru-RU"/>
        </w:rPr>
      </w:pPr>
      <w:r>
        <w:rPr>
          <w:rFonts w:ascii="Times New Roman" w:eastAsia="Times New Roman" w:hAnsi="Times New Roman" w:cs="Times New Roman"/>
          <w:b/>
          <w:spacing w:val="84"/>
          <w:sz w:val="28"/>
          <w:szCs w:val="24"/>
          <w:lang w:eastAsia="ru-RU"/>
        </w:rPr>
        <w:t xml:space="preserve">                         </w:t>
      </w:r>
    </w:p>
    <w:p w:rsidR="00B04149" w:rsidRDefault="00B04149" w:rsidP="007935B0">
      <w:pPr>
        <w:spacing w:after="0"/>
        <w:jc w:val="center"/>
        <w:rPr>
          <w:rFonts w:ascii="Times New Roman" w:hAnsi="Times New Roman" w:cs="Times New Roman"/>
          <w:b/>
          <w:sz w:val="28"/>
          <w:szCs w:val="28"/>
        </w:rPr>
      </w:pPr>
    </w:p>
    <w:p w:rsidR="006E7641" w:rsidRDefault="006E7641" w:rsidP="007935B0">
      <w:pPr>
        <w:spacing w:after="0"/>
        <w:jc w:val="center"/>
        <w:rPr>
          <w:rFonts w:ascii="Times New Roman" w:hAnsi="Times New Roman" w:cs="Times New Roman"/>
          <w:b/>
          <w:sz w:val="28"/>
          <w:szCs w:val="28"/>
        </w:rPr>
      </w:pPr>
    </w:p>
    <w:p w:rsidR="007935B0" w:rsidRPr="00A453DB" w:rsidRDefault="007935B0" w:rsidP="007935B0">
      <w:pPr>
        <w:spacing w:after="0"/>
        <w:jc w:val="center"/>
        <w:rPr>
          <w:rFonts w:ascii="Times New Roman" w:hAnsi="Times New Roman" w:cs="Times New Roman"/>
          <w:b/>
          <w:sz w:val="28"/>
          <w:szCs w:val="28"/>
        </w:rPr>
      </w:pPr>
    </w:p>
    <w:p w:rsidR="007935B0" w:rsidRPr="00A453DB" w:rsidRDefault="007935B0" w:rsidP="007935B0">
      <w:pPr>
        <w:spacing w:after="0"/>
        <w:jc w:val="center"/>
        <w:rPr>
          <w:rFonts w:ascii="Times New Roman" w:hAnsi="Times New Roman" w:cs="Times New Roman"/>
          <w:b/>
          <w:sz w:val="28"/>
          <w:szCs w:val="28"/>
        </w:rPr>
      </w:pPr>
      <w:r w:rsidRPr="00A453DB">
        <w:rPr>
          <w:rFonts w:ascii="Times New Roman" w:hAnsi="Times New Roman" w:cs="Times New Roman"/>
          <w:b/>
          <w:sz w:val="28"/>
          <w:szCs w:val="28"/>
        </w:rPr>
        <w:t>БРАЦЛАВСЬКА  СЕЛИЩНА  РАДА</w:t>
      </w:r>
    </w:p>
    <w:p w:rsidR="007935B0" w:rsidRPr="00A453DB" w:rsidRDefault="007935B0" w:rsidP="007935B0">
      <w:pPr>
        <w:spacing w:after="0"/>
        <w:jc w:val="center"/>
        <w:rPr>
          <w:rFonts w:ascii="Times New Roman" w:hAnsi="Times New Roman" w:cs="Times New Roman"/>
          <w:b/>
          <w:sz w:val="28"/>
          <w:szCs w:val="28"/>
        </w:rPr>
      </w:pPr>
    </w:p>
    <w:p w:rsidR="007935B0" w:rsidRPr="00BF16D2" w:rsidRDefault="007935B0" w:rsidP="007935B0">
      <w:pPr>
        <w:spacing w:after="0" w:line="240" w:lineRule="auto"/>
        <w:jc w:val="center"/>
        <w:rPr>
          <w:rFonts w:ascii="Times New Roman" w:eastAsia="Times New Roman" w:hAnsi="Times New Roman" w:cs="Times New Roman"/>
          <w:b/>
          <w:sz w:val="28"/>
          <w:szCs w:val="24"/>
        </w:rPr>
      </w:pPr>
      <w:r w:rsidRPr="00A453DB">
        <w:rPr>
          <w:rFonts w:ascii="Times New Roman" w:hAnsi="Times New Roman" w:cs="Times New Roman"/>
          <w:b/>
          <w:sz w:val="28"/>
          <w:szCs w:val="28"/>
        </w:rPr>
        <w:t>ВИКОНАВЧИЙ КОМІТЕТ</w:t>
      </w:r>
      <w:r w:rsidRPr="00BF16D2">
        <w:rPr>
          <w:rFonts w:ascii="Times New Roman" w:eastAsia="Times New Roman" w:hAnsi="Times New Roman" w:cs="Times New Roman"/>
          <w:b/>
          <w:sz w:val="28"/>
          <w:szCs w:val="24"/>
        </w:rPr>
        <w:t xml:space="preserve">  </w:t>
      </w:r>
    </w:p>
    <w:p w:rsidR="00A7421B" w:rsidRPr="00BF16D2" w:rsidRDefault="00A7421B" w:rsidP="00A7421B">
      <w:pPr>
        <w:spacing w:after="0" w:line="240" w:lineRule="auto"/>
        <w:jc w:val="center"/>
        <w:rPr>
          <w:rFonts w:ascii="Times New Roman" w:eastAsia="Times New Roman" w:hAnsi="Times New Roman" w:cs="Times New Roman"/>
          <w:b/>
          <w:sz w:val="28"/>
          <w:szCs w:val="24"/>
          <w:lang w:eastAsia="ru-RU"/>
        </w:rPr>
      </w:pPr>
      <w:r w:rsidRPr="00BF16D2">
        <w:rPr>
          <w:rFonts w:ascii="Times New Roman" w:eastAsia="Times New Roman" w:hAnsi="Times New Roman" w:cs="Times New Roman"/>
          <w:b/>
          <w:sz w:val="28"/>
          <w:szCs w:val="24"/>
          <w:lang w:eastAsia="ru-RU"/>
        </w:rPr>
        <w:t xml:space="preserve">  </w:t>
      </w:r>
    </w:p>
    <w:p w:rsidR="00A7421B" w:rsidRPr="00BF16D2" w:rsidRDefault="00A7421B" w:rsidP="00A7421B">
      <w:pPr>
        <w:spacing w:after="0" w:line="240" w:lineRule="auto"/>
        <w:jc w:val="center"/>
        <w:rPr>
          <w:rFonts w:ascii="Times New Roman" w:eastAsia="Times New Roman" w:hAnsi="Times New Roman" w:cs="Times New Roman"/>
          <w:b/>
          <w:sz w:val="28"/>
          <w:szCs w:val="24"/>
          <w:lang w:eastAsia="ru-RU"/>
        </w:rPr>
      </w:pPr>
      <w:r w:rsidRPr="00BF16D2">
        <w:rPr>
          <w:rFonts w:ascii="Times New Roman" w:eastAsia="Times New Roman" w:hAnsi="Times New Roman" w:cs="Times New Roman"/>
          <w:b/>
          <w:sz w:val="28"/>
          <w:szCs w:val="24"/>
          <w:lang w:eastAsia="ru-RU"/>
        </w:rPr>
        <w:t xml:space="preserve">РІШЕННЯ </w:t>
      </w:r>
    </w:p>
    <w:p w:rsidR="00A7421B" w:rsidRPr="005D155F" w:rsidRDefault="00A7421B" w:rsidP="00A7421B">
      <w:pPr>
        <w:spacing w:after="0" w:line="240" w:lineRule="auto"/>
        <w:rPr>
          <w:rFonts w:ascii="Times New Roman" w:eastAsia="Times New Roman" w:hAnsi="Times New Roman" w:cs="Times New Roman"/>
          <w:szCs w:val="28"/>
          <w:lang w:eastAsia="ru-RU"/>
        </w:rPr>
      </w:pPr>
    </w:p>
    <w:p w:rsidR="00A7421B" w:rsidRPr="00BF16D2" w:rsidRDefault="0051325B" w:rsidP="00A742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360D">
        <w:rPr>
          <w:rFonts w:ascii="Times New Roman" w:eastAsia="Times New Roman" w:hAnsi="Times New Roman" w:cs="Times New Roman"/>
          <w:sz w:val="28"/>
          <w:szCs w:val="28"/>
          <w:lang w:eastAsia="ru-RU"/>
        </w:rPr>
        <w:t>16</w:t>
      </w:r>
      <w:r w:rsidR="00E77C8D">
        <w:rPr>
          <w:rFonts w:ascii="Times New Roman" w:eastAsia="Times New Roman" w:hAnsi="Times New Roman" w:cs="Times New Roman"/>
          <w:sz w:val="28"/>
          <w:szCs w:val="28"/>
          <w:lang w:val="ru-RU" w:eastAsia="ru-RU"/>
        </w:rPr>
        <w:t xml:space="preserve"> </w:t>
      </w:r>
      <w:r w:rsidR="00BF2F8D">
        <w:rPr>
          <w:rFonts w:ascii="Times New Roman" w:eastAsia="Times New Roman" w:hAnsi="Times New Roman" w:cs="Times New Roman"/>
          <w:sz w:val="28"/>
          <w:szCs w:val="28"/>
          <w:lang w:eastAsia="ru-RU"/>
        </w:rPr>
        <w:t xml:space="preserve"> </w:t>
      </w:r>
      <w:r w:rsidR="00E77C8D" w:rsidRPr="00E77C8D">
        <w:rPr>
          <w:rFonts w:ascii="Times New Roman" w:eastAsia="Times New Roman" w:hAnsi="Times New Roman" w:cs="Times New Roman"/>
          <w:sz w:val="28"/>
          <w:szCs w:val="28"/>
          <w:lang w:val="ru-RU" w:eastAsia="ru-RU"/>
        </w:rPr>
        <w:t>вересня</w:t>
      </w:r>
      <w:r w:rsidR="00BF2F8D">
        <w:rPr>
          <w:rFonts w:ascii="Times New Roman" w:eastAsia="Times New Roman" w:hAnsi="Times New Roman" w:cs="Times New Roman"/>
          <w:sz w:val="28"/>
          <w:szCs w:val="28"/>
          <w:lang w:eastAsia="ru-RU"/>
        </w:rPr>
        <w:t xml:space="preserve"> </w:t>
      </w:r>
      <w:r w:rsidR="00A7421B">
        <w:rPr>
          <w:rFonts w:ascii="Times New Roman" w:eastAsia="Times New Roman" w:hAnsi="Times New Roman" w:cs="Times New Roman"/>
          <w:sz w:val="28"/>
          <w:szCs w:val="28"/>
          <w:lang w:eastAsia="ru-RU"/>
        </w:rPr>
        <w:t xml:space="preserve"> 2022</w:t>
      </w:r>
      <w:r w:rsidR="00A7421B" w:rsidRPr="00BF16D2">
        <w:rPr>
          <w:rFonts w:ascii="Times New Roman" w:eastAsia="Times New Roman" w:hAnsi="Times New Roman" w:cs="Times New Roman"/>
          <w:sz w:val="28"/>
          <w:szCs w:val="28"/>
          <w:lang w:eastAsia="ru-RU"/>
        </w:rPr>
        <w:t xml:space="preserve"> року            </w:t>
      </w:r>
      <w:r w:rsidR="00927F5D">
        <w:rPr>
          <w:rFonts w:ascii="Times New Roman" w:eastAsia="Times New Roman" w:hAnsi="Times New Roman" w:cs="Times New Roman"/>
          <w:sz w:val="28"/>
          <w:szCs w:val="28"/>
          <w:lang w:eastAsia="ru-RU"/>
        </w:rPr>
        <w:t xml:space="preserve">     </w:t>
      </w:r>
      <w:r w:rsidR="00A7421B" w:rsidRPr="00BF16D2">
        <w:rPr>
          <w:rFonts w:ascii="Times New Roman" w:eastAsia="Times New Roman" w:hAnsi="Times New Roman" w:cs="Times New Roman"/>
          <w:sz w:val="28"/>
          <w:szCs w:val="28"/>
          <w:lang w:eastAsia="ru-RU"/>
        </w:rPr>
        <w:t xml:space="preserve">смт  Брацлав       </w:t>
      </w:r>
      <w:r w:rsidR="004229F2">
        <w:rPr>
          <w:rFonts w:ascii="Times New Roman" w:eastAsia="Times New Roman" w:hAnsi="Times New Roman" w:cs="Times New Roman"/>
          <w:sz w:val="28"/>
          <w:szCs w:val="28"/>
          <w:lang w:eastAsia="ru-RU"/>
        </w:rPr>
        <w:t xml:space="preserve"> </w:t>
      </w:r>
      <w:r w:rsidR="00A7421B" w:rsidRPr="00BF16D2">
        <w:rPr>
          <w:rFonts w:ascii="Times New Roman" w:eastAsia="Times New Roman" w:hAnsi="Times New Roman" w:cs="Times New Roman"/>
          <w:sz w:val="28"/>
          <w:szCs w:val="28"/>
          <w:lang w:eastAsia="ru-RU"/>
        </w:rPr>
        <w:t xml:space="preserve">       </w:t>
      </w:r>
      <w:r w:rsidR="00A7421B">
        <w:rPr>
          <w:rFonts w:ascii="Times New Roman" w:eastAsia="Times New Roman" w:hAnsi="Times New Roman" w:cs="Times New Roman"/>
          <w:sz w:val="28"/>
          <w:szCs w:val="28"/>
          <w:lang w:eastAsia="ru-RU"/>
        </w:rPr>
        <w:t xml:space="preserve">            № </w:t>
      </w:r>
      <w:r w:rsidR="00D73309">
        <w:rPr>
          <w:rFonts w:ascii="Times New Roman" w:eastAsia="Times New Roman" w:hAnsi="Times New Roman" w:cs="Times New Roman"/>
          <w:sz w:val="28"/>
          <w:szCs w:val="28"/>
          <w:lang w:eastAsia="ru-RU"/>
        </w:rPr>
        <w:t xml:space="preserve">  </w:t>
      </w:r>
      <w:r w:rsidR="004229F2">
        <w:rPr>
          <w:rFonts w:ascii="Times New Roman" w:eastAsia="Times New Roman" w:hAnsi="Times New Roman" w:cs="Times New Roman"/>
          <w:sz w:val="28"/>
          <w:szCs w:val="28"/>
          <w:lang w:eastAsia="ru-RU"/>
        </w:rPr>
        <w:t xml:space="preserve"> </w:t>
      </w:r>
      <w:r w:rsidR="0063360D">
        <w:rPr>
          <w:rFonts w:ascii="Times New Roman" w:eastAsia="Times New Roman" w:hAnsi="Times New Roman" w:cs="Times New Roman"/>
          <w:sz w:val="28"/>
          <w:szCs w:val="28"/>
          <w:lang w:eastAsia="ru-RU"/>
        </w:rPr>
        <w:t>107</w:t>
      </w:r>
    </w:p>
    <w:p w:rsidR="00652711" w:rsidRDefault="00652711" w:rsidP="00652711">
      <w:pPr>
        <w:widowControl w:val="0"/>
        <w:spacing w:after="0" w:line="240" w:lineRule="auto"/>
        <w:rPr>
          <w:rFonts w:ascii="Times New Roman" w:eastAsia="Calibri" w:hAnsi="Times New Roman" w:cs="Times New Roman"/>
          <w:b/>
          <w:sz w:val="28"/>
          <w:szCs w:val="24"/>
          <w:lang w:eastAsia="ru-RU"/>
        </w:rPr>
      </w:pPr>
    </w:p>
    <w:p w:rsidR="006658AD" w:rsidRDefault="00990197" w:rsidP="006658AD">
      <w:pPr>
        <w:widowControl w:val="0"/>
        <w:spacing w:after="0" w:line="240" w:lineRule="auto"/>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П</w:t>
      </w:r>
      <w:r w:rsidR="00A7421B" w:rsidRPr="00652711">
        <w:rPr>
          <w:rFonts w:ascii="Times New Roman" w:eastAsia="Calibri" w:hAnsi="Times New Roman" w:cs="Times New Roman"/>
          <w:b/>
          <w:sz w:val="28"/>
          <w:szCs w:val="24"/>
          <w:lang w:eastAsia="ru-RU"/>
        </w:rPr>
        <w:t xml:space="preserve">ро </w:t>
      </w:r>
      <w:proofErr w:type="spellStart"/>
      <w:r w:rsidR="00E77C8D">
        <w:rPr>
          <w:rFonts w:ascii="Times New Roman" w:eastAsia="Calibri" w:hAnsi="Times New Roman" w:cs="Times New Roman"/>
          <w:b/>
          <w:color w:val="000000"/>
          <w:sz w:val="28"/>
          <w:szCs w:val="28"/>
          <w:lang w:val="ru-RU" w:eastAsia="ru-RU"/>
        </w:rPr>
        <w:t>затвердження</w:t>
      </w:r>
      <w:proofErr w:type="spellEnd"/>
      <w:r w:rsidR="00E77C8D">
        <w:rPr>
          <w:rFonts w:ascii="Times New Roman" w:eastAsia="Calibri" w:hAnsi="Times New Roman" w:cs="Times New Roman"/>
          <w:b/>
          <w:color w:val="000000"/>
          <w:sz w:val="28"/>
          <w:szCs w:val="28"/>
          <w:lang w:val="ru-RU" w:eastAsia="ru-RU"/>
        </w:rPr>
        <w:t xml:space="preserve"> </w:t>
      </w:r>
      <w:r w:rsidR="006658AD" w:rsidRPr="00652711">
        <w:rPr>
          <w:rFonts w:ascii="Times New Roman" w:eastAsia="Calibri" w:hAnsi="Times New Roman" w:cs="Times New Roman"/>
          <w:b/>
          <w:sz w:val="28"/>
          <w:szCs w:val="24"/>
          <w:lang w:eastAsia="ru-RU"/>
        </w:rPr>
        <w:t xml:space="preserve"> </w:t>
      </w:r>
      <w:r w:rsidR="00134883">
        <w:rPr>
          <w:rFonts w:ascii="Times New Roman" w:eastAsia="Calibri" w:hAnsi="Times New Roman" w:cs="Times New Roman"/>
          <w:b/>
          <w:sz w:val="28"/>
          <w:szCs w:val="24"/>
          <w:lang w:eastAsia="ru-RU"/>
        </w:rPr>
        <w:t>«</w:t>
      </w:r>
      <w:r w:rsidR="00652711" w:rsidRPr="00652711">
        <w:rPr>
          <w:rFonts w:ascii="Times New Roman" w:eastAsia="Calibri" w:hAnsi="Times New Roman" w:cs="Times New Roman"/>
          <w:b/>
          <w:sz w:val="28"/>
          <w:szCs w:val="24"/>
          <w:lang w:eastAsia="ru-RU"/>
        </w:rPr>
        <w:t xml:space="preserve">Програми </w:t>
      </w:r>
    </w:p>
    <w:p w:rsidR="006658AD" w:rsidRDefault="00134883" w:rsidP="00352B03">
      <w:pPr>
        <w:widowControl w:val="0"/>
        <w:spacing w:after="0" w:line="240" w:lineRule="auto"/>
        <w:rPr>
          <w:rFonts w:ascii="Times New Roman" w:eastAsia="Calibri" w:hAnsi="Times New Roman" w:cs="Times New Roman"/>
          <w:b/>
          <w:sz w:val="28"/>
          <w:szCs w:val="24"/>
          <w:lang w:eastAsia="ru-RU"/>
        </w:rPr>
      </w:pPr>
      <w:r w:rsidRPr="00134883">
        <w:rPr>
          <w:rFonts w:ascii="Times New Roman" w:eastAsia="Calibri" w:hAnsi="Times New Roman" w:cs="Times New Roman"/>
          <w:b/>
          <w:sz w:val="28"/>
          <w:szCs w:val="24"/>
          <w:lang w:val="ru-RU" w:eastAsia="ru-RU"/>
        </w:rPr>
        <w:t>д</w:t>
      </w:r>
      <w:r w:rsidR="00E77C8D">
        <w:rPr>
          <w:rFonts w:ascii="Times New Roman" w:eastAsia="Calibri" w:hAnsi="Times New Roman" w:cs="Times New Roman"/>
          <w:b/>
          <w:sz w:val="28"/>
          <w:szCs w:val="24"/>
          <w:lang w:eastAsia="ru-RU"/>
        </w:rPr>
        <w:t xml:space="preserve">ля </w:t>
      </w:r>
      <w:proofErr w:type="gramStart"/>
      <w:r w:rsidR="00E77C8D">
        <w:rPr>
          <w:rFonts w:ascii="Times New Roman" w:eastAsia="Calibri" w:hAnsi="Times New Roman" w:cs="Times New Roman"/>
          <w:b/>
          <w:sz w:val="28"/>
          <w:szCs w:val="24"/>
          <w:lang w:eastAsia="ru-RU"/>
        </w:rPr>
        <w:t>забезпечення</w:t>
      </w:r>
      <w:r>
        <w:rPr>
          <w:rFonts w:ascii="Times New Roman" w:eastAsia="Calibri" w:hAnsi="Times New Roman" w:cs="Times New Roman"/>
          <w:b/>
          <w:sz w:val="28"/>
          <w:szCs w:val="24"/>
          <w:lang w:eastAsia="ru-RU"/>
        </w:rPr>
        <w:t xml:space="preserve"> </w:t>
      </w:r>
      <w:r w:rsidR="00E77C8D">
        <w:rPr>
          <w:rFonts w:ascii="Times New Roman" w:eastAsia="Calibri" w:hAnsi="Times New Roman" w:cs="Times New Roman"/>
          <w:b/>
          <w:sz w:val="28"/>
          <w:szCs w:val="24"/>
          <w:lang w:eastAsia="ru-RU"/>
        </w:rPr>
        <w:t xml:space="preserve"> виконання</w:t>
      </w:r>
      <w:proofErr w:type="gramEnd"/>
      <w:r w:rsidR="00E77C8D">
        <w:rPr>
          <w:rFonts w:ascii="Times New Roman" w:eastAsia="Calibri" w:hAnsi="Times New Roman" w:cs="Times New Roman"/>
          <w:b/>
          <w:sz w:val="28"/>
          <w:szCs w:val="24"/>
          <w:lang w:eastAsia="ru-RU"/>
        </w:rPr>
        <w:t xml:space="preserve"> </w:t>
      </w:r>
    </w:p>
    <w:p w:rsidR="00E77C8D" w:rsidRDefault="00134883" w:rsidP="00352B03">
      <w:pPr>
        <w:widowControl w:val="0"/>
        <w:spacing w:after="0" w:line="240" w:lineRule="auto"/>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р</w:t>
      </w:r>
      <w:r w:rsidR="00E77C8D">
        <w:rPr>
          <w:rFonts w:ascii="Times New Roman" w:eastAsia="Calibri" w:hAnsi="Times New Roman" w:cs="Times New Roman"/>
          <w:b/>
          <w:sz w:val="28"/>
          <w:szCs w:val="24"/>
          <w:lang w:eastAsia="ru-RU"/>
        </w:rPr>
        <w:t xml:space="preserve">ішень суду та виконавчих </w:t>
      </w:r>
    </w:p>
    <w:p w:rsidR="00E77C8D" w:rsidRPr="00F23B47" w:rsidRDefault="00E77C8D" w:rsidP="00352B03">
      <w:pPr>
        <w:widowControl w:val="0"/>
        <w:spacing w:after="0" w:line="240" w:lineRule="auto"/>
        <w:rPr>
          <w:rFonts w:ascii="Times New Roman" w:eastAsia="Calibri" w:hAnsi="Times New Roman" w:cs="Times New Roman"/>
          <w:color w:val="000000"/>
          <w:szCs w:val="24"/>
          <w:lang w:eastAsia="ru-RU"/>
        </w:rPr>
      </w:pPr>
      <w:r>
        <w:rPr>
          <w:rFonts w:ascii="Times New Roman" w:eastAsia="Calibri" w:hAnsi="Times New Roman" w:cs="Times New Roman"/>
          <w:b/>
          <w:sz w:val="28"/>
          <w:szCs w:val="24"/>
          <w:lang w:eastAsia="ru-RU"/>
        </w:rPr>
        <w:t>документів</w:t>
      </w:r>
      <w:r w:rsidR="00134883">
        <w:rPr>
          <w:rFonts w:ascii="Times New Roman" w:eastAsia="Calibri" w:hAnsi="Times New Roman" w:cs="Times New Roman"/>
          <w:b/>
          <w:sz w:val="28"/>
          <w:szCs w:val="24"/>
          <w:lang w:eastAsia="ru-RU"/>
        </w:rPr>
        <w:t xml:space="preserve">» </w:t>
      </w:r>
      <w:r>
        <w:rPr>
          <w:rFonts w:ascii="Times New Roman" w:eastAsia="Calibri" w:hAnsi="Times New Roman" w:cs="Times New Roman"/>
          <w:b/>
          <w:sz w:val="28"/>
          <w:szCs w:val="24"/>
          <w:lang w:eastAsia="ru-RU"/>
        </w:rPr>
        <w:t xml:space="preserve"> на 2022 рік</w:t>
      </w:r>
    </w:p>
    <w:p w:rsidR="00990197" w:rsidRDefault="00990197" w:rsidP="00A7421B">
      <w:pPr>
        <w:spacing w:after="0" w:line="240" w:lineRule="auto"/>
        <w:ind w:right="-143" w:firstLine="709"/>
        <w:jc w:val="both"/>
        <w:rPr>
          <w:rFonts w:ascii="Times New Roman" w:eastAsia="Calibri" w:hAnsi="Times New Roman" w:cs="Times New Roman"/>
          <w:sz w:val="28"/>
          <w:szCs w:val="24"/>
          <w:lang w:eastAsia="ru-RU"/>
        </w:rPr>
      </w:pPr>
    </w:p>
    <w:p w:rsidR="00A7421B" w:rsidRPr="00652711" w:rsidRDefault="00134883" w:rsidP="00F23B47">
      <w:pPr>
        <w:spacing w:line="240" w:lineRule="auto"/>
        <w:ind w:right="-143" w:firstLine="709"/>
        <w:jc w:val="both"/>
        <w:rPr>
          <w:rFonts w:ascii="Times New Roman" w:eastAsia="Calibri" w:hAnsi="Times New Roman" w:cs="Times New Roman"/>
          <w:b/>
          <w:sz w:val="28"/>
          <w:szCs w:val="24"/>
          <w:lang w:eastAsia="ru-RU"/>
        </w:rPr>
      </w:pPr>
      <w:r>
        <w:rPr>
          <w:rFonts w:ascii="Times New Roman" w:eastAsia="Calibri" w:hAnsi="Times New Roman" w:cs="Times New Roman"/>
          <w:sz w:val="28"/>
          <w:szCs w:val="24"/>
          <w:lang w:eastAsia="ru-RU"/>
        </w:rPr>
        <w:t>В</w:t>
      </w:r>
      <w:r w:rsidR="00BF2F8D" w:rsidRPr="00BF2F8D">
        <w:rPr>
          <w:rFonts w:ascii="Times New Roman" w:hAnsi="Times New Roman" w:cs="Times New Roman"/>
          <w:sz w:val="28"/>
          <w:szCs w:val="28"/>
        </w:rPr>
        <w:t xml:space="preserve">ідповідно до Закону України  від 24.02.2022 року  № 2102-ІХ «Про затвердження Указу Президента України  «Про введення воєнного стану в Україні», абзацу четвертого підпункту 2 пункту 22 розділу </w:t>
      </w:r>
      <w:r w:rsidR="00BF2F8D" w:rsidRPr="00BF2F8D">
        <w:rPr>
          <w:rFonts w:ascii="Times New Roman" w:hAnsi="Times New Roman" w:cs="Times New Roman"/>
          <w:sz w:val="28"/>
          <w:szCs w:val="28"/>
          <w:lang w:val="en-US"/>
        </w:rPr>
        <w:t>VI</w:t>
      </w:r>
      <w:r w:rsidR="00BF2F8D" w:rsidRPr="00BF2F8D">
        <w:rPr>
          <w:rFonts w:ascii="Times New Roman" w:hAnsi="Times New Roman" w:cs="Times New Roman"/>
          <w:sz w:val="28"/>
          <w:szCs w:val="28"/>
        </w:rPr>
        <w:t xml:space="preserve"> «Прикінцеві та перехідні положення» Бюджетного кодексу України, Постанови Кабінету міністрів України  від 11 березня 2022 року № 252 «Деякі питання формування та виконання місцевих бюджетів у період воєнного стану»</w:t>
      </w:r>
      <w:r w:rsidR="00BF2F8D" w:rsidRPr="00BF2F8D">
        <w:rPr>
          <w:rFonts w:ascii="Times New Roman" w:eastAsia="Calibri" w:hAnsi="Times New Roman" w:cs="Times New Roman"/>
          <w:sz w:val="28"/>
          <w:szCs w:val="24"/>
        </w:rPr>
        <w:t xml:space="preserve">, </w:t>
      </w:r>
      <w:r w:rsidR="00F23B47">
        <w:rPr>
          <w:rFonts w:ascii="Times New Roman" w:eastAsia="Calibri" w:hAnsi="Times New Roman" w:cs="Times New Roman"/>
          <w:sz w:val="28"/>
          <w:szCs w:val="24"/>
        </w:rPr>
        <w:t>рішення 13 сесії 8 скликання Тульчинської районної ради від 28</w:t>
      </w:r>
      <w:r w:rsidR="004E025F">
        <w:rPr>
          <w:rFonts w:ascii="Times New Roman" w:eastAsia="Calibri" w:hAnsi="Times New Roman" w:cs="Times New Roman"/>
          <w:sz w:val="28"/>
          <w:szCs w:val="24"/>
        </w:rPr>
        <w:t xml:space="preserve"> липня </w:t>
      </w:r>
      <w:r w:rsidR="00F23B47">
        <w:rPr>
          <w:rFonts w:ascii="Times New Roman" w:eastAsia="Calibri" w:hAnsi="Times New Roman" w:cs="Times New Roman"/>
          <w:sz w:val="28"/>
          <w:szCs w:val="24"/>
        </w:rPr>
        <w:t xml:space="preserve">2022 року №243,                              </w:t>
      </w:r>
      <w:r w:rsidR="00BF2F8D" w:rsidRPr="00BF2F8D">
        <w:rPr>
          <w:rFonts w:ascii="Times New Roman" w:eastAsia="Calibri" w:hAnsi="Times New Roman" w:cs="Times New Roman"/>
          <w:sz w:val="28"/>
          <w:szCs w:val="24"/>
        </w:rPr>
        <w:t>виконком селищної ради</w:t>
      </w:r>
      <w:r w:rsidR="00BF2F8D">
        <w:rPr>
          <w:rFonts w:eastAsia="Calibri"/>
          <w:sz w:val="28"/>
          <w:szCs w:val="24"/>
        </w:rPr>
        <w:t xml:space="preserve"> </w:t>
      </w:r>
      <w:r w:rsidR="00F23B47">
        <w:rPr>
          <w:rFonts w:eastAsia="Calibri"/>
          <w:sz w:val="28"/>
          <w:szCs w:val="24"/>
        </w:rPr>
        <w:t xml:space="preserve"> </w:t>
      </w:r>
      <w:r w:rsidR="00A7421B" w:rsidRPr="00652711">
        <w:rPr>
          <w:rFonts w:ascii="Times New Roman" w:eastAsia="Calibri" w:hAnsi="Times New Roman" w:cs="Times New Roman"/>
          <w:b/>
          <w:sz w:val="28"/>
          <w:szCs w:val="24"/>
          <w:lang w:eastAsia="ru-RU"/>
        </w:rPr>
        <w:t>ВИРІШИ</w:t>
      </w:r>
      <w:r w:rsidR="00BF2F8D">
        <w:rPr>
          <w:rFonts w:ascii="Times New Roman" w:eastAsia="Calibri" w:hAnsi="Times New Roman" w:cs="Times New Roman"/>
          <w:b/>
          <w:sz w:val="28"/>
          <w:szCs w:val="24"/>
          <w:lang w:eastAsia="ru-RU"/>
        </w:rPr>
        <w:t>В</w:t>
      </w:r>
      <w:r w:rsidR="00A7421B" w:rsidRPr="00652711">
        <w:rPr>
          <w:rFonts w:ascii="Times New Roman" w:eastAsia="Calibri" w:hAnsi="Times New Roman" w:cs="Times New Roman"/>
          <w:b/>
          <w:sz w:val="28"/>
          <w:szCs w:val="24"/>
          <w:lang w:eastAsia="ru-RU"/>
        </w:rPr>
        <w:t>:</w:t>
      </w:r>
    </w:p>
    <w:p w:rsidR="00A7421B" w:rsidRDefault="00A7421B" w:rsidP="00A7421B">
      <w:pPr>
        <w:spacing w:after="0" w:line="240" w:lineRule="auto"/>
        <w:ind w:left="720" w:right="-143"/>
        <w:jc w:val="both"/>
        <w:rPr>
          <w:rFonts w:ascii="Times New Roman" w:eastAsia="Calibri" w:hAnsi="Times New Roman" w:cs="Times New Roman"/>
          <w:sz w:val="28"/>
          <w:szCs w:val="24"/>
          <w:lang w:eastAsia="ru-RU"/>
        </w:rPr>
      </w:pPr>
    </w:p>
    <w:p w:rsidR="00134883" w:rsidRPr="00134883" w:rsidRDefault="00134883" w:rsidP="00134883">
      <w:pPr>
        <w:pStyle w:val="a3"/>
        <w:numPr>
          <w:ilvl w:val="0"/>
          <w:numId w:val="1"/>
        </w:numPr>
        <w:spacing w:after="0" w:line="240" w:lineRule="auto"/>
        <w:ind w:left="0" w:right="-143" w:firstLine="426"/>
        <w:jc w:val="both"/>
        <w:rPr>
          <w:rFonts w:ascii="Times New Roman" w:eastAsia="Calibri" w:hAnsi="Times New Roman" w:cs="Times New Roman"/>
          <w:sz w:val="28"/>
          <w:szCs w:val="24"/>
          <w:lang w:eastAsia="ru-RU"/>
        </w:rPr>
      </w:pPr>
      <w:r w:rsidRPr="00134883">
        <w:rPr>
          <w:rFonts w:ascii="Times New Roman" w:eastAsia="Calibri" w:hAnsi="Times New Roman" w:cs="Times New Roman"/>
          <w:sz w:val="28"/>
          <w:szCs w:val="24"/>
          <w:lang w:eastAsia="ru-RU"/>
        </w:rPr>
        <w:t xml:space="preserve">Затвердити </w:t>
      </w:r>
      <w:r w:rsidR="00652711" w:rsidRPr="00134883">
        <w:rPr>
          <w:rFonts w:ascii="Times New Roman" w:eastAsia="Calibri" w:hAnsi="Times New Roman" w:cs="Times New Roman"/>
          <w:sz w:val="28"/>
          <w:szCs w:val="24"/>
          <w:lang w:eastAsia="ru-RU"/>
        </w:rPr>
        <w:t xml:space="preserve"> </w:t>
      </w:r>
      <w:r w:rsidRPr="00134883">
        <w:rPr>
          <w:rFonts w:ascii="Times New Roman" w:eastAsia="Calibri" w:hAnsi="Times New Roman" w:cs="Times New Roman"/>
          <w:sz w:val="28"/>
          <w:szCs w:val="24"/>
          <w:lang w:eastAsia="ru-RU"/>
        </w:rPr>
        <w:t>«</w:t>
      </w:r>
      <w:r w:rsidR="00BF2F8D" w:rsidRPr="00134883">
        <w:rPr>
          <w:rFonts w:ascii="Times New Roman" w:eastAsia="Calibri" w:hAnsi="Times New Roman" w:cs="Times New Roman"/>
          <w:sz w:val="28"/>
          <w:szCs w:val="24"/>
          <w:lang w:eastAsia="ru-RU"/>
        </w:rPr>
        <w:t>Програм</w:t>
      </w:r>
      <w:r w:rsidRPr="00134883">
        <w:rPr>
          <w:rFonts w:ascii="Times New Roman" w:eastAsia="Calibri" w:hAnsi="Times New Roman" w:cs="Times New Roman"/>
          <w:sz w:val="28"/>
          <w:szCs w:val="24"/>
          <w:lang w:eastAsia="ru-RU"/>
        </w:rPr>
        <w:t>у для</w:t>
      </w:r>
      <w:r w:rsidR="00352B03" w:rsidRPr="00134883">
        <w:rPr>
          <w:rFonts w:ascii="Times New Roman" w:eastAsia="Calibri" w:hAnsi="Times New Roman" w:cs="Times New Roman"/>
          <w:sz w:val="28"/>
          <w:szCs w:val="24"/>
          <w:lang w:eastAsia="ru-RU"/>
        </w:rPr>
        <w:t xml:space="preserve"> </w:t>
      </w:r>
      <w:r w:rsidRPr="00134883">
        <w:rPr>
          <w:rFonts w:ascii="Times New Roman" w:eastAsia="Calibri" w:hAnsi="Times New Roman" w:cs="Times New Roman"/>
          <w:sz w:val="28"/>
          <w:szCs w:val="24"/>
          <w:lang w:eastAsia="ru-RU"/>
        </w:rPr>
        <w:t>забезпечення виконання рішень суду та виконання рішень суду та виконавчих документів</w:t>
      </w:r>
      <w:r w:rsidR="00BF2F8D" w:rsidRPr="00134883">
        <w:rPr>
          <w:rFonts w:ascii="Times New Roman" w:eastAsia="Calibri" w:hAnsi="Times New Roman" w:cs="Times New Roman"/>
          <w:sz w:val="28"/>
          <w:szCs w:val="24"/>
          <w:lang w:eastAsia="ru-RU"/>
        </w:rPr>
        <w:t>»</w:t>
      </w:r>
      <w:r w:rsidR="00352B03" w:rsidRPr="00134883">
        <w:rPr>
          <w:rFonts w:ascii="Times New Roman" w:eastAsia="Calibri" w:hAnsi="Times New Roman" w:cs="Times New Roman"/>
          <w:sz w:val="28"/>
          <w:szCs w:val="24"/>
          <w:lang w:eastAsia="ru-RU"/>
        </w:rPr>
        <w:t xml:space="preserve"> </w:t>
      </w:r>
      <w:r w:rsidR="00BF2F8D" w:rsidRPr="00134883">
        <w:rPr>
          <w:rFonts w:ascii="Times New Roman" w:eastAsia="Calibri" w:hAnsi="Times New Roman" w:cs="Times New Roman"/>
          <w:sz w:val="28"/>
          <w:szCs w:val="24"/>
          <w:lang w:eastAsia="ru-RU"/>
        </w:rPr>
        <w:t xml:space="preserve"> на 202</w:t>
      </w:r>
      <w:r w:rsidRPr="00134883">
        <w:rPr>
          <w:rFonts w:ascii="Times New Roman" w:eastAsia="Calibri" w:hAnsi="Times New Roman" w:cs="Times New Roman"/>
          <w:sz w:val="28"/>
          <w:szCs w:val="24"/>
          <w:lang w:eastAsia="ru-RU"/>
        </w:rPr>
        <w:t>2</w:t>
      </w:r>
      <w:r>
        <w:rPr>
          <w:rFonts w:ascii="Times New Roman" w:eastAsia="Calibri" w:hAnsi="Times New Roman" w:cs="Times New Roman"/>
          <w:sz w:val="28"/>
          <w:szCs w:val="24"/>
          <w:lang w:eastAsia="ru-RU"/>
        </w:rPr>
        <w:t xml:space="preserve"> роки (додається).</w:t>
      </w:r>
    </w:p>
    <w:p w:rsidR="00134883" w:rsidRDefault="00134883" w:rsidP="008E2A38">
      <w:pPr>
        <w:jc w:val="both"/>
        <w:rPr>
          <w:rFonts w:ascii="Times New Roman" w:hAnsi="Times New Roman" w:cs="Times New Roman"/>
          <w:b/>
          <w:sz w:val="28"/>
          <w:szCs w:val="28"/>
        </w:rPr>
      </w:pPr>
    </w:p>
    <w:p w:rsidR="008E2A38" w:rsidRPr="008E2A38" w:rsidRDefault="008E2A38" w:rsidP="008E2A38">
      <w:pPr>
        <w:jc w:val="both"/>
        <w:rPr>
          <w:rFonts w:ascii="Times New Roman" w:hAnsi="Times New Roman" w:cs="Times New Roman"/>
          <w:sz w:val="28"/>
          <w:szCs w:val="28"/>
        </w:rPr>
      </w:pPr>
      <w:r w:rsidRPr="004E025F">
        <w:rPr>
          <w:rFonts w:ascii="Times New Roman" w:hAnsi="Times New Roman" w:cs="Times New Roman"/>
          <w:sz w:val="28"/>
          <w:szCs w:val="28"/>
        </w:rPr>
        <w:t xml:space="preserve">    </w:t>
      </w:r>
      <w:r w:rsidR="004E025F" w:rsidRPr="004E025F">
        <w:rPr>
          <w:rFonts w:ascii="Times New Roman" w:hAnsi="Times New Roman" w:cs="Times New Roman"/>
          <w:sz w:val="28"/>
          <w:szCs w:val="28"/>
        </w:rPr>
        <w:t xml:space="preserve"> </w:t>
      </w:r>
      <w:r w:rsidRPr="004E025F">
        <w:rPr>
          <w:rFonts w:ascii="Times New Roman" w:hAnsi="Times New Roman" w:cs="Times New Roman"/>
          <w:sz w:val="28"/>
          <w:szCs w:val="28"/>
        </w:rPr>
        <w:t xml:space="preserve"> 2</w:t>
      </w:r>
      <w:r w:rsidRPr="008E2A38">
        <w:rPr>
          <w:rFonts w:ascii="Times New Roman" w:hAnsi="Times New Roman" w:cs="Times New Roman"/>
          <w:b/>
          <w:sz w:val="28"/>
          <w:szCs w:val="28"/>
        </w:rPr>
        <w:t xml:space="preserve">.  </w:t>
      </w:r>
      <w:r w:rsidRPr="008E2A38">
        <w:rPr>
          <w:rFonts w:ascii="Times New Roman" w:hAnsi="Times New Roman" w:cs="Times New Roman"/>
          <w:sz w:val="28"/>
          <w:szCs w:val="28"/>
        </w:rPr>
        <w:t>Контроль за виконанням даного рішення залишаю за собою.</w:t>
      </w:r>
    </w:p>
    <w:p w:rsidR="00134883" w:rsidRDefault="00134883" w:rsidP="008E2A38">
      <w:pPr>
        <w:spacing w:after="0" w:line="240" w:lineRule="auto"/>
        <w:rPr>
          <w:rFonts w:ascii="Times New Roman" w:hAnsi="Times New Roman" w:cs="Times New Roman"/>
          <w:sz w:val="28"/>
          <w:szCs w:val="28"/>
          <w:lang w:val="ru-RU"/>
        </w:rPr>
      </w:pPr>
    </w:p>
    <w:p w:rsidR="00255BB2" w:rsidRDefault="00255BB2" w:rsidP="00255BB2">
      <w:pPr>
        <w:spacing w:after="0" w:line="240" w:lineRule="auto"/>
        <w:rPr>
          <w:rFonts w:ascii="Times New Roman" w:hAnsi="Times New Roman" w:cs="Times New Roman"/>
          <w:sz w:val="28"/>
          <w:szCs w:val="28"/>
          <w:lang w:val="ru-RU"/>
        </w:rPr>
      </w:pPr>
    </w:p>
    <w:p w:rsidR="00255BB2" w:rsidRPr="008E2A38" w:rsidRDefault="00255BB2" w:rsidP="00255BB2">
      <w:pPr>
        <w:spacing w:after="0" w:line="240" w:lineRule="auto"/>
        <w:rPr>
          <w:rFonts w:ascii="Times New Roman" w:hAnsi="Times New Roman" w:cs="Times New Roman"/>
          <w:sz w:val="28"/>
          <w:szCs w:val="28"/>
          <w:lang w:val="ru-RU"/>
        </w:rPr>
      </w:pPr>
      <w:proofErr w:type="spellStart"/>
      <w:proofErr w:type="gramStart"/>
      <w:r>
        <w:rPr>
          <w:rFonts w:ascii="Times New Roman" w:hAnsi="Times New Roman" w:cs="Times New Roman"/>
          <w:sz w:val="28"/>
          <w:szCs w:val="28"/>
          <w:lang w:val="ru-RU"/>
        </w:rPr>
        <w:t>С</w:t>
      </w:r>
      <w:r w:rsidR="008E2A38" w:rsidRPr="008E2A38">
        <w:rPr>
          <w:rFonts w:ascii="Times New Roman" w:hAnsi="Times New Roman" w:cs="Times New Roman"/>
          <w:sz w:val="28"/>
          <w:szCs w:val="28"/>
          <w:lang w:val="ru-RU"/>
        </w:rPr>
        <w:t>елищн</w:t>
      </w:r>
      <w:r>
        <w:rPr>
          <w:rFonts w:ascii="Times New Roman" w:hAnsi="Times New Roman" w:cs="Times New Roman"/>
          <w:sz w:val="28"/>
          <w:szCs w:val="28"/>
          <w:lang w:val="ru-RU"/>
        </w:rPr>
        <w:t>ий</w:t>
      </w:r>
      <w:proofErr w:type="spellEnd"/>
      <w:r>
        <w:rPr>
          <w:rFonts w:ascii="Times New Roman" w:hAnsi="Times New Roman" w:cs="Times New Roman"/>
          <w:sz w:val="28"/>
          <w:szCs w:val="28"/>
          <w:lang w:val="ru-RU"/>
        </w:rPr>
        <w:t xml:space="preserve"> </w:t>
      </w:r>
      <w:r w:rsidR="008E2A38" w:rsidRPr="008E2A38">
        <w:rPr>
          <w:rFonts w:ascii="Times New Roman" w:hAnsi="Times New Roman" w:cs="Times New Roman"/>
          <w:sz w:val="28"/>
          <w:szCs w:val="28"/>
          <w:lang w:val="ru-RU"/>
        </w:rPr>
        <w:t xml:space="preserve"> голов</w:t>
      </w:r>
      <w:r>
        <w:rPr>
          <w:rFonts w:ascii="Times New Roman" w:hAnsi="Times New Roman" w:cs="Times New Roman"/>
          <w:sz w:val="28"/>
          <w:szCs w:val="28"/>
          <w:lang w:val="ru-RU"/>
        </w:rPr>
        <w:t>а</w:t>
      </w:r>
      <w:proofErr w:type="gramEnd"/>
      <w:r w:rsidR="0053015A">
        <w:rPr>
          <w:rFonts w:ascii="Times New Roman" w:hAnsi="Times New Roman" w:cs="Times New Roman"/>
          <w:sz w:val="28"/>
          <w:szCs w:val="28"/>
          <w:lang w:val="ru-RU"/>
        </w:rPr>
        <w:t xml:space="preserve"> </w:t>
      </w:r>
      <w:r w:rsidR="008E2A38" w:rsidRPr="008E2A3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Микола КОБРИНЧУК</w:t>
      </w:r>
    </w:p>
    <w:p w:rsidR="00134883" w:rsidRDefault="00134883" w:rsidP="005D2860">
      <w:pPr>
        <w:spacing w:after="0" w:line="240" w:lineRule="auto"/>
        <w:rPr>
          <w:rFonts w:ascii="Times New Roman" w:hAnsi="Times New Roman" w:cs="Times New Roman"/>
          <w:sz w:val="28"/>
          <w:szCs w:val="28"/>
          <w:lang w:val="ru-RU"/>
        </w:rPr>
      </w:pPr>
    </w:p>
    <w:p w:rsidR="00134883" w:rsidRDefault="00134883" w:rsidP="005D2860">
      <w:pPr>
        <w:spacing w:after="0" w:line="240" w:lineRule="auto"/>
        <w:rPr>
          <w:rFonts w:ascii="Times New Roman" w:hAnsi="Times New Roman" w:cs="Times New Roman"/>
          <w:sz w:val="28"/>
          <w:szCs w:val="28"/>
          <w:lang w:val="ru-RU"/>
        </w:rPr>
      </w:pPr>
    </w:p>
    <w:p w:rsidR="00134883" w:rsidRDefault="00134883" w:rsidP="005D2860">
      <w:pPr>
        <w:spacing w:after="0" w:line="240" w:lineRule="auto"/>
        <w:rPr>
          <w:rFonts w:ascii="Times New Roman" w:hAnsi="Times New Roman" w:cs="Times New Roman"/>
          <w:sz w:val="28"/>
          <w:szCs w:val="28"/>
          <w:lang w:val="ru-RU"/>
        </w:rPr>
      </w:pPr>
    </w:p>
    <w:p w:rsidR="00134883" w:rsidRDefault="00134883" w:rsidP="005D2860">
      <w:pPr>
        <w:spacing w:after="0" w:line="240" w:lineRule="auto"/>
        <w:rPr>
          <w:rFonts w:ascii="Times New Roman" w:hAnsi="Times New Roman" w:cs="Times New Roman"/>
          <w:sz w:val="28"/>
          <w:szCs w:val="28"/>
          <w:lang w:val="ru-RU"/>
        </w:rPr>
      </w:pPr>
    </w:p>
    <w:p w:rsidR="00134883" w:rsidRDefault="00134883" w:rsidP="005D2860">
      <w:pPr>
        <w:spacing w:after="0" w:line="240" w:lineRule="auto"/>
        <w:rPr>
          <w:rFonts w:ascii="Times New Roman" w:hAnsi="Times New Roman" w:cs="Times New Roman"/>
          <w:sz w:val="28"/>
          <w:szCs w:val="28"/>
          <w:lang w:val="ru-RU"/>
        </w:rPr>
      </w:pPr>
    </w:p>
    <w:p w:rsidR="00134883" w:rsidRDefault="00134883" w:rsidP="005D2860">
      <w:pPr>
        <w:spacing w:after="0" w:line="240" w:lineRule="auto"/>
        <w:rPr>
          <w:rFonts w:ascii="Times New Roman" w:hAnsi="Times New Roman" w:cs="Times New Roman"/>
          <w:sz w:val="28"/>
          <w:szCs w:val="28"/>
          <w:lang w:val="ru-RU"/>
        </w:rPr>
      </w:pPr>
    </w:p>
    <w:p w:rsidR="00134883" w:rsidRDefault="00134883" w:rsidP="005D2860">
      <w:pPr>
        <w:spacing w:after="0" w:line="240" w:lineRule="auto"/>
        <w:rPr>
          <w:rFonts w:ascii="Times New Roman" w:hAnsi="Times New Roman" w:cs="Times New Roman"/>
          <w:sz w:val="28"/>
          <w:szCs w:val="28"/>
          <w:lang w:val="ru-RU"/>
        </w:rPr>
      </w:pPr>
    </w:p>
    <w:p w:rsidR="00134883" w:rsidRDefault="00134883" w:rsidP="005D2860">
      <w:pPr>
        <w:spacing w:after="0" w:line="240" w:lineRule="auto"/>
        <w:rPr>
          <w:rFonts w:ascii="Times New Roman" w:hAnsi="Times New Roman" w:cs="Times New Roman"/>
          <w:sz w:val="28"/>
          <w:szCs w:val="28"/>
          <w:lang w:val="ru-RU"/>
        </w:rPr>
      </w:pPr>
    </w:p>
    <w:p w:rsidR="00255BB2" w:rsidRDefault="00255BB2" w:rsidP="005D2860">
      <w:pPr>
        <w:spacing w:after="0" w:line="240" w:lineRule="auto"/>
        <w:rPr>
          <w:rFonts w:ascii="Times New Roman" w:hAnsi="Times New Roman" w:cs="Times New Roman"/>
          <w:sz w:val="28"/>
          <w:szCs w:val="28"/>
          <w:lang w:val="ru-RU"/>
        </w:rPr>
      </w:pPr>
    </w:p>
    <w:p w:rsidR="00134883" w:rsidRDefault="00134883" w:rsidP="005D2860">
      <w:pPr>
        <w:spacing w:after="0" w:line="240" w:lineRule="auto"/>
        <w:rPr>
          <w:rFonts w:ascii="Times New Roman" w:hAnsi="Times New Roman" w:cs="Times New Roman"/>
          <w:sz w:val="28"/>
          <w:szCs w:val="28"/>
          <w:lang w:val="ru-RU"/>
        </w:rPr>
      </w:pPr>
    </w:p>
    <w:p w:rsidR="00287712" w:rsidRDefault="00287712" w:rsidP="005D2860">
      <w:pPr>
        <w:spacing w:after="0" w:line="240" w:lineRule="auto"/>
        <w:rPr>
          <w:rFonts w:ascii="Times New Roman" w:hAnsi="Times New Roman" w:cs="Times New Roman"/>
          <w:sz w:val="28"/>
          <w:szCs w:val="28"/>
          <w:lang w:val="ru-RU"/>
        </w:rPr>
      </w:pPr>
    </w:p>
    <w:p w:rsidR="00287712" w:rsidRDefault="00287712" w:rsidP="005D2860">
      <w:pPr>
        <w:spacing w:after="0" w:line="240" w:lineRule="auto"/>
        <w:rPr>
          <w:rFonts w:ascii="Times New Roman" w:hAnsi="Times New Roman" w:cs="Times New Roman"/>
          <w:sz w:val="28"/>
          <w:szCs w:val="28"/>
          <w:lang w:val="ru-RU"/>
        </w:rPr>
      </w:pPr>
    </w:p>
    <w:p w:rsidR="00134883" w:rsidRPr="00F23B47" w:rsidRDefault="00134883" w:rsidP="00134883">
      <w:pPr>
        <w:spacing w:after="0" w:line="240" w:lineRule="auto"/>
        <w:ind w:left="6521"/>
        <w:rPr>
          <w:rFonts w:ascii="Times New Roman" w:hAnsi="Times New Roman" w:cs="Times New Roman"/>
          <w:sz w:val="24"/>
          <w:szCs w:val="24"/>
          <w:lang w:val="ru-RU"/>
        </w:rPr>
      </w:pPr>
      <w:proofErr w:type="spellStart"/>
      <w:r w:rsidRPr="00F23B47">
        <w:rPr>
          <w:rFonts w:ascii="Times New Roman" w:hAnsi="Times New Roman" w:cs="Times New Roman"/>
          <w:sz w:val="24"/>
          <w:szCs w:val="24"/>
          <w:lang w:val="ru-RU"/>
        </w:rPr>
        <w:lastRenderedPageBreak/>
        <w:t>Додаток</w:t>
      </w:r>
      <w:proofErr w:type="spellEnd"/>
    </w:p>
    <w:p w:rsidR="00134883" w:rsidRPr="00F23B47" w:rsidRDefault="00134883" w:rsidP="00F23B47">
      <w:pPr>
        <w:spacing w:after="0" w:line="240" w:lineRule="auto"/>
        <w:ind w:left="6237"/>
        <w:rPr>
          <w:rFonts w:ascii="Times New Roman" w:hAnsi="Times New Roman" w:cs="Times New Roman"/>
          <w:sz w:val="24"/>
          <w:szCs w:val="24"/>
          <w:lang w:val="ru-RU"/>
        </w:rPr>
      </w:pPr>
      <w:r w:rsidRPr="00F23B47">
        <w:rPr>
          <w:rFonts w:ascii="Times New Roman" w:hAnsi="Times New Roman" w:cs="Times New Roman"/>
          <w:sz w:val="24"/>
          <w:szCs w:val="24"/>
          <w:lang w:val="ru-RU"/>
        </w:rPr>
        <w:t xml:space="preserve">до </w:t>
      </w:r>
      <w:proofErr w:type="spellStart"/>
      <w:r w:rsidRPr="00F23B47">
        <w:rPr>
          <w:rFonts w:ascii="Times New Roman" w:hAnsi="Times New Roman" w:cs="Times New Roman"/>
          <w:sz w:val="24"/>
          <w:szCs w:val="24"/>
          <w:lang w:val="ru-RU"/>
        </w:rPr>
        <w:t>рішення</w:t>
      </w:r>
      <w:proofErr w:type="spellEnd"/>
      <w:r w:rsidRPr="00F23B47">
        <w:rPr>
          <w:rFonts w:ascii="Times New Roman" w:hAnsi="Times New Roman" w:cs="Times New Roman"/>
          <w:sz w:val="24"/>
          <w:szCs w:val="24"/>
          <w:lang w:val="ru-RU"/>
        </w:rPr>
        <w:t xml:space="preserve"> </w:t>
      </w:r>
      <w:proofErr w:type="spellStart"/>
      <w:r w:rsidRPr="00F23B47">
        <w:rPr>
          <w:rFonts w:ascii="Times New Roman" w:hAnsi="Times New Roman" w:cs="Times New Roman"/>
          <w:sz w:val="24"/>
          <w:szCs w:val="24"/>
          <w:lang w:val="ru-RU"/>
        </w:rPr>
        <w:t>виконавчого</w:t>
      </w:r>
      <w:proofErr w:type="spellEnd"/>
      <w:r w:rsidRPr="00F23B47">
        <w:rPr>
          <w:rFonts w:ascii="Times New Roman" w:hAnsi="Times New Roman" w:cs="Times New Roman"/>
          <w:sz w:val="24"/>
          <w:szCs w:val="24"/>
          <w:lang w:val="ru-RU"/>
        </w:rPr>
        <w:t xml:space="preserve"> </w:t>
      </w:r>
      <w:proofErr w:type="spellStart"/>
      <w:r w:rsidRPr="00F23B47">
        <w:rPr>
          <w:rFonts w:ascii="Times New Roman" w:hAnsi="Times New Roman" w:cs="Times New Roman"/>
          <w:sz w:val="24"/>
          <w:szCs w:val="24"/>
          <w:lang w:val="ru-RU"/>
        </w:rPr>
        <w:t>комітету</w:t>
      </w:r>
      <w:proofErr w:type="spellEnd"/>
      <w:r w:rsidRPr="00F23B47">
        <w:rPr>
          <w:rFonts w:ascii="Times New Roman" w:hAnsi="Times New Roman" w:cs="Times New Roman"/>
          <w:sz w:val="24"/>
          <w:szCs w:val="24"/>
          <w:lang w:val="ru-RU"/>
        </w:rPr>
        <w:t xml:space="preserve"> </w:t>
      </w:r>
      <w:proofErr w:type="spellStart"/>
      <w:r w:rsidR="00255BB2" w:rsidRPr="00F23B47">
        <w:rPr>
          <w:rFonts w:ascii="Times New Roman" w:hAnsi="Times New Roman" w:cs="Times New Roman"/>
          <w:sz w:val="24"/>
          <w:szCs w:val="24"/>
          <w:lang w:val="ru-RU"/>
        </w:rPr>
        <w:t>Брацлавської</w:t>
      </w:r>
      <w:proofErr w:type="spellEnd"/>
    </w:p>
    <w:p w:rsidR="00134883" w:rsidRPr="00F23B47" w:rsidRDefault="004E025F" w:rsidP="00F23B47">
      <w:pPr>
        <w:spacing w:after="0" w:line="240" w:lineRule="auto"/>
        <w:ind w:left="6237"/>
        <w:rPr>
          <w:rFonts w:ascii="Times New Roman" w:hAnsi="Times New Roman" w:cs="Times New Roman"/>
          <w:sz w:val="24"/>
          <w:szCs w:val="24"/>
          <w:lang w:val="ru-RU"/>
        </w:rPr>
      </w:pPr>
      <w:proofErr w:type="spellStart"/>
      <w:r>
        <w:rPr>
          <w:rFonts w:ascii="Times New Roman" w:hAnsi="Times New Roman" w:cs="Times New Roman"/>
          <w:sz w:val="24"/>
          <w:szCs w:val="24"/>
          <w:lang w:val="ru-RU"/>
        </w:rPr>
        <w:t>с</w:t>
      </w:r>
      <w:r w:rsidR="00134883" w:rsidRPr="00F23B47">
        <w:rPr>
          <w:rFonts w:ascii="Times New Roman" w:hAnsi="Times New Roman" w:cs="Times New Roman"/>
          <w:sz w:val="24"/>
          <w:szCs w:val="24"/>
          <w:lang w:val="ru-RU"/>
        </w:rPr>
        <w:t>елищної</w:t>
      </w:r>
      <w:proofErr w:type="spellEnd"/>
      <w:r w:rsidR="00134883" w:rsidRPr="00F23B47">
        <w:rPr>
          <w:rFonts w:ascii="Times New Roman" w:hAnsi="Times New Roman" w:cs="Times New Roman"/>
          <w:sz w:val="24"/>
          <w:szCs w:val="24"/>
          <w:lang w:val="ru-RU"/>
        </w:rPr>
        <w:t xml:space="preserve"> </w:t>
      </w:r>
      <w:proofErr w:type="gramStart"/>
      <w:r w:rsidR="00134883" w:rsidRPr="00F23B47">
        <w:rPr>
          <w:rFonts w:ascii="Times New Roman" w:hAnsi="Times New Roman" w:cs="Times New Roman"/>
          <w:sz w:val="24"/>
          <w:szCs w:val="24"/>
          <w:lang w:val="ru-RU"/>
        </w:rPr>
        <w:t xml:space="preserve">ради </w:t>
      </w:r>
      <w:r w:rsidR="005708CF">
        <w:rPr>
          <w:rFonts w:ascii="Times New Roman" w:hAnsi="Times New Roman" w:cs="Times New Roman"/>
          <w:sz w:val="24"/>
          <w:szCs w:val="24"/>
          <w:lang w:val="ru-RU"/>
        </w:rPr>
        <w:t xml:space="preserve"> №</w:t>
      </w:r>
      <w:proofErr w:type="gramEnd"/>
      <w:r w:rsidR="005708CF">
        <w:rPr>
          <w:rFonts w:ascii="Times New Roman" w:hAnsi="Times New Roman" w:cs="Times New Roman"/>
          <w:sz w:val="24"/>
          <w:szCs w:val="24"/>
          <w:lang w:val="ru-RU"/>
        </w:rPr>
        <w:t xml:space="preserve"> 107</w:t>
      </w:r>
    </w:p>
    <w:p w:rsidR="00F23B47" w:rsidRPr="00F23B47" w:rsidRDefault="00134883" w:rsidP="00F23B47">
      <w:pPr>
        <w:spacing w:after="0" w:line="240" w:lineRule="auto"/>
        <w:ind w:left="6237"/>
        <w:rPr>
          <w:sz w:val="24"/>
          <w:szCs w:val="24"/>
        </w:rPr>
      </w:pPr>
      <w:proofErr w:type="spellStart"/>
      <w:proofErr w:type="gramStart"/>
      <w:r w:rsidRPr="00F23B47">
        <w:rPr>
          <w:rFonts w:ascii="Times New Roman" w:hAnsi="Times New Roman" w:cs="Times New Roman"/>
          <w:sz w:val="24"/>
          <w:szCs w:val="24"/>
          <w:lang w:val="ru-RU"/>
        </w:rPr>
        <w:t>від</w:t>
      </w:r>
      <w:proofErr w:type="spellEnd"/>
      <w:r w:rsidRPr="00F23B47">
        <w:rPr>
          <w:rFonts w:ascii="Times New Roman" w:hAnsi="Times New Roman" w:cs="Times New Roman"/>
          <w:sz w:val="24"/>
          <w:szCs w:val="24"/>
          <w:lang w:val="ru-RU"/>
        </w:rPr>
        <w:t xml:space="preserve">  </w:t>
      </w:r>
      <w:r w:rsidR="005708CF">
        <w:rPr>
          <w:rFonts w:ascii="Times New Roman" w:hAnsi="Times New Roman" w:cs="Times New Roman"/>
          <w:sz w:val="24"/>
          <w:szCs w:val="24"/>
          <w:lang w:val="ru-RU"/>
        </w:rPr>
        <w:t>16</w:t>
      </w:r>
      <w:proofErr w:type="gramEnd"/>
      <w:r w:rsidR="00D6407E">
        <w:rPr>
          <w:rFonts w:ascii="Times New Roman" w:hAnsi="Times New Roman" w:cs="Times New Roman"/>
          <w:sz w:val="24"/>
          <w:szCs w:val="24"/>
          <w:lang w:val="ru-RU"/>
        </w:rPr>
        <w:t xml:space="preserve"> </w:t>
      </w:r>
      <w:r w:rsidRPr="00F23B47">
        <w:rPr>
          <w:rFonts w:ascii="Times New Roman" w:hAnsi="Times New Roman" w:cs="Times New Roman"/>
          <w:sz w:val="24"/>
          <w:szCs w:val="24"/>
          <w:lang w:val="ru-RU"/>
        </w:rPr>
        <w:t xml:space="preserve"> вересня 2022 року</w:t>
      </w:r>
    </w:p>
    <w:p w:rsidR="00287712" w:rsidRDefault="00287712" w:rsidP="00287712">
      <w:pPr>
        <w:tabs>
          <w:tab w:val="left" w:pos="2580"/>
        </w:tabs>
        <w:jc w:val="center"/>
        <w:rPr>
          <w:rFonts w:ascii="Times New Roman" w:hAnsi="Times New Roman" w:cs="Times New Roman"/>
          <w:b/>
          <w:sz w:val="28"/>
          <w:szCs w:val="28"/>
        </w:rPr>
      </w:pPr>
    </w:p>
    <w:p w:rsidR="00F23B47" w:rsidRDefault="00287712" w:rsidP="00AC5A49">
      <w:pPr>
        <w:tabs>
          <w:tab w:val="left" w:pos="2580"/>
        </w:tabs>
        <w:jc w:val="center"/>
        <w:rPr>
          <w:rFonts w:ascii="Times New Roman" w:hAnsi="Times New Roman" w:cs="Times New Roman"/>
          <w:sz w:val="28"/>
          <w:szCs w:val="28"/>
        </w:rPr>
      </w:pPr>
      <w:r>
        <w:rPr>
          <w:rFonts w:ascii="Times New Roman" w:hAnsi="Times New Roman" w:cs="Times New Roman"/>
          <w:b/>
          <w:sz w:val="28"/>
          <w:szCs w:val="28"/>
        </w:rPr>
        <w:t xml:space="preserve">ПРОГРАМА                                                                                                                                                          </w:t>
      </w:r>
      <w:r w:rsidR="00F23B47" w:rsidRPr="00015F53">
        <w:rPr>
          <w:rFonts w:ascii="Times New Roman" w:hAnsi="Times New Roman" w:cs="Times New Roman"/>
          <w:b/>
          <w:sz w:val="28"/>
          <w:szCs w:val="28"/>
        </w:rPr>
        <w:t xml:space="preserve">для забезпечення виконання рішень суду та </w:t>
      </w:r>
      <w:r w:rsidR="00015F53" w:rsidRPr="00015F53">
        <w:rPr>
          <w:rFonts w:ascii="Times New Roman" w:hAnsi="Times New Roman" w:cs="Times New Roman"/>
          <w:b/>
          <w:sz w:val="28"/>
          <w:szCs w:val="28"/>
        </w:rPr>
        <w:t>викона</w:t>
      </w:r>
      <w:r w:rsidR="00AC5A49">
        <w:rPr>
          <w:rFonts w:ascii="Times New Roman" w:hAnsi="Times New Roman" w:cs="Times New Roman"/>
          <w:b/>
          <w:sz w:val="28"/>
          <w:szCs w:val="28"/>
        </w:rPr>
        <w:t>вчих</w:t>
      </w:r>
      <w:r w:rsidR="00015F53" w:rsidRPr="00015F53">
        <w:rPr>
          <w:rFonts w:ascii="Times New Roman" w:hAnsi="Times New Roman" w:cs="Times New Roman"/>
          <w:b/>
          <w:sz w:val="28"/>
          <w:szCs w:val="28"/>
        </w:rPr>
        <w:t xml:space="preserve">  </w:t>
      </w:r>
      <w:r w:rsidRPr="00015F53">
        <w:rPr>
          <w:rFonts w:ascii="Times New Roman" w:hAnsi="Times New Roman" w:cs="Times New Roman"/>
          <w:b/>
          <w:sz w:val="28"/>
          <w:szCs w:val="28"/>
        </w:rPr>
        <w:t xml:space="preserve">документів </w:t>
      </w:r>
      <w:r w:rsidR="00AC5A49">
        <w:rPr>
          <w:rFonts w:ascii="Times New Roman" w:hAnsi="Times New Roman" w:cs="Times New Roman"/>
          <w:b/>
          <w:sz w:val="28"/>
          <w:szCs w:val="28"/>
        </w:rPr>
        <w:t xml:space="preserve">                     </w:t>
      </w:r>
      <w:r w:rsidRPr="00015F53">
        <w:rPr>
          <w:rFonts w:ascii="Times New Roman" w:hAnsi="Times New Roman" w:cs="Times New Roman"/>
          <w:b/>
          <w:sz w:val="28"/>
          <w:szCs w:val="28"/>
        </w:rPr>
        <w:t xml:space="preserve"> на 2022 рік</w:t>
      </w:r>
    </w:p>
    <w:tbl>
      <w:tblPr>
        <w:tblStyle w:val="a8"/>
        <w:tblW w:w="0" w:type="auto"/>
        <w:tblLook w:val="04A0" w:firstRow="1" w:lastRow="0" w:firstColumn="1" w:lastColumn="0" w:noHBand="0" w:noVBand="1"/>
      </w:tblPr>
      <w:tblGrid>
        <w:gridCol w:w="2365"/>
        <w:gridCol w:w="7490"/>
      </w:tblGrid>
      <w:tr w:rsidR="00F23B47" w:rsidTr="00AC5A49">
        <w:tc>
          <w:tcPr>
            <w:tcW w:w="2384" w:type="dxa"/>
          </w:tcPr>
          <w:p w:rsidR="00F23B47" w:rsidRPr="00F23B47" w:rsidRDefault="00F23B47" w:rsidP="00F23B47">
            <w:pPr>
              <w:tabs>
                <w:tab w:val="left" w:pos="2580"/>
              </w:tabs>
              <w:rPr>
                <w:rFonts w:ascii="Times New Roman" w:hAnsi="Times New Roman" w:cs="Times New Roman"/>
                <w:sz w:val="24"/>
                <w:szCs w:val="24"/>
              </w:rPr>
            </w:pPr>
            <w:r>
              <w:rPr>
                <w:rFonts w:ascii="Times New Roman" w:hAnsi="Times New Roman" w:cs="Times New Roman"/>
                <w:sz w:val="24"/>
                <w:szCs w:val="24"/>
              </w:rPr>
              <w:t>Підстава для розробки П</w:t>
            </w:r>
            <w:r w:rsidRPr="00F23B47">
              <w:rPr>
                <w:rFonts w:ascii="Times New Roman" w:hAnsi="Times New Roman" w:cs="Times New Roman"/>
                <w:sz w:val="24"/>
                <w:szCs w:val="24"/>
              </w:rPr>
              <w:t>рограми</w:t>
            </w:r>
          </w:p>
        </w:tc>
        <w:tc>
          <w:tcPr>
            <w:tcW w:w="7612" w:type="dxa"/>
          </w:tcPr>
          <w:p w:rsidR="00F23B47" w:rsidRPr="000B393A" w:rsidRDefault="000B393A" w:rsidP="00F23B47">
            <w:pPr>
              <w:tabs>
                <w:tab w:val="left" w:pos="2580"/>
              </w:tabs>
              <w:rPr>
                <w:rFonts w:ascii="Times New Roman" w:hAnsi="Times New Roman" w:cs="Times New Roman"/>
                <w:sz w:val="24"/>
                <w:szCs w:val="24"/>
              </w:rPr>
            </w:pPr>
            <w:r w:rsidRPr="000B393A">
              <w:rPr>
                <w:rFonts w:ascii="Times New Roman" w:hAnsi="Times New Roman" w:cs="Times New Roman"/>
                <w:sz w:val="24"/>
                <w:szCs w:val="24"/>
              </w:rPr>
              <w:t xml:space="preserve">ст. 8, 15 Закону України «Про правовий </w:t>
            </w:r>
            <w:r>
              <w:rPr>
                <w:rFonts w:ascii="Times New Roman" w:hAnsi="Times New Roman" w:cs="Times New Roman"/>
                <w:sz w:val="24"/>
                <w:szCs w:val="24"/>
              </w:rPr>
              <w:t xml:space="preserve">режим воєнного тану», ст.6, 39 та 41 Закону України «Про місцеві державні адміністрації», Закону України «Про виконавче провадження» Бюджетного </w:t>
            </w:r>
            <w:proofErr w:type="spellStart"/>
            <w:r>
              <w:rPr>
                <w:rFonts w:ascii="Times New Roman" w:hAnsi="Times New Roman" w:cs="Times New Roman"/>
                <w:sz w:val="24"/>
                <w:szCs w:val="24"/>
              </w:rPr>
              <w:t>Кодксу</w:t>
            </w:r>
            <w:proofErr w:type="spellEnd"/>
            <w:r>
              <w:rPr>
                <w:rFonts w:ascii="Times New Roman" w:hAnsi="Times New Roman" w:cs="Times New Roman"/>
                <w:sz w:val="24"/>
                <w:szCs w:val="24"/>
              </w:rPr>
              <w:t xml:space="preserve"> України, Цивільного </w:t>
            </w:r>
            <w:r w:rsidR="00B615C2">
              <w:rPr>
                <w:rFonts w:ascii="Times New Roman" w:hAnsi="Times New Roman" w:cs="Times New Roman"/>
                <w:sz w:val="24"/>
                <w:szCs w:val="24"/>
              </w:rPr>
              <w:t xml:space="preserve">процесуального кодексу України, Господарського процесуального кодексу України, частини 1 </w:t>
            </w:r>
            <w:proofErr w:type="spellStart"/>
            <w:r w:rsidR="00B615C2">
              <w:rPr>
                <w:rFonts w:ascii="Times New Roman" w:hAnsi="Times New Roman" w:cs="Times New Roman"/>
                <w:sz w:val="24"/>
                <w:szCs w:val="24"/>
              </w:rPr>
              <w:t>ст</w:t>
            </w:r>
            <w:proofErr w:type="spellEnd"/>
            <w:r w:rsidR="00B615C2">
              <w:rPr>
                <w:rFonts w:ascii="Times New Roman" w:hAnsi="Times New Roman" w:cs="Times New Roman"/>
                <w:sz w:val="24"/>
                <w:szCs w:val="24"/>
              </w:rPr>
              <w:t xml:space="preserve"> 3 Закону України «Про</w:t>
            </w:r>
            <w:r w:rsidR="001D6A7E">
              <w:rPr>
                <w:rFonts w:ascii="Times New Roman" w:hAnsi="Times New Roman" w:cs="Times New Roman"/>
                <w:sz w:val="24"/>
                <w:szCs w:val="24"/>
              </w:rPr>
              <w:t xml:space="preserve"> </w:t>
            </w:r>
            <w:r w:rsidR="00B615C2">
              <w:rPr>
                <w:rFonts w:ascii="Times New Roman" w:hAnsi="Times New Roman" w:cs="Times New Roman"/>
                <w:sz w:val="24"/>
                <w:szCs w:val="24"/>
              </w:rPr>
              <w:t>гарантії держави щодо виконання судових рішень», Порядок виконання рішень про стягнення коштів державного та місцевих бюджетів або боржників</w:t>
            </w:r>
            <w:r w:rsidR="001D6A7E">
              <w:rPr>
                <w:rFonts w:ascii="Times New Roman" w:hAnsi="Times New Roman" w:cs="Times New Roman"/>
                <w:sz w:val="24"/>
                <w:szCs w:val="24"/>
              </w:rPr>
              <w:t>»</w:t>
            </w:r>
            <w:r w:rsidR="00B615C2">
              <w:rPr>
                <w:rFonts w:ascii="Times New Roman" w:hAnsi="Times New Roman" w:cs="Times New Roman"/>
                <w:sz w:val="24"/>
                <w:szCs w:val="24"/>
              </w:rPr>
              <w:t>, затверджений постановою Кабінету Міністрів України від 3 серпня 2011 року № 845</w:t>
            </w:r>
          </w:p>
        </w:tc>
      </w:tr>
      <w:tr w:rsidR="00F23B47" w:rsidTr="00AC5A49">
        <w:tc>
          <w:tcPr>
            <w:tcW w:w="2384" w:type="dxa"/>
          </w:tcPr>
          <w:p w:rsidR="00F23B47" w:rsidRDefault="00F23B47" w:rsidP="00F23B47">
            <w:pPr>
              <w:tabs>
                <w:tab w:val="left" w:pos="2580"/>
              </w:tabs>
              <w:rPr>
                <w:rFonts w:ascii="Times New Roman" w:hAnsi="Times New Roman" w:cs="Times New Roman"/>
                <w:sz w:val="28"/>
                <w:szCs w:val="28"/>
              </w:rPr>
            </w:pPr>
            <w:r>
              <w:rPr>
                <w:rFonts w:ascii="Times New Roman" w:hAnsi="Times New Roman" w:cs="Times New Roman"/>
                <w:sz w:val="24"/>
                <w:szCs w:val="24"/>
              </w:rPr>
              <w:t>Ініціатор  розроблення П</w:t>
            </w:r>
            <w:r w:rsidRPr="00F23B47">
              <w:rPr>
                <w:rFonts w:ascii="Times New Roman" w:hAnsi="Times New Roman" w:cs="Times New Roman"/>
                <w:sz w:val="24"/>
                <w:szCs w:val="24"/>
              </w:rPr>
              <w:t>рограми</w:t>
            </w:r>
          </w:p>
        </w:tc>
        <w:tc>
          <w:tcPr>
            <w:tcW w:w="7612" w:type="dxa"/>
          </w:tcPr>
          <w:p w:rsidR="00F23B47" w:rsidRPr="000B393A" w:rsidRDefault="00F2579E" w:rsidP="00F23B47">
            <w:pPr>
              <w:tabs>
                <w:tab w:val="left" w:pos="2580"/>
              </w:tabs>
              <w:rPr>
                <w:rFonts w:ascii="Times New Roman" w:hAnsi="Times New Roman" w:cs="Times New Roman"/>
                <w:sz w:val="24"/>
                <w:szCs w:val="24"/>
              </w:rPr>
            </w:pPr>
            <w:r>
              <w:rPr>
                <w:rFonts w:ascii="Times New Roman" w:hAnsi="Times New Roman" w:cs="Times New Roman"/>
                <w:sz w:val="24"/>
                <w:szCs w:val="24"/>
              </w:rPr>
              <w:t>Відділ юридичного забезпечення та супроводу діяльності органів місцевого самоврядування управління правового забезпечення та взаємодії з органами місцевого самоврядування апарату  районної військової адміністрації</w:t>
            </w:r>
          </w:p>
        </w:tc>
      </w:tr>
      <w:tr w:rsidR="00015F53" w:rsidTr="00AC5A49">
        <w:tc>
          <w:tcPr>
            <w:tcW w:w="2384" w:type="dxa"/>
          </w:tcPr>
          <w:p w:rsidR="00015F53" w:rsidRDefault="00015F53" w:rsidP="00524C0C">
            <w:pPr>
              <w:tabs>
                <w:tab w:val="left" w:pos="2580"/>
              </w:tabs>
              <w:rPr>
                <w:rFonts w:ascii="Times New Roman" w:hAnsi="Times New Roman" w:cs="Times New Roman"/>
                <w:sz w:val="28"/>
                <w:szCs w:val="28"/>
              </w:rPr>
            </w:pPr>
            <w:r>
              <w:rPr>
                <w:rFonts w:ascii="Times New Roman" w:hAnsi="Times New Roman" w:cs="Times New Roman"/>
                <w:sz w:val="24"/>
                <w:szCs w:val="24"/>
              </w:rPr>
              <w:t>Головний розробник П</w:t>
            </w:r>
            <w:r w:rsidRPr="00F23B47">
              <w:rPr>
                <w:rFonts w:ascii="Times New Roman" w:hAnsi="Times New Roman" w:cs="Times New Roman"/>
                <w:sz w:val="24"/>
                <w:szCs w:val="24"/>
              </w:rPr>
              <w:t>рограми</w:t>
            </w:r>
          </w:p>
        </w:tc>
        <w:tc>
          <w:tcPr>
            <w:tcW w:w="7612" w:type="dxa"/>
          </w:tcPr>
          <w:p w:rsidR="00015F53" w:rsidRPr="000B393A" w:rsidRDefault="00F2579E" w:rsidP="00F23B47">
            <w:pPr>
              <w:tabs>
                <w:tab w:val="left" w:pos="2580"/>
              </w:tabs>
              <w:rPr>
                <w:rFonts w:ascii="Times New Roman" w:hAnsi="Times New Roman" w:cs="Times New Roman"/>
                <w:sz w:val="24"/>
                <w:szCs w:val="24"/>
              </w:rPr>
            </w:pPr>
            <w:r>
              <w:rPr>
                <w:rFonts w:ascii="Times New Roman" w:hAnsi="Times New Roman" w:cs="Times New Roman"/>
                <w:sz w:val="24"/>
                <w:szCs w:val="24"/>
              </w:rPr>
              <w:t>Відділ юридичного забезпечення та супроводу діяльності органів місцевого самоврядування управління правового забезпечення та взаємодії з органами місцевого самоврядування апарату  районної військової адміністрації</w:t>
            </w:r>
          </w:p>
        </w:tc>
      </w:tr>
      <w:tr w:rsidR="00015F53" w:rsidTr="00AC5A49">
        <w:tc>
          <w:tcPr>
            <w:tcW w:w="2384" w:type="dxa"/>
          </w:tcPr>
          <w:p w:rsidR="00015F53" w:rsidRPr="00015F53" w:rsidRDefault="00015F53" w:rsidP="00F23B47">
            <w:pPr>
              <w:tabs>
                <w:tab w:val="left" w:pos="2580"/>
              </w:tabs>
              <w:rPr>
                <w:rFonts w:ascii="Times New Roman" w:hAnsi="Times New Roman" w:cs="Times New Roman"/>
                <w:sz w:val="24"/>
                <w:szCs w:val="24"/>
              </w:rPr>
            </w:pPr>
            <w:r w:rsidRPr="00015F53">
              <w:rPr>
                <w:rFonts w:ascii="Times New Roman" w:hAnsi="Times New Roman" w:cs="Times New Roman"/>
                <w:sz w:val="24"/>
                <w:szCs w:val="24"/>
              </w:rPr>
              <w:t>Відповідальні виконавці Програми</w:t>
            </w:r>
          </w:p>
        </w:tc>
        <w:tc>
          <w:tcPr>
            <w:tcW w:w="7612" w:type="dxa"/>
          </w:tcPr>
          <w:p w:rsidR="00015F53" w:rsidRPr="000B393A" w:rsidRDefault="00F2579E" w:rsidP="00F23B47">
            <w:pPr>
              <w:tabs>
                <w:tab w:val="left" w:pos="2580"/>
              </w:tabs>
              <w:rPr>
                <w:rFonts w:ascii="Times New Roman" w:hAnsi="Times New Roman" w:cs="Times New Roman"/>
                <w:sz w:val="24"/>
                <w:szCs w:val="24"/>
              </w:rPr>
            </w:pPr>
            <w:r>
              <w:rPr>
                <w:rFonts w:ascii="Times New Roman" w:hAnsi="Times New Roman" w:cs="Times New Roman"/>
                <w:sz w:val="24"/>
                <w:szCs w:val="24"/>
              </w:rPr>
              <w:t>Тульчинська районна військова адміністрація</w:t>
            </w:r>
          </w:p>
        </w:tc>
      </w:tr>
      <w:tr w:rsidR="00F2579E" w:rsidTr="00AC5A49">
        <w:tc>
          <w:tcPr>
            <w:tcW w:w="2384" w:type="dxa"/>
          </w:tcPr>
          <w:p w:rsidR="00F2579E" w:rsidRDefault="00F2579E" w:rsidP="00F23B47">
            <w:pPr>
              <w:tabs>
                <w:tab w:val="left" w:pos="2580"/>
              </w:tabs>
              <w:rPr>
                <w:rFonts w:ascii="Times New Roman" w:hAnsi="Times New Roman" w:cs="Times New Roman"/>
                <w:sz w:val="28"/>
                <w:szCs w:val="28"/>
              </w:rPr>
            </w:pPr>
            <w:r>
              <w:rPr>
                <w:rFonts w:ascii="Times New Roman" w:hAnsi="Times New Roman" w:cs="Times New Roman"/>
                <w:sz w:val="24"/>
                <w:szCs w:val="24"/>
              </w:rPr>
              <w:t xml:space="preserve">Учасники та </w:t>
            </w:r>
            <w:r w:rsidRPr="00015F53">
              <w:rPr>
                <w:rFonts w:ascii="Times New Roman" w:hAnsi="Times New Roman" w:cs="Times New Roman"/>
                <w:sz w:val="24"/>
                <w:szCs w:val="24"/>
              </w:rPr>
              <w:t xml:space="preserve"> виконавці Програми</w:t>
            </w:r>
          </w:p>
        </w:tc>
        <w:tc>
          <w:tcPr>
            <w:tcW w:w="7612" w:type="dxa"/>
          </w:tcPr>
          <w:p w:rsidR="00F2579E" w:rsidRPr="000B393A" w:rsidRDefault="00F2579E" w:rsidP="00524C0C">
            <w:pPr>
              <w:tabs>
                <w:tab w:val="left" w:pos="2580"/>
              </w:tabs>
              <w:rPr>
                <w:rFonts w:ascii="Times New Roman" w:hAnsi="Times New Roman" w:cs="Times New Roman"/>
                <w:sz w:val="24"/>
                <w:szCs w:val="24"/>
              </w:rPr>
            </w:pPr>
            <w:r>
              <w:rPr>
                <w:rFonts w:ascii="Times New Roman" w:hAnsi="Times New Roman" w:cs="Times New Roman"/>
                <w:sz w:val="24"/>
                <w:szCs w:val="24"/>
              </w:rPr>
              <w:t xml:space="preserve">Тульчинська районна військова </w:t>
            </w:r>
            <w:proofErr w:type="spellStart"/>
            <w:r>
              <w:rPr>
                <w:rFonts w:ascii="Times New Roman" w:hAnsi="Times New Roman" w:cs="Times New Roman"/>
                <w:sz w:val="24"/>
                <w:szCs w:val="24"/>
              </w:rPr>
              <w:t>адміністрація,Брацлавська</w:t>
            </w:r>
            <w:proofErr w:type="spellEnd"/>
            <w:r>
              <w:rPr>
                <w:rFonts w:ascii="Times New Roman" w:hAnsi="Times New Roman" w:cs="Times New Roman"/>
                <w:sz w:val="24"/>
                <w:szCs w:val="24"/>
              </w:rPr>
              <w:t xml:space="preserve"> селищна рада</w:t>
            </w:r>
          </w:p>
        </w:tc>
      </w:tr>
      <w:tr w:rsidR="00F2579E" w:rsidTr="00AC5A49">
        <w:tc>
          <w:tcPr>
            <w:tcW w:w="2384" w:type="dxa"/>
          </w:tcPr>
          <w:p w:rsidR="00F2579E" w:rsidRPr="00015F53" w:rsidRDefault="00F2579E" w:rsidP="00F23B47">
            <w:pPr>
              <w:tabs>
                <w:tab w:val="left" w:pos="2580"/>
              </w:tabs>
              <w:rPr>
                <w:rFonts w:ascii="Times New Roman" w:hAnsi="Times New Roman" w:cs="Times New Roman"/>
                <w:sz w:val="24"/>
                <w:szCs w:val="24"/>
              </w:rPr>
            </w:pPr>
            <w:r w:rsidRPr="00015F53">
              <w:rPr>
                <w:rFonts w:ascii="Times New Roman" w:hAnsi="Times New Roman" w:cs="Times New Roman"/>
                <w:sz w:val="24"/>
                <w:szCs w:val="24"/>
              </w:rPr>
              <w:t>Мета Програми</w:t>
            </w:r>
          </w:p>
        </w:tc>
        <w:tc>
          <w:tcPr>
            <w:tcW w:w="7612" w:type="dxa"/>
          </w:tcPr>
          <w:p w:rsidR="00F2579E" w:rsidRPr="000B393A" w:rsidRDefault="00F2579E" w:rsidP="00524C0C">
            <w:pPr>
              <w:tabs>
                <w:tab w:val="left" w:pos="2580"/>
              </w:tabs>
              <w:rPr>
                <w:rFonts w:ascii="Times New Roman" w:hAnsi="Times New Roman" w:cs="Times New Roman"/>
                <w:sz w:val="24"/>
                <w:szCs w:val="24"/>
              </w:rPr>
            </w:pPr>
            <w:r>
              <w:rPr>
                <w:rFonts w:ascii="Times New Roman" w:hAnsi="Times New Roman" w:cs="Times New Roman"/>
                <w:sz w:val="24"/>
                <w:szCs w:val="24"/>
              </w:rPr>
              <w:t>Ефективне виконання грошових зобов’язань, які виникли на підставі судових рішень про стягнення коштів з Тульчинської районної військової адміністрації (</w:t>
            </w:r>
            <w:r w:rsidR="00287712">
              <w:rPr>
                <w:rFonts w:ascii="Times New Roman" w:hAnsi="Times New Roman" w:cs="Times New Roman"/>
                <w:sz w:val="24"/>
                <w:szCs w:val="24"/>
              </w:rPr>
              <w:t xml:space="preserve">до 24.02.2022 року- районної державної адміністрації), як правонаступника Крижопільської, Піщанської та </w:t>
            </w:r>
            <w:proofErr w:type="spellStart"/>
            <w:r w:rsidR="00287712">
              <w:rPr>
                <w:rFonts w:ascii="Times New Roman" w:hAnsi="Times New Roman" w:cs="Times New Roman"/>
                <w:sz w:val="24"/>
                <w:szCs w:val="24"/>
              </w:rPr>
              <w:t>Томашпільської</w:t>
            </w:r>
            <w:proofErr w:type="spellEnd"/>
            <w:r w:rsidR="00287712">
              <w:rPr>
                <w:rFonts w:ascii="Times New Roman" w:hAnsi="Times New Roman" w:cs="Times New Roman"/>
                <w:sz w:val="24"/>
                <w:szCs w:val="24"/>
              </w:rPr>
              <w:t xml:space="preserve"> РДА, їх структурних підрозділів.</w:t>
            </w:r>
          </w:p>
        </w:tc>
      </w:tr>
      <w:tr w:rsidR="00F2579E" w:rsidTr="00AC5A49">
        <w:tc>
          <w:tcPr>
            <w:tcW w:w="2384" w:type="dxa"/>
          </w:tcPr>
          <w:p w:rsidR="00F2579E" w:rsidRPr="00015F53" w:rsidRDefault="00F2579E" w:rsidP="00F23B47">
            <w:pPr>
              <w:tabs>
                <w:tab w:val="left" w:pos="2580"/>
              </w:tabs>
              <w:rPr>
                <w:rFonts w:ascii="Times New Roman" w:hAnsi="Times New Roman" w:cs="Times New Roman"/>
                <w:sz w:val="24"/>
                <w:szCs w:val="24"/>
              </w:rPr>
            </w:pPr>
            <w:r w:rsidRPr="00015F53">
              <w:rPr>
                <w:rFonts w:ascii="Times New Roman" w:hAnsi="Times New Roman" w:cs="Times New Roman"/>
                <w:sz w:val="24"/>
                <w:szCs w:val="24"/>
              </w:rPr>
              <w:t>Фінансування</w:t>
            </w:r>
          </w:p>
        </w:tc>
        <w:tc>
          <w:tcPr>
            <w:tcW w:w="7612" w:type="dxa"/>
          </w:tcPr>
          <w:p w:rsidR="00F2579E" w:rsidRPr="000B393A" w:rsidRDefault="00F2579E" w:rsidP="00524C0C">
            <w:pPr>
              <w:tabs>
                <w:tab w:val="left" w:pos="2580"/>
              </w:tabs>
              <w:rPr>
                <w:rFonts w:ascii="Times New Roman" w:hAnsi="Times New Roman" w:cs="Times New Roman"/>
                <w:sz w:val="24"/>
                <w:szCs w:val="24"/>
              </w:rPr>
            </w:pPr>
            <w:r>
              <w:rPr>
                <w:rFonts w:ascii="Times New Roman" w:hAnsi="Times New Roman" w:cs="Times New Roman"/>
                <w:sz w:val="24"/>
                <w:szCs w:val="24"/>
              </w:rPr>
              <w:t>Тульчинська районна військова адміністрація</w:t>
            </w:r>
          </w:p>
        </w:tc>
      </w:tr>
      <w:tr w:rsidR="00F2579E" w:rsidTr="00AC5A49">
        <w:tc>
          <w:tcPr>
            <w:tcW w:w="2384" w:type="dxa"/>
          </w:tcPr>
          <w:p w:rsidR="00F2579E" w:rsidRPr="00015F53" w:rsidRDefault="00F2579E" w:rsidP="00F23B47">
            <w:pPr>
              <w:tabs>
                <w:tab w:val="left" w:pos="2580"/>
              </w:tabs>
              <w:rPr>
                <w:rFonts w:ascii="Times New Roman" w:hAnsi="Times New Roman" w:cs="Times New Roman"/>
                <w:sz w:val="24"/>
                <w:szCs w:val="24"/>
              </w:rPr>
            </w:pPr>
            <w:r w:rsidRPr="00015F53">
              <w:rPr>
                <w:rFonts w:ascii="Times New Roman" w:hAnsi="Times New Roman" w:cs="Times New Roman"/>
                <w:sz w:val="24"/>
                <w:szCs w:val="24"/>
              </w:rPr>
              <w:t>Очікувані кінцеві результати від реалізації Програми</w:t>
            </w:r>
          </w:p>
        </w:tc>
        <w:tc>
          <w:tcPr>
            <w:tcW w:w="7612" w:type="dxa"/>
          </w:tcPr>
          <w:p w:rsidR="00F2579E" w:rsidRPr="000B393A" w:rsidRDefault="00287712" w:rsidP="00F23B47">
            <w:pPr>
              <w:tabs>
                <w:tab w:val="left" w:pos="2580"/>
              </w:tabs>
              <w:rPr>
                <w:rFonts w:ascii="Times New Roman" w:hAnsi="Times New Roman" w:cs="Times New Roman"/>
                <w:sz w:val="24"/>
                <w:szCs w:val="24"/>
              </w:rPr>
            </w:pPr>
            <w:r>
              <w:rPr>
                <w:rFonts w:ascii="Times New Roman" w:hAnsi="Times New Roman" w:cs="Times New Roman"/>
                <w:sz w:val="24"/>
                <w:szCs w:val="24"/>
              </w:rPr>
              <w:t xml:space="preserve">Забезпечення виконання грошових зобов’язань, які виникли на підставі судових рішень про стягнення коштів з Тульчинської районної військової адміністрації, як правонаступника Крижопільської, Піщанської та </w:t>
            </w:r>
            <w:proofErr w:type="spellStart"/>
            <w:r>
              <w:rPr>
                <w:rFonts w:ascii="Times New Roman" w:hAnsi="Times New Roman" w:cs="Times New Roman"/>
                <w:sz w:val="24"/>
                <w:szCs w:val="24"/>
              </w:rPr>
              <w:t>Томашпільської</w:t>
            </w:r>
            <w:proofErr w:type="spellEnd"/>
            <w:r>
              <w:rPr>
                <w:rFonts w:ascii="Times New Roman" w:hAnsi="Times New Roman" w:cs="Times New Roman"/>
                <w:sz w:val="24"/>
                <w:szCs w:val="24"/>
              </w:rPr>
              <w:t xml:space="preserve"> РДА, їх структурних підрозділів.</w:t>
            </w:r>
          </w:p>
        </w:tc>
      </w:tr>
      <w:tr w:rsidR="00F2579E" w:rsidTr="00AC5A49">
        <w:tc>
          <w:tcPr>
            <w:tcW w:w="2384" w:type="dxa"/>
          </w:tcPr>
          <w:p w:rsidR="00F2579E" w:rsidRDefault="00F2579E" w:rsidP="00015F53">
            <w:pPr>
              <w:tabs>
                <w:tab w:val="left" w:pos="2580"/>
              </w:tabs>
              <w:rPr>
                <w:rFonts w:ascii="Times New Roman" w:hAnsi="Times New Roman" w:cs="Times New Roman"/>
                <w:sz w:val="28"/>
                <w:szCs w:val="28"/>
              </w:rPr>
            </w:pPr>
            <w:r>
              <w:rPr>
                <w:rFonts w:ascii="Times New Roman" w:hAnsi="Times New Roman" w:cs="Times New Roman"/>
                <w:sz w:val="24"/>
                <w:szCs w:val="24"/>
              </w:rPr>
              <w:t>Терміни і етапи</w:t>
            </w:r>
            <w:r w:rsidRPr="00015F53">
              <w:rPr>
                <w:rFonts w:ascii="Times New Roman" w:hAnsi="Times New Roman" w:cs="Times New Roman"/>
                <w:sz w:val="24"/>
                <w:szCs w:val="24"/>
              </w:rPr>
              <w:t xml:space="preserve"> реалізації Програми</w:t>
            </w:r>
          </w:p>
        </w:tc>
        <w:tc>
          <w:tcPr>
            <w:tcW w:w="7612" w:type="dxa"/>
          </w:tcPr>
          <w:p w:rsidR="00F2579E" w:rsidRPr="000B393A" w:rsidRDefault="00287712" w:rsidP="00F23B47">
            <w:pPr>
              <w:tabs>
                <w:tab w:val="left" w:pos="2580"/>
              </w:tabs>
              <w:rPr>
                <w:rFonts w:ascii="Times New Roman" w:hAnsi="Times New Roman" w:cs="Times New Roman"/>
                <w:sz w:val="24"/>
                <w:szCs w:val="24"/>
              </w:rPr>
            </w:pPr>
            <w:r>
              <w:rPr>
                <w:rFonts w:ascii="Times New Roman" w:hAnsi="Times New Roman" w:cs="Times New Roman"/>
                <w:sz w:val="24"/>
                <w:szCs w:val="24"/>
              </w:rPr>
              <w:t>2022 рік</w:t>
            </w:r>
          </w:p>
        </w:tc>
      </w:tr>
      <w:tr w:rsidR="00F2579E" w:rsidTr="00AC5A49">
        <w:tc>
          <w:tcPr>
            <w:tcW w:w="2384" w:type="dxa"/>
          </w:tcPr>
          <w:p w:rsidR="00F2579E" w:rsidRDefault="00F2579E" w:rsidP="00015F53">
            <w:pPr>
              <w:tabs>
                <w:tab w:val="left" w:pos="2580"/>
              </w:tabs>
              <w:rPr>
                <w:rFonts w:ascii="Times New Roman" w:hAnsi="Times New Roman" w:cs="Times New Roman"/>
                <w:sz w:val="28"/>
                <w:szCs w:val="28"/>
              </w:rPr>
            </w:pPr>
            <w:r>
              <w:rPr>
                <w:rFonts w:ascii="Times New Roman" w:hAnsi="Times New Roman" w:cs="Times New Roman"/>
                <w:sz w:val="24"/>
                <w:szCs w:val="24"/>
              </w:rPr>
              <w:t xml:space="preserve">Обсяги коштів, необхідних на фінансування заходів </w:t>
            </w:r>
            <w:r w:rsidRPr="00015F53">
              <w:rPr>
                <w:rFonts w:ascii="Times New Roman" w:hAnsi="Times New Roman" w:cs="Times New Roman"/>
                <w:sz w:val="24"/>
                <w:szCs w:val="24"/>
              </w:rPr>
              <w:t>Програми</w:t>
            </w:r>
            <w:r>
              <w:rPr>
                <w:rFonts w:ascii="Times New Roman" w:hAnsi="Times New Roman" w:cs="Times New Roman"/>
                <w:sz w:val="24"/>
                <w:szCs w:val="24"/>
              </w:rPr>
              <w:t xml:space="preserve">, всього </w:t>
            </w:r>
            <w:proofErr w:type="spellStart"/>
            <w:r>
              <w:rPr>
                <w:rFonts w:ascii="Times New Roman" w:hAnsi="Times New Roman" w:cs="Times New Roman"/>
                <w:sz w:val="24"/>
                <w:szCs w:val="24"/>
              </w:rPr>
              <w:t>тис.грн</w:t>
            </w:r>
            <w:proofErr w:type="spellEnd"/>
          </w:p>
        </w:tc>
        <w:tc>
          <w:tcPr>
            <w:tcW w:w="7612" w:type="dxa"/>
          </w:tcPr>
          <w:p w:rsidR="00F2579E" w:rsidRPr="000B393A" w:rsidRDefault="00287712" w:rsidP="00F23B47">
            <w:pPr>
              <w:tabs>
                <w:tab w:val="left" w:pos="2580"/>
              </w:tabs>
              <w:rPr>
                <w:rFonts w:ascii="Times New Roman" w:hAnsi="Times New Roman" w:cs="Times New Roman"/>
                <w:sz w:val="24"/>
                <w:szCs w:val="24"/>
              </w:rPr>
            </w:pPr>
            <w:r>
              <w:rPr>
                <w:rFonts w:ascii="Times New Roman" w:hAnsi="Times New Roman" w:cs="Times New Roman"/>
                <w:sz w:val="24"/>
                <w:szCs w:val="24"/>
              </w:rPr>
              <w:t>50 тис. грн</w:t>
            </w:r>
          </w:p>
        </w:tc>
      </w:tr>
      <w:tr w:rsidR="00F2579E" w:rsidTr="00AC5A49">
        <w:tc>
          <w:tcPr>
            <w:tcW w:w="2384" w:type="dxa"/>
          </w:tcPr>
          <w:p w:rsidR="00F2579E" w:rsidRDefault="00F2579E" w:rsidP="00015F53">
            <w:pPr>
              <w:tabs>
                <w:tab w:val="left" w:pos="2580"/>
              </w:tabs>
              <w:rPr>
                <w:rFonts w:ascii="Times New Roman" w:hAnsi="Times New Roman" w:cs="Times New Roman"/>
                <w:sz w:val="28"/>
                <w:szCs w:val="28"/>
              </w:rPr>
            </w:pPr>
            <w:r>
              <w:rPr>
                <w:rFonts w:ascii="Times New Roman" w:hAnsi="Times New Roman" w:cs="Times New Roman"/>
                <w:sz w:val="24"/>
                <w:szCs w:val="24"/>
              </w:rPr>
              <w:t xml:space="preserve">Координація роботи та контроль за виконанням заходів </w:t>
            </w:r>
            <w:r w:rsidRPr="00015F53">
              <w:rPr>
                <w:rFonts w:ascii="Times New Roman" w:hAnsi="Times New Roman" w:cs="Times New Roman"/>
                <w:sz w:val="24"/>
                <w:szCs w:val="24"/>
              </w:rPr>
              <w:t>Програми</w:t>
            </w:r>
          </w:p>
        </w:tc>
        <w:tc>
          <w:tcPr>
            <w:tcW w:w="7612" w:type="dxa"/>
          </w:tcPr>
          <w:p w:rsidR="00287712" w:rsidRDefault="00287712" w:rsidP="00F23B47">
            <w:pPr>
              <w:tabs>
                <w:tab w:val="left" w:pos="2580"/>
              </w:tabs>
              <w:rPr>
                <w:rFonts w:ascii="Times New Roman" w:hAnsi="Times New Roman" w:cs="Times New Roman"/>
                <w:sz w:val="24"/>
                <w:szCs w:val="24"/>
              </w:rPr>
            </w:pPr>
            <w:r>
              <w:rPr>
                <w:rFonts w:ascii="Times New Roman" w:hAnsi="Times New Roman" w:cs="Times New Roman"/>
                <w:sz w:val="24"/>
                <w:szCs w:val="24"/>
              </w:rPr>
              <w:t>Відділ фінансів районної військової адміністрації;</w:t>
            </w:r>
          </w:p>
          <w:p w:rsidR="00F2579E" w:rsidRPr="000B393A" w:rsidRDefault="00287712" w:rsidP="00F23B47">
            <w:pPr>
              <w:tabs>
                <w:tab w:val="left" w:pos="2580"/>
              </w:tabs>
              <w:rPr>
                <w:rFonts w:ascii="Times New Roman" w:hAnsi="Times New Roman" w:cs="Times New Roman"/>
                <w:sz w:val="24"/>
                <w:szCs w:val="24"/>
              </w:rPr>
            </w:pPr>
            <w:r>
              <w:rPr>
                <w:rFonts w:ascii="Times New Roman" w:hAnsi="Times New Roman" w:cs="Times New Roman"/>
                <w:sz w:val="24"/>
                <w:szCs w:val="24"/>
              </w:rPr>
              <w:t>Відділ юридичного забезпечення та супроводу діяльності органів місцевого самоврядування управління правового забезпечення та взаємодії з органами місцевого самоврядування апарату  районної військової адміністрації</w:t>
            </w:r>
          </w:p>
        </w:tc>
      </w:tr>
    </w:tbl>
    <w:p w:rsidR="00AC5A49" w:rsidRDefault="00AC5A49" w:rsidP="00AC5A49">
      <w:pPr>
        <w:pStyle w:val="a3"/>
        <w:tabs>
          <w:tab w:val="left" w:pos="2580"/>
        </w:tabs>
        <w:ind w:left="2790"/>
        <w:rPr>
          <w:rFonts w:ascii="Times New Roman" w:hAnsi="Times New Roman" w:cs="Times New Roman"/>
          <w:sz w:val="28"/>
          <w:szCs w:val="28"/>
        </w:rPr>
      </w:pPr>
    </w:p>
    <w:p w:rsidR="00AC5A49" w:rsidRDefault="00AC5A49" w:rsidP="00AC5A49">
      <w:pPr>
        <w:pStyle w:val="a3"/>
        <w:tabs>
          <w:tab w:val="left" w:pos="2580"/>
        </w:tabs>
        <w:ind w:left="2790"/>
        <w:rPr>
          <w:rFonts w:ascii="Times New Roman" w:hAnsi="Times New Roman" w:cs="Times New Roman"/>
          <w:sz w:val="28"/>
          <w:szCs w:val="28"/>
        </w:rPr>
      </w:pPr>
    </w:p>
    <w:p w:rsidR="00F23B47" w:rsidRPr="00F96849" w:rsidRDefault="00F96849" w:rsidP="00F96849">
      <w:pPr>
        <w:pStyle w:val="a3"/>
        <w:numPr>
          <w:ilvl w:val="0"/>
          <w:numId w:val="5"/>
        </w:numPr>
        <w:tabs>
          <w:tab w:val="left" w:pos="2580"/>
        </w:tabs>
        <w:rPr>
          <w:rFonts w:ascii="Times New Roman" w:hAnsi="Times New Roman" w:cs="Times New Roman"/>
          <w:sz w:val="28"/>
          <w:szCs w:val="28"/>
        </w:rPr>
      </w:pPr>
      <w:r w:rsidRPr="00F96849">
        <w:rPr>
          <w:rFonts w:ascii="Times New Roman" w:hAnsi="Times New Roman" w:cs="Times New Roman"/>
          <w:sz w:val="28"/>
          <w:szCs w:val="28"/>
        </w:rPr>
        <w:t>Загальна  характеристика  Програми</w:t>
      </w:r>
    </w:p>
    <w:p w:rsidR="00F96849" w:rsidRPr="009B1415" w:rsidRDefault="00F96849" w:rsidP="00F96849">
      <w:pPr>
        <w:tabs>
          <w:tab w:val="left" w:pos="2580"/>
        </w:tabs>
        <w:rPr>
          <w:rFonts w:ascii="Times New Roman" w:hAnsi="Times New Roman" w:cs="Times New Roman"/>
          <w:sz w:val="24"/>
          <w:szCs w:val="24"/>
        </w:rPr>
      </w:pPr>
      <w:r w:rsidRPr="009B1415">
        <w:rPr>
          <w:rFonts w:ascii="Times New Roman" w:hAnsi="Times New Roman" w:cs="Times New Roman"/>
          <w:sz w:val="24"/>
          <w:szCs w:val="24"/>
        </w:rPr>
        <w:t xml:space="preserve">          Програма для забезпечення виконання рішень суду та виконавчих документів на 2022 рік (далі Про</w:t>
      </w:r>
      <w:r w:rsidR="00541E0C" w:rsidRPr="009B1415">
        <w:rPr>
          <w:rFonts w:ascii="Times New Roman" w:hAnsi="Times New Roman" w:cs="Times New Roman"/>
          <w:sz w:val="24"/>
          <w:szCs w:val="24"/>
        </w:rPr>
        <w:t>г</w:t>
      </w:r>
      <w:r w:rsidRPr="009B1415">
        <w:rPr>
          <w:rFonts w:ascii="Times New Roman" w:hAnsi="Times New Roman" w:cs="Times New Roman"/>
          <w:sz w:val="24"/>
          <w:szCs w:val="24"/>
        </w:rPr>
        <w:t>рама) розроблена на підставі відповідних законодавчих і нормативних документів, які регламентують, питання погашення заборгованості за рішенням суду, виконання</w:t>
      </w:r>
      <w:r w:rsidR="00AC5A49">
        <w:rPr>
          <w:rFonts w:ascii="Times New Roman" w:hAnsi="Times New Roman" w:cs="Times New Roman"/>
          <w:sz w:val="24"/>
          <w:szCs w:val="24"/>
        </w:rPr>
        <w:t xml:space="preserve"> </w:t>
      </w:r>
      <w:r w:rsidRPr="009B1415">
        <w:rPr>
          <w:rFonts w:ascii="Times New Roman" w:hAnsi="Times New Roman" w:cs="Times New Roman"/>
          <w:sz w:val="24"/>
          <w:szCs w:val="24"/>
        </w:rPr>
        <w:t xml:space="preserve"> яких гарантується державою.                                                                                          </w:t>
      </w:r>
    </w:p>
    <w:p w:rsidR="00F96849" w:rsidRPr="009B1415" w:rsidRDefault="00F96849" w:rsidP="00F96849">
      <w:pPr>
        <w:tabs>
          <w:tab w:val="left" w:pos="2580"/>
        </w:tabs>
        <w:rPr>
          <w:rFonts w:ascii="Times New Roman" w:hAnsi="Times New Roman" w:cs="Times New Roman"/>
          <w:sz w:val="24"/>
          <w:szCs w:val="24"/>
        </w:rPr>
      </w:pPr>
      <w:r w:rsidRPr="009B1415">
        <w:rPr>
          <w:rFonts w:ascii="Times New Roman" w:hAnsi="Times New Roman" w:cs="Times New Roman"/>
          <w:sz w:val="24"/>
          <w:szCs w:val="24"/>
        </w:rPr>
        <w:t xml:space="preserve">          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w:t>
      </w:r>
      <w:r w:rsidR="00541E0C" w:rsidRPr="009B1415">
        <w:rPr>
          <w:rFonts w:ascii="Times New Roman" w:hAnsi="Times New Roman" w:cs="Times New Roman"/>
          <w:sz w:val="24"/>
          <w:szCs w:val="24"/>
        </w:rPr>
        <w:t xml:space="preserve"> у</w:t>
      </w:r>
      <w:r w:rsidRPr="009B1415">
        <w:rPr>
          <w:rFonts w:ascii="Times New Roman" w:hAnsi="Times New Roman" w:cs="Times New Roman"/>
          <w:sz w:val="24"/>
          <w:szCs w:val="24"/>
        </w:rPr>
        <w:t>становами, організаціями, посадовими особам та громадянами судових рішень, що набрали законної сили.</w:t>
      </w:r>
    </w:p>
    <w:p w:rsidR="00F96849" w:rsidRPr="009B1415" w:rsidRDefault="00F96849" w:rsidP="00F96849">
      <w:pPr>
        <w:tabs>
          <w:tab w:val="left" w:pos="2580"/>
        </w:tabs>
        <w:rPr>
          <w:rFonts w:ascii="Times New Roman" w:hAnsi="Times New Roman" w:cs="Times New Roman"/>
          <w:sz w:val="24"/>
          <w:szCs w:val="24"/>
        </w:rPr>
      </w:pPr>
      <w:r w:rsidRPr="009B1415">
        <w:rPr>
          <w:rFonts w:ascii="Times New Roman" w:hAnsi="Times New Roman" w:cs="Times New Roman"/>
          <w:sz w:val="24"/>
          <w:szCs w:val="24"/>
        </w:rPr>
        <w:t xml:space="preserve">          Частиною 1 статті 3 Закону України «</w:t>
      </w:r>
      <w:r w:rsidR="001D6A7E" w:rsidRPr="009B1415">
        <w:rPr>
          <w:rFonts w:ascii="Times New Roman" w:hAnsi="Times New Roman" w:cs="Times New Roman"/>
          <w:sz w:val="24"/>
          <w:szCs w:val="24"/>
        </w:rPr>
        <w:t>Про гарантії держави щодо виконання судових рішень», передбачено, що виконання рішень суду здійснюється центральним органом виконавчої влади, що реалізує державну політику у сфері казначейського обслуговування бюджет</w:t>
      </w:r>
      <w:r w:rsidR="00541E0C" w:rsidRPr="009B1415">
        <w:rPr>
          <w:rFonts w:ascii="Times New Roman" w:hAnsi="Times New Roman" w:cs="Times New Roman"/>
          <w:sz w:val="24"/>
          <w:szCs w:val="24"/>
        </w:rPr>
        <w:t>н</w:t>
      </w:r>
      <w:r w:rsidR="001D6A7E" w:rsidRPr="009B1415">
        <w:rPr>
          <w:rFonts w:ascii="Times New Roman" w:hAnsi="Times New Roman" w:cs="Times New Roman"/>
          <w:sz w:val="24"/>
          <w:szCs w:val="24"/>
        </w:rPr>
        <w:t>их</w:t>
      </w:r>
      <w:r w:rsidR="00541E0C" w:rsidRPr="009B1415">
        <w:rPr>
          <w:rFonts w:ascii="Times New Roman" w:hAnsi="Times New Roman" w:cs="Times New Roman"/>
          <w:sz w:val="24"/>
          <w:szCs w:val="24"/>
        </w:rPr>
        <w:t xml:space="preserve"> </w:t>
      </w:r>
      <w:r w:rsidR="001D6A7E" w:rsidRPr="009B1415">
        <w:rPr>
          <w:rFonts w:ascii="Times New Roman" w:hAnsi="Times New Roman" w:cs="Times New Roman"/>
          <w:sz w:val="24"/>
          <w:szCs w:val="24"/>
        </w:rPr>
        <w:t xml:space="preserve"> коштів, в межах відповідних бюджетних призначень шляхом списання коштів з рахунків державного органу, а в разі відсутності у зазначеного державного органу відповідних призначень</w:t>
      </w:r>
      <w:r w:rsidR="00AC5A49">
        <w:rPr>
          <w:rFonts w:ascii="Times New Roman" w:hAnsi="Times New Roman" w:cs="Times New Roman"/>
          <w:sz w:val="24"/>
          <w:szCs w:val="24"/>
        </w:rPr>
        <w:t xml:space="preserve"> </w:t>
      </w:r>
      <w:r w:rsidR="001D6A7E" w:rsidRPr="009B1415">
        <w:rPr>
          <w:rFonts w:ascii="Times New Roman" w:hAnsi="Times New Roman" w:cs="Times New Roman"/>
          <w:sz w:val="24"/>
          <w:szCs w:val="24"/>
        </w:rPr>
        <w:t>- за рахунок к</w:t>
      </w:r>
      <w:r w:rsidR="00F50E2D" w:rsidRPr="009B1415">
        <w:rPr>
          <w:rFonts w:ascii="Times New Roman" w:hAnsi="Times New Roman" w:cs="Times New Roman"/>
          <w:sz w:val="24"/>
          <w:szCs w:val="24"/>
        </w:rPr>
        <w:t>о</w:t>
      </w:r>
      <w:r w:rsidR="001D6A7E" w:rsidRPr="009B1415">
        <w:rPr>
          <w:rFonts w:ascii="Times New Roman" w:hAnsi="Times New Roman" w:cs="Times New Roman"/>
          <w:sz w:val="24"/>
          <w:szCs w:val="24"/>
        </w:rPr>
        <w:t>штів, передбачених за бюджетною програмою для забезпечення виконання рішень суду.</w:t>
      </w:r>
    </w:p>
    <w:p w:rsidR="001D6A7E" w:rsidRPr="009B1415" w:rsidRDefault="001D6A7E" w:rsidP="00F96849">
      <w:pPr>
        <w:tabs>
          <w:tab w:val="left" w:pos="2580"/>
        </w:tabs>
        <w:rPr>
          <w:rFonts w:ascii="Times New Roman" w:hAnsi="Times New Roman" w:cs="Times New Roman"/>
          <w:sz w:val="24"/>
          <w:szCs w:val="24"/>
        </w:rPr>
      </w:pPr>
      <w:r w:rsidRPr="009B1415">
        <w:rPr>
          <w:rFonts w:ascii="Times New Roman" w:hAnsi="Times New Roman" w:cs="Times New Roman"/>
          <w:sz w:val="24"/>
          <w:szCs w:val="24"/>
        </w:rPr>
        <w:t xml:space="preserve">           Погашення заборгованості</w:t>
      </w:r>
      <w:r w:rsidR="00FF3AFE" w:rsidRPr="009B1415">
        <w:rPr>
          <w:rFonts w:ascii="Times New Roman" w:hAnsi="Times New Roman" w:cs="Times New Roman"/>
          <w:sz w:val="24"/>
          <w:szCs w:val="24"/>
        </w:rPr>
        <w:t xml:space="preserve"> здійснюється управлінням Державної казначейської служби України в районі в межах бюджетних асигнувань, визначених рішенням сесії районної ради про районний бюджет, за бюджетною програмою для забезпечення виконання рішень суду на підставі рішень, поданих органом, що здійснює казначейське обслуговування бюджетних коштів, відповідно до Порядку виконання рішень суду про стягнення  коштів державного та місцевих бюджетів або боржників, затвердженого постановою Кабінету Міністрів України від 23 серпня 2011 року № 845, яким визначено можливість прийняття органами місцевого самоврядування окремих бюджетних програм для забезпечення виконання </w:t>
      </w:r>
      <w:r w:rsidR="00AC5A49">
        <w:rPr>
          <w:rFonts w:ascii="Times New Roman" w:hAnsi="Times New Roman" w:cs="Times New Roman"/>
          <w:sz w:val="24"/>
          <w:szCs w:val="24"/>
        </w:rPr>
        <w:t xml:space="preserve"> </w:t>
      </w:r>
      <w:r w:rsidR="00FF3AFE" w:rsidRPr="009B1415">
        <w:rPr>
          <w:rFonts w:ascii="Times New Roman" w:hAnsi="Times New Roman" w:cs="Times New Roman"/>
          <w:sz w:val="24"/>
          <w:szCs w:val="24"/>
        </w:rPr>
        <w:t>рішень судів.</w:t>
      </w:r>
    </w:p>
    <w:p w:rsidR="00FF3AFE" w:rsidRPr="009B1415" w:rsidRDefault="00FF3AFE" w:rsidP="00F96849">
      <w:pPr>
        <w:tabs>
          <w:tab w:val="left" w:pos="2580"/>
        </w:tabs>
        <w:rPr>
          <w:rFonts w:ascii="Times New Roman" w:hAnsi="Times New Roman" w:cs="Times New Roman"/>
          <w:sz w:val="24"/>
          <w:szCs w:val="24"/>
        </w:rPr>
      </w:pPr>
      <w:r w:rsidRPr="009B1415">
        <w:rPr>
          <w:rFonts w:ascii="Times New Roman" w:hAnsi="Times New Roman" w:cs="Times New Roman"/>
          <w:sz w:val="24"/>
          <w:szCs w:val="24"/>
        </w:rPr>
        <w:t xml:space="preserve">         Програма розроблена з метою виконання судових рішень, стороною у яких виступає Тульчинська районна військова адміністрація (до 24.02.2022 року</w:t>
      </w:r>
      <w:r w:rsidR="00F50E2D" w:rsidRPr="009B1415">
        <w:rPr>
          <w:rFonts w:ascii="Times New Roman" w:hAnsi="Times New Roman" w:cs="Times New Roman"/>
          <w:sz w:val="24"/>
          <w:szCs w:val="24"/>
        </w:rPr>
        <w:t xml:space="preserve"> </w:t>
      </w:r>
      <w:r w:rsidRPr="009B1415">
        <w:rPr>
          <w:rFonts w:ascii="Times New Roman" w:hAnsi="Times New Roman" w:cs="Times New Roman"/>
          <w:sz w:val="24"/>
          <w:szCs w:val="24"/>
        </w:rPr>
        <w:t xml:space="preserve">- районна державного адміністрація) як правонаступник Крижопільської, Піщанської, </w:t>
      </w:r>
      <w:proofErr w:type="spellStart"/>
      <w:r w:rsidRPr="009B1415">
        <w:rPr>
          <w:rFonts w:ascii="Times New Roman" w:hAnsi="Times New Roman" w:cs="Times New Roman"/>
          <w:sz w:val="24"/>
          <w:szCs w:val="24"/>
        </w:rPr>
        <w:t>Томашпільської</w:t>
      </w:r>
      <w:proofErr w:type="spellEnd"/>
      <w:r w:rsidRPr="009B1415">
        <w:rPr>
          <w:rFonts w:ascii="Times New Roman" w:hAnsi="Times New Roman" w:cs="Times New Roman"/>
          <w:sz w:val="24"/>
          <w:szCs w:val="24"/>
        </w:rPr>
        <w:t xml:space="preserve">  районних  державних адмі</w:t>
      </w:r>
      <w:r w:rsidR="00F50E2D" w:rsidRPr="009B1415">
        <w:rPr>
          <w:rFonts w:ascii="Times New Roman" w:hAnsi="Times New Roman" w:cs="Times New Roman"/>
          <w:sz w:val="24"/>
          <w:szCs w:val="24"/>
        </w:rPr>
        <w:t>ністрацій, їх структурних  підрозділів, відділів.</w:t>
      </w:r>
    </w:p>
    <w:p w:rsidR="00F50E2D" w:rsidRPr="009B1415" w:rsidRDefault="00F50E2D" w:rsidP="00F50E2D">
      <w:pPr>
        <w:pStyle w:val="a3"/>
        <w:numPr>
          <w:ilvl w:val="0"/>
          <w:numId w:val="5"/>
        </w:numPr>
        <w:tabs>
          <w:tab w:val="left" w:pos="2580"/>
        </w:tabs>
        <w:rPr>
          <w:rFonts w:ascii="Times New Roman" w:hAnsi="Times New Roman" w:cs="Times New Roman"/>
          <w:sz w:val="28"/>
          <w:szCs w:val="28"/>
        </w:rPr>
      </w:pPr>
      <w:r w:rsidRPr="009B1415">
        <w:rPr>
          <w:rFonts w:ascii="Times New Roman" w:hAnsi="Times New Roman" w:cs="Times New Roman"/>
          <w:sz w:val="28"/>
          <w:szCs w:val="28"/>
        </w:rPr>
        <w:t>Мета і завдання  Програми</w:t>
      </w:r>
    </w:p>
    <w:p w:rsidR="00F50E2D" w:rsidRPr="009B1415" w:rsidRDefault="00F50E2D" w:rsidP="00F50E2D">
      <w:pPr>
        <w:rPr>
          <w:rFonts w:ascii="Times New Roman" w:hAnsi="Times New Roman" w:cs="Times New Roman"/>
          <w:sz w:val="24"/>
          <w:szCs w:val="24"/>
        </w:rPr>
      </w:pPr>
      <w:r w:rsidRPr="009B1415">
        <w:rPr>
          <w:rFonts w:ascii="Times New Roman" w:hAnsi="Times New Roman" w:cs="Times New Roman"/>
          <w:sz w:val="24"/>
          <w:szCs w:val="24"/>
        </w:rPr>
        <w:t xml:space="preserve">         Виконання боргових зобов’язань по судових рішеннях за неоплачені у повному обсязі виконані роботи, інших боргових зобов’язань, незабезпечених фінансуванням за кошти держаного та місцевих бюджетів, боржником по яких є Тульчинська районна військова адміністрація, як правонаступник Крижопільської, Піщанської, </w:t>
      </w:r>
      <w:proofErr w:type="spellStart"/>
      <w:r w:rsidRPr="009B1415">
        <w:rPr>
          <w:rFonts w:ascii="Times New Roman" w:hAnsi="Times New Roman" w:cs="Times New Roman"/>
          <w:sz w:val="24"/>
          <w:szCs w:val="24"/>
        </w:rPr>
        <w:t>Томашпільської</w:t>
      </w:r>
      <w:proofErr w:type="spellEnd"/>
      <w:r w:rsidRPr="009B1415">
        <w:rPr>
          <w:rFonts w:ascii="Times New Roman" w:hAnsi="Times New Roman" w:cs="Times New Roman"/>
          <w:sz w:val="24"/>
          <w:szCs w:val="24"/>
        </w:rPr>
        <w:t xml:space="preserve">  районних  державних адміністрацій, їх структурних  підрозділів, відділів.</w:t>
      </w:r>
    </w:p>
    <w:p w:rsidR="00F50E2D" w:rsidRPr="00F50E2D" w:rsidRDefault="00F50E2D" w:rsidP="00F50E2D">
      <w:pPr>
        <w:pStyle w:val="a3"/>
        <w:numPr>
          <w:ilvl w:val="0"/>
          <w:numId w:val="5"/>
        </w:numPr>
        <w:rPr>
          <w:rFonts w:ascii="Times New Roman" w:hAnsi="Times New Roman" w:cs="Times New Roman"/>
          <w:sz w:val="28"/>
          <w:szCs w:val="28"/>
        </w:rPr>
      </w:pPr>
      <w:r w:rsidRPr="00F50E2D">
        <w:rPr>
          <w:rFonts w:ascii="Times New Roman" w:hAnsi="Times New Roman" w:cs="Times New Roman"/>
          <w:sz w:val="28"/>
          <w:szCs w:val="28"/>
        </w:rPr>
        <w:t>Фінансове забезпечення Програми</w:t>
      </w:r>
    </w:p>
    <w:p w:rsidR="00F50E2D" w:rsidRPr="009B1415" w:rsidRDefault="00F50E2D" w:rsidP="00F50E2D">
      <w:pPr>
        <w:tabs>
          <w:tab w:val="left" w:pos="1455"/>
        </w:tabs>
        <w:rPr>
          <w:rFonts w:ascii="Times New Roman" w:hAnsi="Times New Roman" w:cs="Times New Roman"/>
          <w:sz w:val="24"/>
          <w:szCs w:val="24"/>
        </w:rPr>
      </w:pPr>
      <w:r>
        <w:rPr>
          <w:rFonts w:ascii="Times New Roman" w:hAnsi="Times New Roman" w:cs="Times New Roman"/>
          <w:sz w:val="28"/>
          <w:szCs w:val="28"/>
        </w:rPr>
        <w:t xml:space="preserve">        </w:t>
      </w:r>
      <w:r w:rsidRPr="009B1415">
        <w:rPr>
          <w:rFonts w:ascii="Times New Roman" w:hAnsi="Times New Roman" w:cs="Times New Roman"/>
          <w:sz w:val="24"/>
          <w:szCs w:val="24"/>
        </w:rPr>
        <w:t>Джерелом фінансування Програми є районний бюджет,  бюджет  Брацлавської                      селищної ради</w:t>
      </w:r>
    </w:p>
    <w:p w:rsidR="00F50E2D" w:rsidRDefault="00F50E2D" w:rsidP="00F50E2D">
      <w:pPr>
        <w:pStyle w:val="a3"/>
        <w:numPr>
          <w:ilvl w:val="0"/>
          <w:numId w:val="5"/>
        </w:numPr>
        <w:tabs>
          <w:tab w:val="left" w:pos="2970"/>
        </w:tabs>
        <w:rPr>
          <w:rFonts w:ascii="Times New Roman" w:hAnsi="Times New Roman" w:cs="Times New Roman"/>
          <w:sz w:val="28"/>
          <w:szCs w:val="28"/>
        </w:rPr>
      </w:pPr>
      <w:r>
        <w:rPr>
          <w:rFonts w:ascii="Times New Roman" w:hAnsi="Times New Roman" w:cs="Times New Roman"/>
          <w:sz w:val="28"/>
          <w:szCs w:val="28"/>
        </w:rPr>
        <w:t>Заходи  Програми</w:t>
      </w:r>
    </w:p>
    <w:tbl>
      <w:tblPr>
        <w:tblStyle w:val="a8"/>
        <w:tblW w:w="0" w:type="auto"/>
        <w:tblLook w:val="04A0" w:firstRow="1" w:lastRow="0" w:firstColumn="1" w:lastColumn="0" w:noHBand="0" w:noVBand="1"/>
      </w:tblPr>
      <w:tblGrid>
        <w:gridCol w:w="540"/>
        <w:gridCol w:w="3427"/>
        <w:gridCol w:w="1878"/>
        <w:gridCol w:w="2199"/>
        <w:gridCol w:w="1811"/>
      </w:tblGrid>
      <w:tr w:rsidR="00541E0C" w:rsidTr="006D3BE4">
        <w:tc>
          <w:tcPr>
            <w:tcW w:w="540" w:type="dxa"/>
          </w:tcPr>
          <w:p w:rsidR="00541E0C" w:rsidRPr="00AF303F" w:rsidRDefault="00541E0C" w:rsidP="00F50E2D">
            <w:pPr>
              <w:tabs>
                <w:tab w:val="left" w:pos="1110"/>
              </w:tabs>
              <w:rPr>
                <w:rFonts w:ascii="Times New Roman" w:hAnsi="Times New Roman" w:cs="Times New Roman"/>
                <w:sz w:val="24"/>
                <w:szCs w:val="24"/>
              </w:rPr>
            </w:pPr>
            <w:r w:rsidRPr="00AF303F">
              <w:rPr>
                <w:rFonts w:ascii="Times New Roman" w:hAnsi="Times New Roman" w:cs="Times New Roman"/>
                <w:sz w:val="24"/>
                <w:szCs w:val="24"/>
              </w:rPr>
              <w:t>№ п/п</w:t>
            </w:r>
          </w:p>
        </w:tc>
        <w:tc>
          <w:tcPr>
            <w:tcW w:w="3605" w:type="dxa"/>
          </w:tcPr>
          <w:p w:rsidR="00541E0C" w:rsidRPr="00AF303F" w:rsidRDefault="00541E0C" w:rsidP="00F50E2D">
            <w:pPr>
              <w:tabs>
                <w:tab w:val="left" w:pos="1110"/>
              </w:tabs>
              <w:rPr>
                <w:rFonts w:ascii="Times New Roman" w:hAnsi="Times New Roman" w:cs="Times New Roman"/>
                <w:sz w:val="24"/>
                <w:szCs w:val="24"/>
              </w:rPr>
            </w:pPr>
            <w:r w:rsidRPr="00AF303F">
              <w:rPr>
                <w:rFonts w:ascii="Times New Roman" w:hAnsi="Times New Roman" w:cs="Times New Roman"/>
                <w:sz w:val="24"/>
                <w:szCs w:val="24"/>
              </w:rPr>
              <w:t>Захід Програми</w:t>
            </w:r>
          </w:p>
        </w:tc>
        <w:tc>
          <w:tcPr>
            <w:tcW w:w="1903" w:type="dxa"/>
          </w:tcPr>
          <w:p w:rsidR="00541E0C" w:rsidRPr="00AF303F" w:rsidRDefault="00541E0C" w:rsidP="00F50E2D">
            <w:pPr>
              <w:tabs>
                <w:tab w:val="left" w:pos="1110"/>
              </w:tabs>
              <w:rPr>
                <w:rFonts w:ascii="Times New Roman" w:hAnsi="Times New Roman" w:cs="Times New Roman"/>
                <w:sz w:val="24"/>
                <w:szCs w:val="24"/>
              </w:rPr>
            </w:pPr>
            <w:r w:rsidRPr="00AF303F">
              <w:rPr>
                <w:rFonts w:ascii="Times New Roman" w:hAnsi="Times New Roman" w:cs="Times New Roman"/>
                <w:sz w:val="24"/>
                <w:szCs w:val="24"/>
              </w:rPr>
              <w:t>Відповідальні виконавці</w:t>
            </w:r>
          </w:p>
        </w:tc>
        <w:tc>
          <w:tcPr>
            <w:tcW w:w="2261" w:type="dxa"/>
          </w:tcPr>
          <w:p w:rsidR="00541E0C" w:rsidRPr="00AF303F" w:rsidRDefault="00541E0C" w:rsidP="00F50E2D">
            <w:pPr>
              <w:tabs>
                <w:tab w:val="left" w:pos="1110"/>
              </w:tabs>
              <w:rPr>
                <w:rFonts w:ascii="Times New Roman" w:hAnsi="Times New Roman" w:cs="Times New Roman"/>
                <w:sz w:val="24"/>
                <w:szCs w:val="24"/>
              </w:rPr>
            </w:pPr>
            <w:r w:rsidRPr="00AF303F">
              <w:rPr>
                <w:rFonts w:ascii="Times New Roman" w:hAnsi="Times New Roman" w:cs="Times New Roman"/>
                <w:sz w:val="24"/>
                <w:szCs w:val="24"/>
              </w:rPr>
              <w:t xml:space="preserve">Джерело фінансування, </w:t>
            </w:r>
            <w:r w:rsidRPr="00AF303F">
              <w:rPr>
                <w:rFonts w:ascii="Times New Roman" w:hAnsi="Times New Roman" w:cs="Times New Roman"/>
                <w:sz w:val="24"/>
                <w:szCs w:val="24"/>
              </w:rPr>
              <w:lastRenderedPageBreak/>
              <w:t>орієнтовна сума</w:t>
            </w:r>
          </w:p>
        </w:tc>
        <w:tc>
          <w:tcPr>
            <w:tcW w:w="1871" w:type="dxa"/>
          </w:tcPr>
          <w:p w:rsidR="00541E0C" w:rsidRPr="00AF303F" w:rsidRDefault="00541E0C" w:rsidP="00F50E2D">
            <w:pPr>
              <w:tabs>
                <w:tab w:val="left" w:pos="1110"/>
              </w:tabs>
              <w:rPr>
                <w:rFonts w:ascii="Times New Roman" w:hAnsi="Times New Roman" w:cs="Times New Roman"/>
                <w:sz w:val="24"/>
                <w:szCs w:val="24"/>
              </w:rPr>
            </w:pPr>
            <w:r w:rsidRPr="00AF303F">
              <w:rPr>
                <w:rFonts w:ascii="Times New Roman" w:hAnsi="Times New Roman" w:cs="Times New Roman"/>
                <w:sz w:val="24"/>
                <w:szCs w:val="24"/>
              </w:rPr>
              <w:lastRenderedPageBreak/>
              <w:t>Термін виконання</w:t>
            </w:r>
          </w:p>
        </w:tc>
      </w:tr>
      <w:tr w:rsidR="00541E0C" w:rsidTr="006D3BE4">
        <w:tc>
          <w:tcPr>
            <w:tcW w:w="540" w:type="dxa"/>
          </w:tcPr>
          <w:p w:rsidR="00541E0C" w:rsidRPr="009B1415" w:rsidRDefault="00541E0C" w:rsidP="00F50E2D">
            <w:pPr>
              <w:tabs>
                <w:tab w:val="left" w:pos="1110"/>
              </w:tabs>
              <w:rPr>
                <w:rFonts w:ascii="Times New Roman" w:hAnsi="Times New Roman" w:cs="Times New Roman"/>
                <w:sz w:val="24"/>
                <w:szCs w:val="24"/>
              </w:rPr>
            </w:pPr>
            <w:r w:rsidRPr="009B1415">
              <w:rPr>
                <w:rFonts w:ascii="Times New Roman" w:hAnsi="Times New Roman" w:cs="Times New Roman"/>
                <w:sz w:val="24"/>
                <w:szCs w:val="24"/>
              </w:rPr>
              <w:t>1</w:t>
            </w:r>
          </w:p>
        </w:tc>
        <w:tc>
          <w:tcPr>
            <w:tcW w:w="3605" w:type="dxa"/>
          </w:tcPr>
          <w:p w:rsidR="00541E0C" w:rsidRPr="009B1415" w:rsidRDefault="00541E0C" w:rsidP="00541E0C">
            <w:pPr>
              <w:rPr>
                <w:rFonts w:ascii="Times New Roman" w:hAnsi="Times New Roman" w:cs="Times New Roman"/>
                <w:sz w:val="24"/>
                <w:szCs w:val="24"/>
              </w:rPr>
            </w:pPr>
            <w:r w:rsidRPr="009B1415">
              <w:rPr>
                <w:rFonts w:ascii="Times New Roman" w:hAnsi="Times New Roman" w:cs="Times New Roman"/>
                <w:sz w:val="24"/>
                <w:szCs w:val="24"/>
              </w:rPr>
              <w:t xml:space="preserve">Погашення заборгованості за судовими  рішеннями, про стягнення коштів (вчинення дій) з Тульчинської  районної військової адміністрації, як правонаступник Крижопільської, Піщанської, </w:t>
            </w:r>
            <w:proofErr w:type="spellStart"/>
            <w:r w:rsidRPr="009B1415">
              <w:rPr>
                <w:rFonts w:ascii="Times New Roman" w:hAnsi="Times New Roman" w:cs="Times New Roman"/>
                <w:sz w:val="24"/>
                <w:szCs w:val="24"/>
              </w:rPr>
              <w:t>Томашпільської</w:t>
            </w:r>
            <w:proofErr w:type="spellEnd"/>
            <w:r w:rsidRPr="009B1415">
              <w:rPr>
                <w:rFonts w:ascii="Times New Roman" w:hAnsi="Times New Roman" w:cs="Times New Roman"/>
                <w:sz w:val="24"/>
                <w:szCs w:val="24"/>
              </w:rPr>
              <w:t xml:space="preserve">  районних  державних адміністрацій, їх структурних  підрозділів, відділів.</w:t>
            </w:r>
          </w:p>
          <w:p w:rsidR="00541E0C" w:rsidRPr="009B1415" w:rsidRDefault="00541E0C" w:rsidP="00F50E2D">
            <w:pPr>
              <w:tabs>
                <w:tab w:val="left" w:pos="1110"/>
              </w:tabs>
              <w:rPr>
                <w:rFonts w:ascii="Times New Roman" w:hAnsi="Times New Roman" w:cs="Times New Roman"/>
                <w:sz w:val="24"/>
                <w:szCs w:val="24"/>
              </w:rPr>
            </w:pPr>
          </w:p>
        </w:tc>
        <w:tc>
          <w:tcPr>
            <w:tcW w:w="1903" w:type="dxa"/>
          </w:tcPr>
          <w:p w:rsidR="00541E0C" w:rsidRPr="009B1415" w:rsidRDefault="00AF303F" w:rsidP="00F50E2D">
            <w:pPr>
              <w:tabs>
                <w:tab w:val="left" w:pos="1110"/>
              </w:tabs>
              <w:rPr>
                <w:sz w:val="24"/>
                <w:szCs w:val="24"/>
              </w:rPr>
            </w:pPr>
            <w:r w:rsidRPr="009B1415">
              <w:rPr>
                <w:rFonts w:ascii="Times New Roman" w:hAnsi="Times New Roman" w:cs="Times New Roman"/>
                <w:sz w:val="24"/>
                <w:szCs w:val="24"/>
              </w:rPr>
              <w:t>Тульчинська районна військова адміністрація, Брацлавська селищна рада</w:t>
            </w:r>
          </w:p>
        </w:tc>
        <w:tc>
          <w:tcPr>
            <w:tcW w:w="2261" w:type="dxa"/>
          </w:tcPr>
          <w:p w:rsidR="00541E0C" w:rsidRPr="009B1415" w:rsidRDefault="00AF303F" w:rsidP="00AF303F">
            <w:pPr>
              <w:tabs>
                <w:tab w:val="left" w:pos="1110"/>
              </w:tabs>
              <w:rPr>
                <w:rFonts w:ascii="Times New Roman" w:hAnsi="Times New Roman" w:cs="Times New Roman"/>
                <w:sz w:val="24"/>
                <w:szCs w:val="24"/>
              </w:rPr>
            </w:pPr>
            <w:r w:rsidRPr="009B1415">
              <w:rPr>
                <w:rFonts w:ascii="Times New Roman" w:hAnsi="Times New Roman" w:cs="Times New Roman"/>
                <w:sz w:val="24"/>
                <w:szCs w:val="24"/>
              </w:rPr>
              <w:t>Районний бюджет, бюджет Брацлавської селищної ради</w:t>
            </w:r>
          </w:p>
          <w:p w:rsidR="00AF303F" w:rsidRPr="009B1415" w:rsidRDefault="00AF303F" w:rsidP="00AF303F">
            <w:pPr>
              <w:tabs>
                <w:tab w:val="left" w:pos="1110"/>
              </w:tabs>
              <w:rPr>
                <w:rFonts w:ascii="Times New Roman" w:hAnsi="Times New Roman" w:cs="Times New Roman"/>
                <w:sz w:val="24"/>
                <w:szCs w:val="24"/>
              </w:rPr>
            </w:pPr>
          </w:p>
          <w:p w:rsidR="00AF303F" w:rsidRPr="009B1415" w:rsidRDefault="00AF303F" w:rsidP="009B1415">
            <w:pPr>
              <w:tabs>
                <w:tab w:val="left" w:pos="1110"/>
              </w:tabs>
              <w:rPr>
                <w:rFonts w:ascii="Times New Roman" w:hAnsi="Times New Roman" w:cs="Times New Roman"/>
                <w:sz w:val="24"/>
                <w:szCs w:val="24"/>
              </w:rPr>
            </w:pPr>
            <w:r w:rsidRPr="009B1415">
              <w:rPr>
                <w:rFonts w:ascii="Times New Roman" w:hAnsi="Times New Roman" w:cs="Times New Roman"/>
                <w:sz w:val="24"/>
                <w:szCs w:val="24"/>
              </w:rPr>
              <w:t>4</w:t>
            </w:r>
            <w:r w:rsidR="009B1415">
              <w:rPr>
                <w:rFonts w:ascii="Times New Roman" w:hAnsi="Times New Roman" w:cs="Times New Roman"/>
                <w:sz w:val="24"/>
                <w:szCs w:val="24"/>
              </w:rPr>
              <w:t>0</w:t>
            </w:r>
            <w:r w:rsidRPr="009B1415">
              <w:rPr>
                <w:rFonts w:ascii="Times New Roman" w:hAnsi="Times New Roman" w:cs="Times New Roman"/>
                <w:sz w:val="24"/>
                <w:szCs w:val="24"/>
              </w:rPr>
              <w:t xml:space="preserve"> тис. грн</w:t>
            </w:r>
          </w:p>
        </w:tc>
        <w:tc>
          <w:tcPr>
            <w:tcW w:w="1871" w:type="dxa"/>
          </w:tcPr>
          <w:p w:rsidR="00AF303F" w:rsidRPr="009B1415" w:rsidRDefault="00AF303F" w:rsidP="00F50E2D">
            <w:pPr>
              <w:tabs>
                <w:tab w:val="left" w:pos="1110"/>
              </w:tabs>
              <w:rPr>
                <w:rFonts w:ascii="Times New Roman" w:hAnsi="Times New Roman" w:cs="Times New Roman"/>
                <w:sz w:val="24"/>
                <w:szCs w:val="24"/>
              </w:rPr>
            </w:pPr>
          </w:p>
          <w:p w:rsidR="00541E0C" w:rsidRPr="009B1415" w:rsidRDefault="00AF303F" w:rsidP="00F50E2D">
            <w:pPr>
              <w:tabs>
                <w:tab w:val="left" w:pos="1110"/>
              </w:tabs>
              <w:rPr>
                <w:rFonts w:ascii="Times New Roman" w:hAnsi="Times New Roman" w:cs="Times New Roman"/>
                <w:sz w:val="24"/>
                <w:szCs w:val="24"/>
              </w:rPr>
            </w:pPr>
            <w:r w:rsidRPr="009B1415">
              <w:rPr>
                <w:rFonts w:ascii="Times New Roman" w:hAnsi="Times New Roman" w:cs="Times New Roman"/>
                <w:sz w:val="24"/>
                <w:szCs w:val="24"/>
              </w:rPr>
              <w:t>2022 рік</w:t>
            </w:r>
          </w:p>
        </w:tc>
      </w:tr>
      <w:tr w:rsidR="00541E0C" w:rsidTr="006D3BE4">
        <w:tc>
          <w:tcPr>
            <w:tcW w:w="540" w:type="dxa"/>
          </w:tcPr>
          <w:p w:rsidR="00541E0C" w:rsidRPr="009B1415" w:rsidRDefault="00AF303F" w:rsidP="00F50E2D">
            <w:pPr>
              <w:tabs>
                <w:tab w:val="left" w:pos="1110"/>
              </w:tabs>
              <w:rPr>
                <w:rFonts w:ascii="Times New Roman" w:hAnsi="Times New Roman" w:cs="Times New Roman"/>
                <w:sz w:val="24"/>
                <w:szCs w:val="24"/>
              </w:rPr>
            </w:pPr>
            <w:r w:rsidRPr="009B1415">
              <w:rPr>
                <w:rFonts w:ascii="Times New Roman" w:hAnsi="Times New Roman" w:cs="Times New Roman"/>
                <w:sz w:val="24"/>
                <w:szCs w:val="24"/>
              </w:rPr>
              <w:t>2</w:t>
            </w:r>
          </w:p>
        </w:tc>
        <w:tc>
          <w:tcPr>
            <w:tcW w:w="3605" w:type="dxa"/>
          </w:tcPr>
          <w:p w:rsidR="00541E0C" w:rsidRPr="009B1415" w:rsidRDefault="00AF303F" w:rsidP="00F50E2D">
            <w:pPr>
              <w:tabs>
                <w:tab w:val="left" w:pos="1110"/>
              </w:tabs>
              <w:rPr>
                <w:rFonts w:ascii="Times New Roman" w:hAnsi="Times New Roman" w:cs="Times New Roman"/>
                <w:sz w:val="24"/>
                <w:szCs w:val="24"/>
              </w:rPr>
            </w:pPr>
            <w:r w:rsidRPr="009B1415">
              <w:rPr>
                <w:rFonts w:ascii="Times New Roman" w:hAnsi="Times New Roman" w:cs="Times New Roman"/>
                <w:sz w:val="24"/>
                <w:szCs w:val="24"/>
              </w:rPr>
              <w:t xml:space="preserve">Оплата судового збору , виконавчого збору за примусове виконання рішень суду, штрафів, додаткових витрат, які виникли внаслідок несвоєчасного виконання чи невиконання </w:t>
            </w:r>
            <w:proofErr w:type="spellStart"/>
            <w:r w:rsidRPr="009B1415">
              <w:rPr>
                <w:rFonts w:ascii="Times New Roman" w:hAnsi="Times New Roman" w:cs="Times New Roman"/>
                <w:sz w:val="24"/>
                <w:szCs w:val="24"/>
              </w:rPr>
              <w:t>рішеня</w:t>
            </w:r>
            <w:proofErr w:type="spellEnd"/>
            <w:r w:rsidRPr="009B1415">
              <w:rPr>
                <w:rFonts w:ascii="Times New Roman" w:hAnsi="Times New Roman" w:cs="Times New Roman"/>
                <w:sz w:val="24"/>
                <w:szCs w:val="24"/>
              </w:rPr>
              <w:t xml:space="preserve"> суду, тощо</w:t>
            </w:r>
          </w:p>
        </w:tc>
        <w:tc>
          <w:tcPr>
            <w:tcW w:w="1903" w:type="dxa"/>
          </w:tcPr>
          <w:p w:rsidR="00541E0C" w:rsidRPr="009B1415" w:rsidRDefault="00AF303F" w:rsidP="00F50E2D">
            <w:pPr>
              <w:tabs>
                <w:tab w:val="left" w:pos="1110"/>
              </w:tabs>
              <w:rPr>
                <w:rFonts w:ascii="Times New Roman" w:hAnsi="Times New Roman" w:cs="Times New Roman"/>
                <w:sz w:val="24"/>
                <w:szCs w:val="24"/>
              </w:rPr>
            </w:pPr>
            <w:r w:rsidRPr="009B1415">
              <w:rPr>
                <w:rFonts w:ascii="Times New Roman" w:hAnsi="Times New Roman" w:cs="Times New Roman"/>
                <w:sz w:val="24"/>
                <w:szCs w:val="24"/>
              </w:rPr>
              <w:t>Тульчинська районна військова адміністрація,</w:t>
            </w:r>
          </w:p>
          <w:p w:rsidR="00AF303F" w:rsidRPr="009B1415" w:rsidRDefault="00AF303F" w:rsidP="00F50E2D">
            <w:pPr>
              <w:tabs>
                <w:tab w:val="left" w:pos="1110"/>
              </w:tabs>
              <w:rPr>
                <w:sz w:val="24"/>
                <w:szCs w:val="24"/>
              </w:rPr>
            </w:pPr>
            <w:r w:rsidRPr="009B1415">
              <w:rPr>
                <w:rFonts w:ascii="Times New Roman" w:hAnsi="Times New Roman" w:cs="Times New Roman"/>
                <w:sz w:val="24"/>
                <w:szCs w:val="24"/>
              </w:rPr>
              <w:t>Брацлавська селищна рада</w:t>
            </w:r>
          </w:p>
        </w:tc>
        <w:tc>
          <w:tcPr>
            <w:tcW w:w="2261" w:type="dxa"/>
          </w:tcPr>
          <w:p w:rsidR="00AF303F" w:rsidRPr="009B1415" w:rsidRDefault="00AF303F" w:rsidP="00AF303F">
            <w:pPr>
              <w:tabs>
                <w:tab w:val="left" w:pos="1110"/>
              </w:tabs>
              <w:rPr>
                <w:rFonts w:ascii="Times New Roman" w:hAnsi="Times New Roman" w:cs="Times New Roman"/>
                <w:sz w:val="24"/>
                <w:szCs w:val="24"/>
              </w:rPr>
            </w:pPr>
            <w:r w:rsidRPr="009B1415">
              <w:rPr>
                <w:rFonts w:ascii="Times New Roman" w:hAnsi="Times New Roman" w:cs="Times New Roman"/>
                <w:sz w:val="24"/>
                <w:szCs w:val="24"/>
              </w:rPr>
              <w:t>Районний бюджет, бюджет Брацлавської селищної ради</w:t>
            </w:r>
          </w:p>
          <w:p w:rsidR="00AF303F" w:rsidRPr="009B1415" w:rsidRDefault="00AF303F" w:rsidP="00AF303F">
            <w:pPr>
              <w:tabs>
                <w:tab w:val="left" w:pos="1110"/>
              </w:tabs>
              <w:rPr>
                <w:rFonts w:ascii="Times New Roman" w:hAnsi="Times New Roman" w:cs="Times New Roman"/>
                <w:sz w:val="24"/>
                <w:szCs w:val="24"/>
              </w:rPr>
            </w:pPr>
          </w:p>
          <w:p w:rsidR="00541E0C" w:rsidRPr="009B1415" w:rsidRDefault="009B1415" w:rsidP="00AF303F">
            <w:pPr>
              <w:tabs>
                <w:tab w:val="left" w:pos="1110"/>
              </w:tabs>
              <w:rPr>
                <w:rFonts w:ascii="Times New Roman" w:hAnsi="Times New Roman" w:cs="Times New Roman"/>
                <w:sz w:val="24"/>
                <w:szCs w:val="24"/>
              </w:rPr>
            </w:pPr>
            <w:r>
              <w:rPr>
                <w:rFonts w:ascii="Times New Roman" w:hAnsi="Times New Roman" w:cs="Times New Roman"/>
                <w:sz w:val="24"/>
                <w:szCs w:val="24"/>
              </w:rPr>
              <w:t>10</w:t>
            </w:r>
            <w:r w:rsidR="00AF303F" w:rsidRPr="009B1415">
              <w:rPr>
                <w:rFonts w:ascii="Times New Roman" w:hAnsi="Times New Roman" w:cs="Times New Roman"/>
                <w:sz w:val="24"/>
                <w:szCs w:val="24"/>
              </w:rPr>
              <w:t xml:space="preserve"> тис. грн</w:t>
            </w:r>
          </w:p>
        </w:tc>
        <w:tc>
          <w:tcPr>
            <w:tcW w:w="1871" w:type="dxa"/>
          </w:tcPr>
          <w:p w:rsidR="00AF303F" w:rsidRPr="009B1415" w:rsidRDefault="00AF303F" w:rsidP="00F50E2D">
            <w:pPr>
              <w:tabs>
                <w:tab w:val="left" w:pos="1110"/>
              </w:tabs>
              <w:rPr>
                <w:rFonts w:ascii="Times New Roman" w:hAnsi="Times New Roman" w:cs="Times New Roman"/>
                <w:sz w:val="24"/>
                <w:szCs w:val="24"/>
              </w:rPr>
            </w:pPr>
          </w:p>
          <w:p w:rsidR="00541E0C" w:rsidRPr="009B1415" w:rsidRDefault="00AF303F" w:rsidP="00F50E2D">
            <w:pPr>
              <w:tabs>
                <w:tab w:val="left" w:pos="1110"/>
              </w:tabs>
              <w:rPr>
                <w:rFonts w:ascii="Times New Roman" w:hAnsi="Times New Roman" w:cs="Times New Roman"/>
                <w:sz w:val="24"/>
                <w:szCs w:val="24"/>
              </w:rPr>
            </w:pPr>
            <w:r w:rsidRPr="009B1415">
              <w:rPr>
                <w:rFonts w:ascii="Times New Roman" w:hAnsi="Times New Roman" w:cs="Times New Roman"/>
                <w:sz w:val="24"/>
                <w:szCs w:val="24"/>
              </w:rPr>
              <w:t>2022 рік</w:t>
            </w:r>
          </w:p>
        </w:tc>
      </w:tr>
    </w:tbl>
    <w:p w:rsidR="00F50E2D" w:rsidRDefault="00F50E2D" w:rsidP="00F50E2D">
      <w:pPr>
        <w:tabs>
          <w:tab w:val="left" w:pos="1110"/>
        </w:tabs>
      </w:pPr>
    </w:p>
    <w:p w:rsidR="006714F6" w:rsidRPr="00CD2E85" w:rsidRDefault="006714F6" w:rsidP="006D3BE4">
      <w:pPr>
        <w:pStyle w:val="a3"/>
        <w:numPr>
          <w:ilvl w:val="0"/>
          <w:numId w:val="5"/>
        </w:numPr>
        <w:tabs>
          <w:tab w:val="left" w:pos="1110"/>
        </w:tabs>
        <w:rPr>
          <w:rFonts w:ascii="Times New Roman" w:hAnsi="Times New Roman" w:cs="Times New Roman"/>
          <w:sz w:val="28"/>
          <w:szCs w:val="28"/>
        </w:rPr>
      </w:pPr>
      <w:r w:rsidRPr="00CD2E85">
        <w:rPr>
          <w:rFonts w:ascii="Times New Roman" w:hAnsi="Times New Roman" w:cs="Times New Roman"/>
          <w:sz w:val="28"/>
          <w:szCs w:val="28"/>
        </w:rPr>
        <w:t>Очікувані результати від реалізації Програми</w:t>
      </w:r>
    </w:p>
    <w:p w:rsidR="006D3BE4" w:rsidRPr="009B1415" w:rsidRDefault="006714F6" w:rsidP="006714F6">
      <w:pPr>
        <w:ind w:firstLine="708"/>
        <w:rPr>
          <w:rFonts w:ascii="Times New Roman" w:hAnsi="Times New Roman" w:cs="Times New Roman"/>
          <w:sz w:val="24"/>
          <w:szCs w:val="24"/>
        </w:rPr>
      </w:pPr>
      <w:r w:rsidRPr="009B1415">
        <w:rPr>
          <w:rFonts w:ascii="Times New Roman" w:hAnsi="Times New Roman" w:cs="Times New Roman"/>
          <w:sz w:val="24"/>
          <w:szCs w:val="24"/>
        </w:rPr>
        <w:t xml:space="preserve">Реалізація Програми </w:t>
      </w:r>
      <w:proofErr w:type="spellStart"/>
      <w:r w:rsidRPr="009B1415">
        <w:rPr>
          <w:rFonts w:ascii="Times New Roman" w:hAnsi="Times New Roman" w:cs="Times New Roman"/>
          <w:sz w:val="24"/>
          <w:szCs w:val="24"/>
        </w:rPr>
        <w:t>надасть</w:t>
      </w:r>
      <w:proofErr w:type="spellEnd"/>
      <w:r w:rsidRPr="009B1415">
        <w:rPr>
          <w:rFonts w:ascii="Times New Roman" w:hAnsi="Times New Roman" w:cs="Times New Roman"/>
          <w:sz w:val="24"/>
          <w:szCs w:val="24"/>
        </w:rPr>
        <w:t xml:space="preserve"> можливість:</w:t>
      </w:r>
    </w:p>
    <w:p w:rsidR="006714F6" w:rsidRPr="009B1415" w:rsidRDefault="006714F6" w:rsidP="006714F6">
      <w:pPr>
        <w:pStyle w:val="a3"/>
        <w:numPr>
          <w:ilvl w:val="0"/>
          <w:numId w:val="6"/>
        </w:numPr>
        <w:rPr>
          <w:rFonts w:ascii="Times New Roman" w:hAnsi="Times New Roman" w:cs="Times New Roman"/>
          <w:sz w:val="24"/>
          <w:szCs w:val="24"/>
        </w:rPr>
      </w:pPr>
      <w:r w:rsidRPr="009B1415">
        <w:rPr>
          <w:rFonts w:ascii="Times New Roman" w:hAnsi="Times New Roman" w:cs="Times New Roman"/>
          <w:sz w:val="24"/>
          <w:szCs w:val="24"/>
        </w:rPr>
        <w:t>Зменшити негативні наслідки невиконання судових рішень (блокування рахунків, накладення штрафів, тощо);</w:t>
      </w:r>
    </w:p>
    <w:p w:rsidR="006714F6" w:rsidRPr="009B1415" w:rsidRDefault="006714F6" w:rsidP="006714F6">
      <w:pPr>
        <w:pStyle w:val="a3"/>
        <w:numPr>
          <w:ilvl w:val="0"/>
          <w:numId w:val="6"/>
        </w:numPr>
        <w:rPr>
          <w:rFonts w:ascii="Times New Roman" w:hAnsi="Times New Roman" w:cs="Times New Roman"/>
          <w:sz w:val="24"/>
          <w:szCs w:val="24"/>
        </w:rPr>
      </w:pPr>
      <w:r w:rsidRPr="009B1415">
        <w:rPr>
          <w:rFonts w:ascii="Times New Roman" w:hAnsi="Times New Roman" w:cs="Times New Roman"/>
          <w:sz w:val="24"/>
          <w:szCs w:val="24"/>
        </w:rPr>
        <w:t xml:space="preserve">Забезпечити досудове </w:t>
      </w:r>
      <w:proofErr w:type="spellStart"/>
      <w:r w:rsidRPr="009B1415">
        <w:rPr>
          <w:rFonts w:ascii="Times New Roman" w:hAnsi="Times New Roman" w:cs="Times New Roman"/>
          <w:sz w:val="24"/>
          <w:szCs w:val="24"/>
        </w:rPr>
        <w:t>врегулюванн</w:t>
      </w:r>
      <w:proofErr w:type="spellEnd"/>
      <w:r w:rsidRPr="009B1415">
        <w:rPr>
          <w:rFonts w:ascii="Times New Roman" w:hAnsi="Times New Roman" w:cs="Times New Roman"/>
          <w:sz w:val="24"/>
          <w:szCs w:val="24"/>
        </w:rPr>
        <w:t xml:space="preserve"> спірних питань;</w:t>
      </w:r>
    </w:p>
    <w:p w:rsidR="00CD2E85" w:rsidRPr="009B1415" w:rsidRDefault="006714F6" w:rsidP="006714F6">
      <w:pPr>
        <w:pStyle w:val="a3"/>
        <w:numPr>
          <w:ilvl w:val="0"/>
          <w:numId w:val="6"/>
        </w:numPr>
        <w:rPr>
          <w:sz w:val="24"/>
          <w:szCs w:val="24"/>
        </w:rPr>
      </w:pPr>
      <w:r w:rsidRPr="009B1415">
        <w:rPr>
          <w:rFonts w:ascii="Times New Roman" w:hAnsi="Times New Roman" w:cs="Times New Roman"/>
          <w:sz w:val="24"/>
          <w:szCs w:val="24"/>
        </w:rPr>
        <w:t xml:space="preserve">Забезпечити виконання судових рішень судів про стягнення коштів з </w:t>
      </w:r>
      <w:r w:rsidR="00CD2E85" w:rsidRPr="009B1415">
        <w:rPr>
          <w:rFonts w:ascii="Times New Roman" w:hAnsi="Times New Roman" w:cs="Times New Roman"/>
          <w:sz w:val="24"/>
          <w:szCs w:val="24"/>
        </w:rPr>
        <w:t xml:space="preserve">Тульчинської  районної військової адміністрації, як правонаступник Крижопільської, Піщанської, </w:t>
      </w:r>
      <w:proofErr w:type="spellStart"/>
      <w:r w:rsidR="00CD2E85" w:rsidRPr="009B1415">
        <w:rPr>
          <w:rFonts w:ascii="Times New Roman" w:hAnsi="Times New Roman" w:cs="Times New Roman"/>
          <w:sz w:val="24"/>
          <w:szCs w:val="24"/>
        </w:rPr>
        <w:t>Томашпільської</w:t>
      </w:r>
      <w:proofErr w:type="spellEnd"/>
      <w:r w:rsidR="00CD2E85" w:rsidRPr="009B1415">
        <w:rPr>
          <w:rFonts w:ascii="Times New Roman" w:hAnsi="Times New Roman" w:cs="Times New Roman"/>
          <w:sz w:val="24"/>
          <w:szCs w:val="24"/>
        </w:rPr>
        <w:t xml:space="preserve">  районних  державних адміністрацій, їх структурних  підрозділів, відділів.</w:t>
      </w:r>
    </w:p>
    <w:p w:rsidR="00CD2E85" w:rsidRDefault="00CD2E85" w:rsidP="00CD2E85">
      <w:pPr>
        <w:pStyle w:val="a3"/>
        <w:tabs>
          <w:tab w:val="left" w:pos="0"/>
        </w:tabs>
        <w:ind w:left="0"/>
      </w:pPr>
      <w:r>
        <w:t xml:space="preserve">   </w:t>
      </w:r>
    </w:p>
    <w:p w:rsidR="00CD2E85" w:rsidRDefault="00CD2E85" w:rsidP="00CD2E85">
      <w:pPr>
        <w:pStyle w:val="a3"/>
        <w:tabs>
          <w:tab w:val="left" w:pos="0"/>
        </w:tabs>
        <w:ind w:left="0"/>
        <w:rPr>
          <w:rFonts w:ascii="Times New Roman" w:hAnsi="Times New Roman" w:cs="Times New Roman"/>
          <w:sz w:val="28"/>
          <w:szCs w:val="28"/>
        </w:rPr>
      </w:pPr>
      <w:r w:rsidRPr="00CD2E85">
        <w:rPr>
          <w:rFonts w:ascii="Times New Roman" w:hAnsi="Times New Roman" w:cs="Times New Roman"/>
          <w:sz w:val="28"/>
          <w:szCs w:val="28"/>
        </w:rPr>
        <w:t xml:space="preserve">                </w:t>
      </w:r>
    </w:p>
    <w:p w:rsidR="00CD2E85" w:rsidRDefault="00CD2E85" w:rsidP="00CD2E85">
      <w:pPr>
        <w:pStyle w:val="a3"/>
        <w:tabs>
          <w:tab w:val="left" w:pos="0"/>
        </w:tabs>
        <w:ind w:left="0"/>
        <w:rPr>
          <w:rFonts w:ascii="Times New Roman" w:hAnsi="Times New Roman" w:cs="Times New Roman"/>
          <w:sz w:val="28"/>
          <w:szCs w:val="28"/>
        </w:rPr>
      </w:pPr>
      <w:r w:rsidRPr="00CD2E85">
        <w:rPr>
          <w:rFonts w:ascii="Times New Roman" w:hAnsi="Times New Roman" w:cs="Times New Roman"/>
          <w:sz w:val="28"/>
          <w:szCs w:val="28"/>
        </w:rPr>
        <w:t xml:space="preserve">   </w:t>
      </w:r>
      <w:r w:rsidR="009B1415">
        <w:rPr>
          <w:rFonts w:ascii="Times New Roman" w:hAnsi="Times New Roman" w:cs="Times New Roman"/>
          <w:sz w:val="28"/>
          <w:szCs w:val="28"/>
        </w:rPr>
        <w:t xml:space="preserve">                  </w:t>
      </w:r>
      <w:r w:rsidRPr="00CD2E85">
        <w:rPr>
          <w:rFonts w:ascii="Times New Roman" w:hAnsi="Times New Roman" w:cs="Times New Roman"/>
          <w:sz w:val="28"/>
          <w:szCs w:val="28"/>
        </w:rPr>
        <w:t xml:space="preserve">     6. Організація контролю за ходом виконання Програми </w:t>
      </w:r>
    </w:p>
    <w:p w:rsidR="006714F6" w:rsidRPr="009B1415" w:rsidRDefault="009B1415" w:rsidP="00CD2E85">
      <w:pPr>
        <w:pStyle w:val="a3"/>
        <w:tabs>
          <w:tab w:val="left" w:pos="0"/>
        </w:tabs>
        <w:ind w:left="0"/>
        <w:rPr>
          <w:rFonts w:ascii="Times New Roman" w:hAnsi="Times New Roman" w:cs="Times New Roman"/>
          <w:sz w:val="24"/>
          <w:szCs w:val="24"/>
        </w:rPr>
      </w:pPr>
      <w:r w:rsidRPr="009B1415">
        <w:rPr>
          <w:rFonts w:ascii="Times New Roman" w:hAnsi="Times New Roman" w:cs="Times New Roman"/>
          <w:sz w:val="24"/>
          <w:szCs w:val="24"/>
        </w:rPr>
        <w:t xml:space="preserve">        </w:t>
      </w:r>
      <w:r w:rsidR="00CD2E85" w:rsidRPr="009B1415">
        <w:rPr>
          <w:rFonts w:ascii="Times New Roman" w:hAnsi="Times New Roman" w:cs="Times New Roman"/>
          <w:sz w:val="24"/>
          <w:szCs w:val="24"/>
        </w:rPr>
        <w:t xml:space="preserve">Контроль за ходом  виконання  Програми здійснює  відділ юридичного забезпечення  та супроводу діяльності органів місцевого самоврядування управління місцевого забезпечення та взаємодії з органами місцевого самоврядування апарату районної військової адміністрації. </w:t>
      </w:r>
    </w:p>
    <w:p w:rsidR="009B1415" w:rsidRDefault="009B1415" w:rsidP="00CD2E85">
      <w:pPr>
        <w:pStyle w:val="a3"/>
        <w:tabs>
          <w:tab w:val="left" w:pos="0"/>
        </w:tabs>
        <w:ind w:left="0"/>
        <w:rPr>
          <w:rFonts w:ascii="Times New Roman" w:hAnsi="Times New Roman" w:cs="Times New Roman"/>
          <w:sz w:val="24"/>
          <w:szCs w:val="24"/>
        </w:rPr>
      </w:pPr>
      <w:r w:rsidRPr="009B1415">
        <w:rPr>
          <w:rFonts w:ascii="Times New Roman" w:hAnsi="Times New Roman" w:cs="Times New Roman"/>
          <w:sz w:val="24"/>
          <w:szCs w:val="24"/>
        </w:rPr>
        <w:t xml:space="preserve">        Відповідно до мети та завдань, визначених Програмою, замовник подає районній раді: звіт про результати виконання Програми за підсумками року – І квартал 2023 року.</w:t>
      </w:r>
    </w:p>
    <w:p w:rsidR="009B1415" w:rsidRPr="009B1415" w:rsidRDefault="009B1415" w:rsidP="009B1415"/>
    <w:p w:rsidR="00CD2E85" w:rsidRPr="009B1415" w:rsidRDefault="009B1415" w:rsidP="009B1415">
      <w:pPr>
        <w:tabs>
          <w:tab w:val="left" w:pos="1590"/>
        </w:tabs>
        <w:rPr>
          <w:rFonts w:ascii="Times New Roman" w:hAnsi="Times New Roman" w:cs="Times New Roman"/>
          <w:sz w:val="28"/>
          <w:szCs w:val="28"/>
        </w:rPr>
      </w:pPr>
      <w:r>
        <w:rPr>
          <w:rFonts w:ascii="Times New Roman" w:hAnsi="Times New Roman" w:cs="Times New Roman"/>
          <w:sz w:val="28"/>
          <w:szCs w:val="28"/>
        </w:rPr>
        <w:t xml:space="preserve">      </w:t>
      </w:r>
      <w:r w:rsidRPr="009B1415">
        <w:rPr>
          <w:rFonts w:ascii="Times New Roman" w:hAnsi="Times New Roman" w:cs="Times New Roman"/>
          <w:sz w:val="28"/>
          <w:szCs w:val="28"/>
        </w:rPr>
        <w:t xml:space="preserve">Секретар </w:t>
      </w:r>
      <w:r w:rsidR="009B13BC">
        <w:rPr>
          <w:rFonts w:ascii="Times New Roman" w:hAnsi="Times New Roman" w:cs="Times New Roman"/>
          <w:sz w:val="28"/>
          <w:szCs w:val="28"/>
        </w:rPr>
        <w:t>в</w:t>
      </w:r>
      <w:r w:rsidRPr="009B1415">
        <w:rPr>
          <w:rFonts w:ascii="Times New Roman" w:hAnsi="Times New Roman" w:cs="Times New Roman"/>
          <w:sz w:val="28"/>
          <w:szCs w:val="28"/>
        </w:rPr>
        <w:t>иконавчого комітету                                      Людмила КОСТІК</w:t>
      </w:r>
    </w:p>
    <w:sectPr w:rsidR="00CD2E85" w:rsidRPr="009B1415" w:rsidSect="004E025F">
      <w:pgSz w:w="11900" w:h="16840" w:code="9"/>
      <w:pgMar w:top="568" w:right="843" w:bottom="709" w:left="1418"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7B8F" w:rsidRDefault="00727B8F" w:rsidP="00A01B34">
      <w:pPr>
        <w:spacing w:after="0" w:line="240" w:lineRule="auto"/>
      </w:pPr>
      <w:r>
        <w:separator/>
      </w:r>
    </w:p>
  </w:endnote>
  <w:endnote w:type="continuationSeparator" w:id="0">
    <w:p w:rsidR="00727B8F" w:rsidRDefault="00727B8F" w:rsidP="00A0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7B8F" w:rsidRDefault="00727B8F" w:rsidP="00A01B34">
      <w:pPr>
        <w:spacing w:after="0" w:line="240" w:lineRule="auto"/>
      </w:pPr>
      <w:r>
        <w:separator/>
      </w:r>
    </w:p>
  </w:footnote>
  <w:footnote w:type="continuationSeparator" w:id="0">
    <w:p w:rsidR="00727B8F" w:rsidRDefault="00727B8F" w:rsidP="00A0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4B27"/>
    <w:multiLevelType w:val="hybridMultilevel"/>
    <w:tmpl w:val="AB80015C"/>
    <w:lvl w:ilvl="0" w:tplc="50FE84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6D76AD"/>
    <w:multiLevelType w:val="hybridMultilevel"/>
    <w:tmpl w:val="2B5CBFFA"/>
    <w:lvl w:ilvl="0" w:tplc="9B7A20B6">
      <w:start w:val="1"/>
      <w:numFmt w:val="decimal"/>
      <w:lvlText w:val="%1."/>
      <w:lvlJc w:val="left"/>
      <w:pPr>
        <w:ind w:left="2790" w:hanging="360"/>
      </w:pPr>
      <w:rPr>
        <w:rFonts w:hint="default"/>
      </w:rPr>
    </w:lvl>
    <w:lvl w:ilvl="1" w:tplc="04190019" w:tentative="1">
      <w:start w:val="1"/>
      <w:numFmt w:val="lowerLetter"/>
      <w:lvlText w:val="%2."/>
      <w:lvlJc w:val="left"/>
      <w:pPr>
        <w:ind w:left="3510" w:hanging="360"/>
      </w:pPr>
    </w:lvl>
    <w:lvl w:ilvl="2" w:tplc="0419001B" w:tentative="1">
      <w:start w:val="1"/>
      <w:numFmt w:val="lowerRoman"/>
      <w:lvlText w:val="%3."/>
      <w:lvlJc w:val="right"/>
      <w:pPr>
        <w:ind w:left="4230" w:hanging="180"/>
      </w:pPr>
    </w:lvl>
    <w:lvl w:ilvl="3" w:tplc="0419000F" w:tentative="1">
      <w:start w:val="1"/>
      <w:numFmt w:val="decimal"/>
      <w:lvlText w:val="%4."/>
      <w:lvlJc w:val="left"/>
      <w:pPr>
        <w:ind w:left="4950" w:hanging="360"/>
      </w:pPr>
    </w:lvl>
    <w:lvl w:ilvl="4" w:tplc="04190019" w:tentative="1">
      <w:start w:val="1"/>
      <w:numFmt w:val="lowerLetter"/>
      <w:lvlText w:val="%5."/>
      <w:lvlJc w:val="left"/>
      <w:pPr>
        <w:ind w:left="5670" w:hanging="360"/>
      </w:pPr>
    </w:lvl>
    <w:lvl w:ilvl="5" w:tplc="0419001B" w:tentative="1">
      <w:start w:val="1"/>
      <w:numFmt w:val="lowerRoman"/>
      <w:lvlText w:val="%6."/>
      <w:lvlJc w:val="right"/>
      <w:pPr>
        <w:ind w:left="6390" w:hanging="180"/>
      </w:pPr>
    </w:lvl>
    <w:lvl w:ilvl="6" w:tplc="0419000F" w:tentative="1">
      <w:start w:val="1"/>
      <w:numFmt w:val="decimal"/>
      <w:lvlText w:val="%7."/>
      <w:lvlJc w:val="left"/>
      <w:pPr>
        <w:ind w:left="7110" w:hanging="360"/>
      </w:pPr>
    </w:lvl>
    <w:lvl w:ilvl="7" w:tplc="04190019" w:tentative="1">
      <w:start w:val="1"/>
      <w:numFmt w:val="lowerLetter"/>
      <w:lvlText w:val="%8."/>
      <w:lvlJc w:val="left"/>
      <w:pPr>
        <w:ind w:left="7830" w:hanging="360"/>
      </w:pPr>
    </w:lvl>
    <w:lvl w:ilvl="8" w:tplc="0419001B" w:tentative="1">
      <w:start w:val="1"/>
      <w:numFmt w:val="lowerRoman"/>
      <w:lvlText w:val="%9."/>
      <w:lvlJc w:val="right"/>
      <w:pPr>
        <w:ind w:left="8550" w:hanging="180"/>
      </w:pPr>
    </w:lvl>
  </w:abstractNum>
  <w:abstractNum w:abstractNumId="2" w15:restartNumberingAfterBreak="0">
    <w:nsid w:val="3560575E"/>
    <w:multiLevelType w:val="hybridMultilevel"/>
    <w:tmpl w:val="FB7A0EAC"/>
    <w:lvl w:ilvl="0" w:tplc="8AEABE02">
      <w:start w:val="1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15:restartNumberingAfterBreak="0">
    <w:nsid w:val="45D668FF"/>
    <w:multiLevelType w:val="hybridMultilevel"/>
    <w:tmpl w:val="62B8820A"/>
    <w:lvl w:ilvl="0" w:tplc="A6D85842">
      <w:start w:val="2022"/>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F78717C"/>
    <w:multiLevelType w:val="hybridMultilevel"/>
    <w:tmpl w:val="D73CA876"/>
    <w:lvl w:ilvl="0" w:tplc="554EFD92">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146989">
    <w:abstractNumId w:val="5"/>
  </w:num>
  <w:num w:numId="2" w16cid:durableId="28461075">
    <w:abstractNumId w:val="2"/>
  </w:num>
  <w:num w:numId="3" w16cid:durableId="187448666">
    <w:abstractNumId w:val="3"/>
  </w:num>
  <w:num w:numId="4" w16cid:durableId="1981690911">
    <w:abstractNumId w:val="0"/>
  </w:num>
  <w:num w:numId="5" w16cid:durableId="1435515856">
    <w:abstractNumId w:val="1"/>
  </w:num>
  <w:num w:numId="6" w16cid:durableId="1373647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421B"/>
    <w:rsid w:val="000111E5"/>
    <w:rsid w:val="00015F53"/>
    <w:rsid w:val="00050710"/>
    <w:rsid w:val="000507E0"/>
    <w:rsid w:val="00053C1D"/>
    <w:rsid w:val="000754F2"/>
    <w:rsid w:val="000B393A"/>
    <w:rsid w:val="0010300B"/>
    <w:rsid w:val="00134883"/>
    <w:rsid w:val="00160CC0"/>
    <w:rsid w:val="00162FE8"/>
    <w:rsid w:val="00175E0E"/>
    <w:rsid w:val="00181D39"/>
    <w:rsid w:val="00193FE5"/>
    <w:rsid w:val="001B4A06"/>
    <w:rsid w:val="001D6A7E"/>
    <w:rsid w:val="00244694"/>
    <w:rsid w:val="002533E2"/>
    <w:rsid w:val="00255BB2"/>
    <w:rsid w:val="00260526"/>
    <w:rsid w:val="00287712"/>
    <w:rsid w:val="00287F46"/>
    <w:rsid w:val="002A258E"/>
    <w:rsid w:val="0032758B"/>
    <w:rsid w:val="00352B03"/>
    <w:rsid w:val="003D148D"/>
    <w:rsid w:val="003E5059"/>
    <w:rsid w:val="003E7DED"/>
    <w:rsid w:val="004229F2"/>
    <w:rsid w:val="004338D8"/>
    <w:rsid w:val="004436D2"/>
    <w:rsid w:val="004A44D3"/>
    <w:rsid w:val="004E025F"/>
    <w:rsid w:val="0051325B"/>
    <w:rsid w:val="0053015A"/>
    <w:rsid w:val="00541E0C"/>
    <w:rsid w:val="005708CF"/>
    <w:rsid w:val="005D2860"/>
    <w:rsid w:val="0063360D"/>
    <w:rsid w:val="00646043"/>
    <w:rsid w:val="00652711"/>
    <w:rsid w:val="006658AD"/>
    <w:rsid w:val="006714F6"/>
    <w:rsid w:val="006D0BCA"/>
    <w:rsid w:val="006D3BE4"/>
    <w:rsid w:val="006E5937"/>
    <w:rsid w:val="006E7641"/>
    <w:rsid w:val="006F5AD2"/>
    <w:rsid w:val="00705710"/>
    <w:rsid w:val="00727B8F"/>
    <w:rsid w:val="00747EFD"/>
    <w:rsid w:val="0078307B"/>
    <w:rsid w:val="00790E8F"/>
    <w:rsid w:val="007935B0"/>
    <w:rsid w:val="00794698"/>
    <w:rsid w:val="00797201"/>
    <w:rsid w:val="007E7714"/>
    <w:rsid w:val="007F28A5"/>
    <w:rsid w:val="008000E5"/>
    <w:rsid w:val="00816EB8"/>
    <w:rsid w:val="00883698"/>
    <w:rsid w:val="008D0F0D"/>
    <w:rsid w:val="008E2A38"/>
    <w:rsid w:val="009223EB"/>
    <w:rsid w:val="00924ACD"/>
    <w:rsid w:val="00927F5D"/>
    <w:rsid w:val="00933871"/>
    <w:rsid w:val="00977CD6"/>
    <w:rsid w:val="00981FCC"/>
    <w:rsid w:val="0098243E"/>
    <w:rsid w:val="00990197"/>
    <w:rsid w:val="009A7E15"/>
    <w:rsid w:val="009B13BC"/>
    <w:rsid w:val="009B1415"/>
    <w:rsid w:val="009B324E"/>
    <w:rsid w:val="009C1D63"/>
    <w:rsid w:val="009D3E08"/>
    <w:rsid w:val="009F21C7"/>
    <w:rsid w:val="00A01B34"/>
    <w:rsid w:val="00A31D82"/>
    <w:rsid w:val="00A32153"/>
    <w:rsid w:val="00A41FCB"/>
    <w:rsid w:val="00A7421B"/>
    <w:rsid w:val="00A76123"/>
    <w:rsid w:val="00AA6A83"/>
    <w:rsid w:val="00AC5A49"/>
    <w:rsid w:val="00AD55FA"/>
    <w:rsid w:val="00AD5B21"/>
    <w:rsid w:val="00AE58C6"/>
    <w:rsid w:val="00AF303F"/>
    <w:rsid w:val="00B04149"/>
    <w:rsid w:val="00B14F58"/>
    <w:rsid w:val="00B2445E"/>
    <w:rsid w:val="00B26E4F"/>
    <w:rsid w:val="00B3183D"/>
    <w:rsid w:val="00B432AA"/>
    <w:rsid w:val="00B615C2"/>
    <w:rsid w:val="00B7178A"/>
    <w:rsid w:val="00B84154"/>
    <w:rsid w:val="00BB1062"/>
    <w:rsid w:val="00BC6DEC"/>
    <w:rsid w:val="00BD7EEE"/>
    <w:rsid w:val="00BF2F8D"/>
    <w:rsid w:val="00C208D0"/>
    <w:rsid w:val="00C8447A"/>
    <w:rsid w:val="00CA2B90"/>
    <w:rsid w:val="00CD2E85"/>
    <w:rsid w:val="00D01044"/>
    <w:rsid w:val="00D127AA"/>
    <w:rsid w:val="00D148D0"/>
    <w:rsid w:val="00D153EA"/>
    <w:rsid w:val="00D368BF"/>
    <w:rsid w:val="00D63B42"/>
    <w:rsid w:val="00D6407E"/>
    <w:rsid w:val="00D73309"/>
    <w:rsid w:val="00D73687"/>
    <w:rsid w:val="00D75E57"/>
    <w:rsid w:val="00D81D7F"/>
    <w:rsid w:val="00D85804"/>
    <w:rsid w:val="00D926E2"/>
    <w:rsid w:val="00D939DE"/>
    <w:rsid w:val="00D96609"/>
    <w:rsid w:val="00DA448A"/>
    <w:rsid w:val="00E10B26"/>
    <w:rsid w:val="00E52D0E"/>
    <w:rsid w:val="00E55E4B"/>
    <w:rsid w:val="00E77C8D"/>
    <w:rsid w:val="00E80C5C"/>
    <w:rsid w:val="00EA6C75"/>
    <w:rsid w:val="00EC6015"/>
    <w:rsid w:val="00EF7554"/>
    <w:rsid w:val="00F23B47"/>
    <w:rsid w:val="00F2579E"/>
    <w:rsid w:val="00F44B82"/>
    <w:rsid w:val="00F50E2D"/>
    <w:rsid w:val="00F62D53"/>
    <w:rsid w:val="00F853FD"/>
    <w:rsid w:val="00F96849"/>
    <w:rsid w:val="00FB3AAB"/>
    <w:rsid w:val="00FC46D7"/>
    <w:rsid w:val="00FE28A6"/>
    <w:rsid w:val="00FF33A5"/>
    <w:rsid w:val="00FF3477"/>
    <w:rsid w:val="00FF3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32DB0A"/>
  <w15:docId w15:val="{D601E69C-6A6E-495E-87A9-59FA0153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21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21B"/>
    <w:pPr>
      <w:ind w:left="720"/>
      <w:contextualSpacing/>
    </w:pPr>
  </w:style>
  <w:style w:type="paragraph" w:styleId="a4">
    <w:name w:val="header"/>
    <w:basedOn w:val="a"/>
    <w:link w:val="a5"/>
    <w:uiPriority w:val="99"/>
    <w:unhideWhenUsed/>
    <w:rsid w:val="00A7421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A7421B"/>
    <w:rPr>
      <w:lang w:val="uk-UA"/>
    </w:rPr>
  </w:style>
  <w:style w:type="paragraph" w:styleId="a6">
    <w:name w:val="footer"/>
    <w:basedOn w:val="a"/>
    <w:link w:val="a7"/>
    <w:uiPriority w:val="99"/>
    <w:semiHidden/>
    <w:unhideWhenUsed/>
    <w:rsid w:val="00652711"/>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652711"/>
    <w:rPr>
      <w:lang w:val="uk-UA"/>
    </w:rPr>
  </w:style>
  <w:style w:type="table" w:styleId="a8">
    <w:name w:val="Table Grid"/>
    <w:basedOn w:val="a1"/>
    <w:uiPriority w:val="39"/>
    <w:rsid w:val="00F23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Pages>
  <Words>5700</Words>
  <Characters>3249</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Brarada</cp:lastModifiedBy>
  <cp:revision>52</cp:revision>
  <cp:lastPrinted>2022-09-22T11:05:00Z</cp:lastPrinted>
  <dcterms:created xsi:type="dcterms:W3CDTF">2022-02-13T15:15:00Z</dcterms:created>
  <dcterms:modified xsi:type="dcterms:W3CDTF">2022-09-22T11:05:00Z</dcterms:modified>
</cp:coreProperties>
</file>