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131" w:rsidRPr="00BA4131" w:rsidRDefault="00BA4131" w:rsidP="00BA4131">
      <w:pPr>
        <w:spacing w:line="298" w:lineRule="exact"/>
        <w:ind w:left="5390"/>
        <w:jc w:val="both"/>
        <w:rPr>
          <w:rFonts w:eastAsia="Times New Roman" w:cs="Times New Roman"/>
          <w:b/>
          <w:sz w:val="26"/>
          <w:lang w:val="uk-UA"/>
        </w:rPr>
      </w:pPr>
      <w:r w:rsidRPr="00BA4131">
        <w:rPr>
          <w:rFonts w:eastAsia="Times New Roman" w:cs="Times New Roman"/>
          <w:b/>
          <w:sz w:val="26"/>
          <w:lang w:val="uk-UA"/>
        </w:rPr>
        <w:t>ЗАТВЕРДЖЕНО</w:t>
      </w:r>
    </w:p>
    <w:p w:rsidR="00BA4131" w:rsidRPr="00BA4131" w:rsidRDefault="00BA4131" w:rsidP="00BA4131">
      <w:pPr>
        <w:spacing w:line="276" w:lineRule="auto"/>
        <w:ind w:left="5402" w:right="92" w:hanging="1"/>
        <w:jc w:val="both"/>
        <w:rPr>
          <w:rFonts w:eastAsia="Times New Roman" w:cs="Times New Roman"/>
          <w:sz w:val="26"/>
          <w:lang w:val="uk-UA"/>
        </w:rPr>
      </w:pPr>
      <w:r w:rsidRPr="00BA4131">
        <w:rPr>
          <w:rFonts w:eastAsia="Times New Roman" w:cs="Times New Roman"/>
          <w:sz w:val="26"/>
          <w:lang w:val="uk-UA"/>
        </w:rPr>
        <w:t xml:space="preserve">  </w:t>
      </w:r>
    </w:p>
    <w:p w:rsidR="000F654F" w:rsidRDefault="00021817" w:rsidP="00021817">
      <w:pPr>
        <w:spacing w:line="276" w:lineRule="auto"/>
        <w:ind w:left="5402" w:right="92" w:hanging="1"/>
        <w:rPr>
          <w:rFonts w:eastAsia="Times New Roman" w:cs="Times New Roman"/>
          <w:lang w:val="uk-UA"/>
        </w:rPr>
      </w:pPr>
      <w:r>
        <w:rPr>
          <w:rFonts w:eastAsia="Times New Roman" w:cs="Times New Roman"/>
          <w:sz w:val="26"/>
          <w:lang w:val="uk-UA"/>
        </w:rPr>
        <w:t xml:space="preserve">Рішенням </w:t>
      </w:r>
      <w:r>
        <w:rPr>
          <w:rFonts w:eastAsia="Times New Roman" w:cs="Times New Roman"/>
          <w:lang w:val="uk-UA"/>
        </w:rPr>
        <w:t>58</w:t>
      </w:r>
      <w:r w:rsidR="00381019">
        <w:rPr>
          <w:rFonts w:eastAsia="Times New Roman" w:cs="Times New Roman"/>
          <w:lang w:val="uk-UA"/>
        </w:rPr>
        <w:t xml:space="preserve"> сесії </w:t>
      </w:r>
      <w:r w:rsidR="00381019" w:rsidRPr="00381019">
        <w:rPr>
          <w:rFonts w:eastAsia="Times New Roman" w:cs="Times New Roman"/>
          <w:lang w:val="uk-UA"/>
        </w:rPr>
        <w:t>8 скликання Бр</w:t>
      </w:r>
      <w:r w:rsidR="0088175E">
        <w:rPr>
          <w:rFonts w:eastAsia="Times New Roman" w:cs="Times New Roman"/>
          <w:lang w:val="uk-UA"/>
        </w:rPr>
        <w:t>ацлавської селищної ради</w:t>
      </w:r>
      <w:r w:rsidR="000F654F">
        <w:rPr>
          <w:rFonts w:eastAsia="Times New Roman" w:cs="Times New Roman"/>
          <w:lang w:val="uk-UA"/>
        </w:rPr>
        <w:t xml:space="preserve"> </w:t>
      </w:r>
    </w:p>
    <w:p w:rsidR="005E398C" w:rsidRDefault="000F654F" w:rsidP="00021817">
      <w:pPr>
        <w:spacing w:line="276" w:lineRule="auto"/>
        <w:ind w:left="5402" w:right="92" w:hanging="1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від  «23» грудня 2024 року № 298</w:t>
      </w:r>
    </w:p>
    <w:p w:rsidR="00021817" w:rsidRDefault="00021817" w:rsidP="00021817">
      <w:pPr>
        <w:spacing w:line="276" w:lineRule="auto"/>
        <w:ind w:left="5402" w:right="92" w:hanging="1"/>
        <w:rPr>
          <w:rFonts w:eastAsia="Times New Roman" w:cs="Times New Roman"/>
          <w:lang w:val="uk-UA"/>
        </w:rPr>
      </w:pPr>
    </w:p>
    <w:p w:rsidR="00A41EE4" w:rsidRPr="00A41EE4" w:rsidRDefault="00A41EE4" w:rsidP="00DA6216">
      <w:pPr>
        <w:shd w:val="clear" w:color="auto" w:fill="FFFFFF"/>
        <w:tabs>
          <w:tab w:val="left" w:pos="11010"/>
        </w:tabs>
        <w:autoSpaceDN w:val="0"/>
        <w:ind w:left="5387"/>
        <w:rPr>
          <w:rFonts w:eastAsia="Times New Roman" w:cs="Times New Roman"/>
          <w:bCs/>
          <w:color w:val="333333"/>
          <w:szCs w:val="21"/>
          <w:lang w:val="uk-UA"/>
        </w:rPr>
      </w:pPr>
      <w:r w:rsidRPr="00A41EE4">
        <w:rPr>
          <w:rFonts w:eastAsia="Times New Roman" w:cs="Times New Roman"/>
          <w:bCs/>
          <w:color w:val="333333"/>
          <w:szCs w:val="21"/>
          <w:lang w:val="uk-UA"/>
        </w:rPr>
        <w:t xml:space="preserve">(із змінами внесеними рішенням          </w:t>
      </w:r>
    </w:p>
    <w:p w:rsidR="00A41EE4" w:rsidRPr="00A41EE4" w:rsidRDefault="00A41EE4" w:rsidP="00DA6216">
      <w:pPr>
        <w:shd w:val="clear" w:color="auto" w:fill="FFFFFF"/>
        <w:tabs>
          <w:tab w:val="left" w:pos="11010"/>
        </w:tabs>
        <w:autoSpaceDN w:val="0"/>
        <w:ind w:left="5387"/>
        <w:rPr>
          <w:rFonts w:eastAsia="Times New Roman" w:cs="Times New Roman"/>
          <w:bCs/>
          <w:color w:val="333333"/>
          <w:szCs w:val="21"/>
          <w:lang w:val="uk-UA"/>
        </w:rPr>
      </w:pPr>
      <w:r>
        <w:rPr>
          <w:rFonts w:eastAsia="Times New Roman" w:cs="Times New Roman"/>
          <w:bCs/>
          <w:color w:val="333333"/>
          <w:szCs w:val="21"/>
          <w:lang w:val="uk-UA"/>
        </w:rPr>
        <w:t xml:space="preserve">74 </w:t>
      </w:r>
      <w:r w:rsidRPr="00A41EE4">
        <w:rPr>
          <w:rFonts w:eastAsia="Times New Roman" w:cs="Times New Roman"/>
          <w:bCs/>
          <w:color w:val="333333"/>
          <w:szCs w:val="21"/>
          <w:lang w:val="uk-UA"/>
        </w:rPr>
        <w:t xml:space="preserve">сесії 8 скликання                 </w:t>
      </w:r>
    </w:p>
    <w:p w:rsidR="00A41EE4" w:rsidRPr="00A41EE4" w:rsidRDefault="00A41EE4" w:rsidP="00DA6216">
      <w:pPr>
        <w:shd w:val="clear" w:color="auto" w:fill="FFFFFF"/>
        <w:tabs>
          <w:tab w:val="left" w:pos="10490"/>
        </w:tabs>
        <w:autoSpaceDN w:val="0"/>
        <w:ind w:left="5387"/>
        <w:rPr>
          <w:rFonts w:eastAsia="Times New Roman" w:cs="Times New Roman"/>
          <w:bCs/>
          <w:color w:val="333333"/>
          <w:szCs w:val="21"/>
          <w:lang w:val="uk-UA"/>
        </w:rPr>
      </w:pPr>
      <w:r w:rsidRPr="00A41EE4">
        <w:rPr>
          <w:rFonts w:eastAsia="Times New Roman" w:cs="Times New Roman"/>
          <w:bCs/>
          <w:color w:val="333333"/>
          <w:szCs w:val="21"/>
          <w:lang w:val="uk-UA"/>
        </w:rPr>
        <w:t xml:space="preserve">Брацлавської селищної ради </w:t>
      </w:r>
    </w:p>
    <w:p w:rsidR="00021817" w:rsidRPr="005E398C" w:rsidRDefault="00A41EE4" w:rsidP="00DA6216">
      <w:pPr>
        <w:spacing w:line="276" w:lineRule="auto"/>
        <w:ind w:left="5387" w:right="92" w:hanging="1"/>
        <w:rPr>
          <w:rFonts w:eastAsia="Courier New" w:cs="Times New Roman"/>
          <w:color w:val="000000"/>
          <w:lang w:val="uk-UA" w:bidi="ru-RU"/>
        </w:rPr>
      </w:pPr>
      <w:r w:rsidRPr="00A41EE4">
        <w:rPr>
          <w:rFonts w:eastAsia="Times New Roman" w:cs="Times New Roman"/>
          <w:bCs/>
          <w:color w:val="333333"/>
          <w:szCs w:val="21"/>
          <w:lang w:val="uk-UA"/>
        </w:rPr>
        <w:t>в</w:t>
      </w:r>
      <w:r w:rsidR="00DA6216">
        <w:rPr>
          <w:rFonts w:eastAsia="Times New Roman" w:cs="Times New Roman"/>
          <w:bCs/>
          <w:color w:val="333333"/>
          <w:szCs w:val="21"/>
          <w:lang w:val="uk-UA"/>
        </w:rPr>
        <w:t>ід «24» квітня 2026 року № 52</w:t>
      </w:r>
      <w:r>
        <w:rPr>
          <w:rFonts w:eastAsia="Times New Roman" w:cs="Times New Roman"/>
          <w:bCs/>
          <w:color w:val="333333"/>
          <w:szCs w:val="21"/>
          <w:lang w:val="uk-UA"/>
        </w:rPr>
        <w:t>)</w:t>
      </w:r>
    </w:p>
    <w:p w:rsidR="00BA4131" w:rsidRPr="00BA4131" w:rsidRDefault="00BA4131" w:rsidP="00BA4131">
      <w:pPr>
        <w:spacing w:line="276" w:lineRule="auto"/>
        <w:ind w:left="5402" w:right="92" w:hanging="1"/>
        <w:jc w:val="both"/>
        <w:rPr>
          <w:rFonts w:eastAsia="Times New Roman" w:cs="Times New Roman"/>
          <w:sz w:val="26"/>
          <w:lang w:val="uk-UA"/>
        </w:rPr>
      </w:pPr>
    </w:p>
    <w:p w:rsidR="00BA4131" w:rsidRPr="00BA4131" w:rsidRDefault="00BA4131" w:rsidP="00BA4131">
      <w:pPr>
        <w:spacing w:line="276" w:lineRule="auto"/>
        <w:ind w:left="5402" w:right="92" w:hanging="1"/>
        <w:jc w:val="both"/>
        <w:rPr>
          <w:rFonts w:eastAsia="Times New Roman" w:cs="Times New Roman"/>
          <w:sz w:val="26"/>
          <w:lang w:val="uk-UA"/>
        </w:rPr>
      </w:pPr>
    </w:p>
    <w:p w:rsidR="00BA4131" w:rsidRPr="00BA4131" w:rsidRDefault="00BA4131" w:rsidP="00BA4131">
      <w:pPr>
        <w:widowControl w:val="0"/>
        <w:autoSpaceDE w:val="0"/>
        <w:autoSpaceDN w:val="0"/>
        <w:adjustRightInd w:val="0"/>
        <w:ind w:right="65"/>
        <w:rPr>
          <w:rFonts w:eastAsia="Calibri" w:cs="Times New Roman"/>
          <w:lang w:val="uk-UA"/>
        </w:rPr>
      </w:pPr>
    </w:p>
    <w:p w:rsidR="00BA4131" w:rsidRPr="00BA4131" w:rsidRDefault="00BA4131" w:rsidP="00BA4131">
      <w:pPr>
        <w:widowControl w:val="0"/>
        <w:autoSpaceDE w:val="0"/>
        <w:autoSpaceDN w:val="0"/>
        <w:adjustRightInd w:val="0"/>
        <w:ind w:right="65"/>
        <w:rPr>
          <w:rFonts w:eastAsia="Calibri" w:cs="Times New Roman"/>
          <w:lang w:val="uk-UA"/>
        </w:rPr>
      </w:pPr>
    </w:p>
    <w:p w:rsidR="00BA4131" w:rsidRPr="00BA4131" w:rsidRDefault="00BA4131" w:rsidP="00BA4131">
      <w:pPr>
        <w:widowControl w:val="0"/>
        <w:autoSpaceDE w:val="0"/>
        <w:autoSpaceDN w:val="0"/>
        <w:adjustRightInd w:val="0"/>
        <w:ind w:right="65"/>
        <w:rPr>
          <w:rFonts w:eastAsia="Calibri" w:cs="Times New Roman"/>
          <w:lang w:val="uk-UA"/>
        </w:rPr>
      </w:pPr>
    </w:p>
    <w:p w:rsidR="00BA4131" w:rsidRPr="00BA4131" w:rsidRDefault="00BA4131" w:rsidP="00BA4131">
      <w:pPr>
        <w:widowControl w:val="0"/>
        <w:autoSpaceDE w:val="0"/>
        <w:autoSpaceDN w:val="0"/>
        <w:adjustRightInd w:val="0"/>
        <w:ind w:right="65"/>
        <w:rPr>
          <w:rFonts w:eastAsia="Calibri" w:cs="Times New Roman"/>
          <w:lang w:val="uk-UA"/>
        </w:rPr>
      </w:pPr>
    </w:p>
    <w:p w:rsidR="00BA4131" w:rsidRPr="00BA4131" w:rsidRDefault="00BA4131" w:rsidP="00BA4131">
      <w:pPr>
        <w:widowControl w:val="0"/>
        <w:autoSpaceDE w:val="0"/>
        <w:autoSpaceDN w:val="0"/>
        <w:adjustRightInd w:val="0"/>
        <w:ind w:right="65"/>
        <w:rPr>
          <w:rFonts w:eastAsia="Calibri" w:cs="Times New Roman"/>
          <w:lang w:val="uk-UA"/>
        </w:rPr>
      </w:pPr>
    </w:p>
    <w:p w:rsidR="00BA4131" w:rsidRPr="00BA4131" w:rsidRDefault="00BA4131" w:rsidP="00BA4131">
      <w:pPr>
        <w:widowControl w:val="0"/>
        <w:autoSpaceDE w:val="0"/>
        <w:autoSpaceDN w:val="0"/>
        <w:adjustRightInd w:val="0"/>
        <w:ind w:right="65"/>
        <w:rPr>
          <w:rFonts w:eastAsia="Times New Roman" w:cs="Times New Roman"/>
          <w:b/>
          <w:color w:val="000000"/>
          <w:sz w:val="32"/>
          <w:szCs w:val="32"/>
          <w:lang w:val="uk-UA" w:eastAsia="uk-UA"/>
        </w:rPr>
      </w:pPr>
      <w:r w:rsidRPr="00BA4131">
        <w:rPr>
          <w:rFonts w:eastAsia="Calibri" w:cs="Times New Roman"/>
          <w:lang w:val="uk-UA"/>
        </w:rPr>
        <w:t xml:space="preserve">                               </w:t>
      </w:r>
    </w:p>
    <w:p w:rsidR="00BA4131" w:rsidRPr="00BA4131" w:rsidRDefault="00BA4131" w:rsidP="00BA4131">
      <w:pPr>
        <w:widowControl w:val="0"/>
        <w:autoSpaceDE w:val="0"/>
        <w:autoSpaceDN w:val="0"/>
        <w:adjustRightInd w:val="0"/>
        <w:ind w:right="65"/>
        <w:jc w:val="center"/>
        <w:rPr>
          <w:rFonts w:eastAsia="Times New Roman" w:cs="Times New Roman"/>
          <w:b/>
          <w:color w:val="000000"/>
          <w:sz w:val="32"/>
          <w:szCs w:val="32"/>
          <w:lang w:val="uk-UA" w:eastAsia="uk-UA"/>
        </w:rPr>
      </w:pPr>
      <w:r w:rsidRPr="00BA4131">
        <w:rPr>
          <w:rFonts w:eastAsia="Times New Roman" w:cs="Times New Roman"/>
          <w:b/>
          <w:color w:val="000000"/>
          <w:sz w:val="32"/>
          <w:szCs w:val="32"/>
          <w:lang w:val="uk-UA" w:eastAsia="uk-UA"/>
        </w:rPr>
        <w:t>ПРОГРАМА</w:t>
      </w:r>
    </w:p>
    <w:p w:rsidR="00BA4131" w:rsidRPr="00BA4131" w:rsidRDefault="00BA4131" w:rsidP="00BA4131">
      <w:pPr>
        <w:spacing w:line="276" w:lineRule="auto"/>
        <w:ind w:left="142" w:right="121"/>
        <w:jc w:val="center"/>
        <w:rPr>
          <w:rFonts w:eastAsia="Times New Roman" w:cs="Times New Roman"/>
          <w:b/>
          <w:sz w:val="32"/>
          <w:szCs w:val="32"/>
          <w:lang w:val="uk-UA"/>
        </w:rPr>
      </w:pPr>
      <w:r w:rsidRPr="00BA4131">
        <w:rPr>
          <w:rFonts w:eastAsia="Times New Roman" w:cs="Times New Roman"/>
          <w:b/>
          <w:sz w:val="32"/>
          <w:szCs w:val="32"/>
          <w:lang w:val="uk-UA"/>
        </w:rPr>
        <w:t xml:space="preserve">забезпечення  цивільного захисту населення і території  від надзвичайних  ситуацій техногенного та природного характеру  Брацлавської селищної  територіальної  громади </w:t>
      </w:r>
    </w:p>
    <w:p w:rsidR="00BA4131" w:rsidRPr="00BA4131" w:rsidRDefault="00BA4131" w:rsidP="00BA4131">
      <w:pPr>
        <w:spacing w:line="276" w:lineRule="auto"/>
        <w:ind w:left="142" w:right="121"/>
        <w:jc w:val="center"/>
        <w:rPr>
          <w:rFonts w:eastAsia="Times New Roman" w:cs="Times New Roman"/>
          <w:b/>
          <w:sz w:val="32"/>
          <w:szCs w:val="32"/>
          <w:lang w:val="uk-UA"/>
        </w:rPr>
      </w:pPr>
      <w:r w:rsidRPr="00BA4131">
        <w:rPr>
          <w:rFonts w:eastAsia="Times New Roman" w:cs="Times New Roman"/>
          <w:b/>
          <w:sz w:val="32"/>
          <w:szCs w:val="32"/>
          <w:lang w:val="uk-UA"/>
        </w:rPr>
        <w:t xml:space="preserve">на </w:t>
      </w:r>
      <w:r w:rsidR="00021817">
        <w:rPr>
          <w:rFonts w:eastAsia="Times New Roman" w:cs="Times New Roman"/>
          <w:b/>
          <w:sz w:val="32"/>
          <w:szCs w:val="32"/>
          <w:lang w:val="uk-UA"/>
        </w:rPr>
        <w:t>2025-2027</w:t>
      </w:r>
      <w:r w:rsidR="000F654F">
        <w:rPr>
          <w:rFonts w:eastAsia="Times New Roman" w:cs="Times New Roman"/>
          <w:b/>
          <w:sz w:val="32"/>
          <w:szCs w:val="32"/>
          <w:lang w:val="uk-UA"/>
        </w:rPr>
        <w:t xml:space="preserve"> </w:t>
      </w:r>
      <w:r w:rsidRPr="00BA4131">
        <w:rPr>
          <w:rFonts w:eastAsia="Times New Roman" w:cs="Times New Roman"/>
          <w:b/>
          <w:sz w:val="32"/>
          <w:szCs w:val="32"/>
          <w:lang w:val="uk-UA"/>
        </w:rPr>
        <w:t>роки</w:t>
      </w:r>
    </w:p>
    <w:p w:rsidR="00BA4131" w:rsidRPr="00BA4131" w:rsidRDefault="00A41EE4" w:rsidP="00BA4131">
      <w:pPr>
        <w:widowControl w:val="0"/>
        <w:autoSpaceDE w:val="0"/>
        <w:autoSpaceDN w:val="0"/>
        <w:adjustRightInd w:val="0"/>
        <w:ind w:right="65"/>
        <w:jc w:val="center"/>
        <w:rPr>
          <w:rFonts w:eastAsia="Courier New" w:cs="Times New Roman"/>
          <w:color w:val="000000"/>
          <w:lang w:val="uk-UA" w:bidi="ru-RU"/>
        </w:rPr>
      </w:pPr>
      <w:bookmarkStart w:id="0" w:name="_GoBack"/>
      <w:r>
        <w:rPr>
          <w:rFonts w:eastAsia="Courier New" w:cs="Times New Roman"/>
          <w:color w:val="000000"/>
          <w:lang w:val="uk-UA" w:bidi="ru-RU"/>
        </w:rPr>
        <w:t>(НОВА РЕДАКЦІЯ)</w:t>
      </w:r>
    </w:p>
    <w:bookmarkEnd w:id="0"/>
    <w:p w:rsidR="00BA4131" w:rsidRPr="00BA4131" w:rsidRDefault="00BA4131" w:rsidP="00BA4131">
      <w:pPr>
        <w:widowControl w:val="0"/>
        <w:ind w:left="5245"/>
        <w:rPr>
          <w:rFonts w:eastAsia="Courier New" w:cs="Times New Roman"/>
          <w:color w:val="000000"/>
          <w:lang w:val="uk-UA" w:bidi="ru-RU"/>
        </w:rPr>
      </w:pPr>
    </w:p>
    <w:p w:rsidR="00BA4131" w:rsidRPr="00BA4131" w:rsidRDefault="00BA4131" w:rsidP="00BA4131">
      <w:pPr>
        <w:widowControl w:val="0"/>
        <w:ind w:left="5245"/>
        <w:rPr>
          <w:rFonts w:eastAsia="Courier New" w:cs="Times New Roman"/>
          <w:color w:val="000000"/>
          <w:lang w:val="uk-UA" w:bidi="ru-RU"/>
        </w:rPr>
      </w:pPr>
    </w:p>
    <w:p w:rsidR="00BA4131" w:rsidRPr="00BA4131" w:rsidRDefault="00BA4131" w:rsidP="00BA4131">
      <w:pPr>
        <w:widowControl w:val="0"/>
        <w:ind w:left="5245"/>
        <w:rPr>
          <w:rFonts w:eastAsia="Courier New" w:cs="Times New Roman"/>
          <w:color w:val="000000"/>
          <w:lang w:val="uk-UA" w:bidi="ru-RU"/>
        </w:rPr>
      </w:pPr>
    </w:p>
    <w:p w:rsidR="00BA4131" w:rsidRPr="00BA4131" w:rsidRDefault="00BA4131" w:rsidP="00BA4131">
      <w:pPr>
        <w:widowControl w:val="0"/>
        <w:ind w:left="5245"/>
        <w:rPr>
          <w:rFonts w:eastAsia="Courier New" w:cs="Times New Roman"/>
          <w:color w:val="000000"/>
          <w:lang w:val="uk-UA" w:bidi="ru-RU"/>
        </w:rPr>
      </w:pPr>
    </w:p>
    <w:p w:rsidR="00BA4131" w:rsidRPr="00BA4131" w:rsidRDefault="00BA4131" w:rsidP="00BA4131">
      <w:pPr>
        <w:widowControl w:val="0"/>
        <w:ind w:left="5245"/>
        <w:rPr>
          <w:rFonts w:eastAsia="Courier New" w:cs="Times New Roman"/>
          <w:color w:val="000000"/>
          <w:lang w:val="uk-UA" w:bidi="ru-RU"/>
        </w:rPr>
      </w:pPr>
    </w:p>
    <w:p w:rsidR="00BA4131" w:rsidRPr="00BA4131" w:rsidRDefault="00BA4131" w:rsidP="00BA4131">
      <w:pPr>
        <w:widowControl w:val="0"/>
        <w:ind w:left="5245"/>
        <w:rPr>
          <w:rFonts w:eastAsia="Courier New" w:cs="Times New Roman"/>
          <w:color w:val="000000"/>
          <w:lang w:val="uk-UA" w:bidi="ru-RU"/>
        </w:rPr>
      </w:pPr>
    </w:p>
    <w:p w:rsidR="00BA4131" w:rsidRPr="00BA4131" w:rsidRDefault="00BA4131" w:rsidP="00BA4131">
      <w:pPr>
        <w:widowControl w:val="0"/>
        <w:ind w:left="5245"/>
        <w:rPr>
          <w:rFonts w:eastAsia="Courier New" w:cs="Times New Roman"/>
          <w:color w:val="000000"/>
          <w:lang w:val="uk-UA" w:bidi="ru-RU"/>
        </w:rPr>
      </w:pPr>
    </w:p>
    <w:p w:rsidR="00BA4131" w:rsidRPr="00BA4131" w:rsidRDefault="00BA4131" w:rsidP="00BA4131">
      <w:pPr>
        <w:widowControl w:val="0"/>
        <w:ind w:left="5245"/>
        <w:rPr>
          <w:rFonts w:eastAsia="Courier New" w:cs="Times New Roman"/>
          <w:color w:val="000000"/>
          <w:sz w:val="72"/>
          <w:szCs w:val="72"/>
          <w:lang w:val="uk-UA" w:bidi="ru-RU"/>
        </w:rPr>
      </w:pPr>
    </w:p>
    <w:p w:rsidR="00BA4131" w:rsidRPr="00BA4131" w:rsidRDefault="00BA4131" w:rsidP="00BA4131">
      <w:pPr>
        <w:widowControl w:val="0"/>
        <w:ind w:left="5245"/>
        <w:rPr>
          <w:rFonts w:eastAsia="Courier New" w:cs="Times New Roman"/>
          <w:color w:val="000000"/>
          <w:sz w:val="32"/>
          <w:szCs w:val="32"/>
          <w:lang w:val="uk-UA" w:bidi="ru-RU"/>
        </w:rPr>
      </w:pPr>
    </w:p>
    <w:p w:rsidR="00BA4131" w:rsidRPr="00BA4131" w:rsidRDefault="00BA4131" w:rsidP="00BA4131">
      <w:pPr>
        <w:widowControl w:val="0"/>
        <w:ind w:left="5245"/>
        <w:rPr>
          <w:rFonts w:eastAsia="Courier New" w:cs="Times New Roman"/>
          <w:color w:val="000000"/>
          <w:sz w:val="32"/>
          <w:szCs w:val="32"/>
          <w:lang w:val="uk-UA" w:bidi="ru-RU"/>
        </w:rPr>
      </w:pPr>
    </w:p>
    <w:p w:rsidR="00BA4131" w:rsidRPr="00BA4131" w:rsidRDefault="00BA4131" w:rsidP="00BA4131">
      <w:pPr>
        <w:widowControl w:val="0"/>
        <w:ind w:left="5245"/>
        <w:rPr>
          <w:rFonts w:eastAsia="Courier New" w:cs="Times New Roman"/>
          <w:color w:val="000000"/>
          <w:sz w:val="32"/>
          <w:szCs w:val="32"/>
          <w:lang w:val="uk-UA" w:bidi="ru-RU"/>
        </w:rPr>
      </w:pPr>
    </w:p>
    <w:p w:rsidR="00BA4131" w:rsidRPr="00BA4131" w:rsidRDefault="00BA4131" w:rsidP="00BA4131">
      <w:pPr>
        <w:widowControl w:val="0"/>
        <w:rPr>
          <w:rFonts w:eastAsia="Courier New" w:cs="Times New Roman"/>
          <w:color w:val="000000"/>
          <w:sz w:val="32"/>
          <w:szCs w:val="32"/>
          <w:lang w:val="uk-UA" w:bidi="ru-RU"/>
        </w:rPr>
      </w:pPr>
      <w:r w:rsidRPr="00BA4131">
        <w:rPr>
          <w:rFonts w:eastAsia="Courier New" w:cs="Times New Roman"/>
          <w:color w:val="000000"/>
          <w:sz w:val="32"/>
          <w:szCs w:val="32"/>
          <w:lang w:val="uk-UA" w:bidi="ru-RU"/>
        </w:rPr>
        <w:t xml:space="preserve">                                            </w:t>
      </w:r>
    </w:p>
    <w:p w:rsidR="00BA4131" w:rsidRPr="00BA4131" w:rsidRDefault="00BA4131" w:rsidP="00BA4131">
      <w:pPr>
        <w:widowControl w:val="0"/>
        <w:rPr>
          <w:rFonts w:eastAsia="Courier New" w:cs="Times New Roman"/>
          <w:color w:val="000000"/>
          <w:sz w:val="32"/>
          <w:szCs w:val="32"/>
          <w:lang w:val="uk-UA" w:bidi="ru-RU"/>
        </w:rPr>
      </w:pPr>
    </w:p>
    <w:p w:rsidR="00BA4131" w:rsidRPr="00BA4131" w:rsidRDefault="00BA4131" w:rsidP="00BA4131">
      <w:pPr>
        <w:widowControl w:val="0"/>
        <w:rPr>
          <w:rFonts w:eastAsia="Courier New" w:cs="Times New Roman"/>
          <w:color w:val="000000"/>
          <w:sz w:val="32"/>
          <w:szCs w:val="32"/>
          <w:lang w:val="uk-UA" w:bidi="ru-RU"/>
        </w:rPr>
      </w:pPr>
    </w:p>
    <w:p w:rsidR="00BA4131" w:rsidRPr="00BA4131" w:rsidRDefault="00BA4131" w:rsidP="00BA4131">
      <w:pPr>
        <w:widowControl w:val="0"/>
        <w:rPr>
          <w:rFonts w:eastAsia="Courier New" w:cs="Times New Roman"/>
          <w:color w:val="000000"/>
          <w:sz w:val="32"/>
          <w:szCs w:val="32"/>
          <w:lang w:val="uk-UA" w:bidi="ru-RU"/>
        </w:rPr>
      </w:pPr>
    </w:p>
    <w:p w:rsidR="00BA4131" w:rsidRPr="00BA4131" w:rsidRDefault="00BA4131" w:rsidP="00BA4131">
      <w:pPr>
        <w:widowControl w:val="0"/>
        <w:rPr>
          <w:rFonts w:eastAsia="Courier New" w:cs="Times New Roman"/>
          <w:color w:val="000000"/>
          <w:sz w:val="32"/>
          <w:szCs w:val="32"/>
          <w:lang w:val="uk-UA" w:bidi="ru-RU"/>
        </w:rPr>
      </w:pPr>
    </w:p>
    <w:p w:rsidR="00BA4131" w:rsidRPr="00BA4131" w:rsidRDefault="00BA4131" w:rsidP="00BA4131">
      <w:pPr>
        <w:widowControl w:val="0"/>
        <w:rPr>
          <w:rFonts w:eastAsia="Courier New" w:cs="Times New Roman"/>
          <w:color w:val="000000"/>
          <w:sz w:val="32"/>
          <w:szCs w:val="32"/>
          <w:lang w:val="uk-UA" w:bidi="ru-RU"/>
        </w:rPr>
      </w:pPr>
    </w:p>
    <w:p w:rsidR="00021817" w:rsidRDefault="00BA4131" w:rsidP="00A41EE4">
      <w:pPr>
        <w:widowControl w:val="0"/>
        <w:tabs>
          <w:tab w:val="center" w:pos="4890"/>
        </w:tabs>
        <w:rPr>
          <w:rFonts w:eastAsia="Courier New" w:cs="Times New Roman"/>
          <w:color w:val="000000"/>
          <w:sz w:val="32"/>
          <w:szCs w:val="32"/>
          <w:lang w:val="uk-UA" w:bidi="ru-RU"/>
        </w:rPr>
      </w:pPr>
      <w:r w:rsidRPr="00BA4131">
        <w:rPr>
          <w:rFonts w:eastAsia="Courier New" w:cs="Times New Roman"/>
          <w:color w:val="000000"/>
          <w:sz w:val="32"/>
          <w:szCs w:val="32"/>
          <w:lang w:val="uk-UA" w:bidi="ru-RU"/>
        </w:rPr>
        <w:t xml:space="preserve">                                                 </w:t>
      </w:r>
      <w:r w:rsidR="00A41EE4">
        <w:rPr>
          <w:rFonts w:eastAsia="Courier New" w:cs="Times New Roman"/>
          <w:color w:val="000000"/>
          <w:sz w:val="32"/>
          <w:szCs w:val="32"/>
          <w:lang w:val="uk-UA" w:bidi="ru-RU"/>
        </w:rPr>
        <w:tab/>
      </w:r>
    </w:p>
    <w:p w:rsidR="00021817" w:rsidRDefault="00021817" w:rsidP="00BA4131">
      <w:pPr>
        <w:widowControl w:val="0"/>
        <w:rPr>
          <w:rFonts w:eastAsia="Courier New" w:cs="Times New Roman"/>
          <w:color w:val="000000"/>
          <w:sz w:val="32"/>
          <w:szCs w:val="32"/>
          <w:lang w:val="uk-UA" w:bidi="ru-RU"/>
        </w:rPr>
      </w:pPr>
    </w:p>
    <w:p w:rsidR="00BA4131" w:rsidRPr="00BA4131" w:rsidRDefault="00BA4131" w:rsidP="00021817">
      <w:pPr>
        <w:widowControl w:val="0"/>
        <w:jc w:val="center"/>
        <w:rPr>
          <w:rFonts w:eastAsia="Courier New" w:cs="Times New Roman"/>
          <w:color w:val="000000"/>
          <w:sz w:val="32"/>
          <w:szCs w:val="32"/>
          <w:lang w:val="uk-UA" w:bidi="ru-RU"/>
        </w:rPr>
      </w:pPr>
      <w:r w:rsidRPr="00BA4131">
        <w:rPr>
          <w:rFonts w:eastAsia="Courier New" w:cs="Times New Roman"/>
          <w:color w:val="000000"/>
          <w:sz w:val="32"/>
          <w:szCs w:val="32"/>
          <w:lang w:val="uk-UA" w:bidi="ru-RU"/>
        </w:rPr>
        <w:t>202</w:t>
      </w:r>
      <w:r w:rsidR="00A41EE4">
        <w:rPr>
          <w:rFonts w:eastAsia="Courier New" w:cs="Times New Roman"/>
          <w:color w:val="000000"/>
          <w:sz w:val="32"/>
          <w:szCs w:val="32"/>
          <w:lang w:val="uk-UA" w:bidi="ru-RU"/>
        </w:rPr>
        <w:t>6</w:t>
      </w:r>
      <w:r w:rsidRPr="00BA4131">
        <w:rPr>
          <w:rFonts w:eastAsia="Courier New" w:cs="Times New Roman"/>
          <w:color w:val="000000"/>
          <w:sz w:val="32"/>
          <w:szCs w:val="32"/>
          <w:lang w:val="uk-UA" w:bidi="ru-RU"/>
        </w:rPr>
        <w:t xml:space="preserve"> рік</w:t>
      </w:r>
    </w:p>
    <w:p w:rsidR="00BA4131" w:rsidRPr="00BA4131" w:rsidRDefault="00BA4131" w:rsidP="00BA4131">
      <w:pPr>
        <w:jc w:val="both"/>
        <w:rPr>
          <w:rFonts w:eastAsia="Times New Roman" w:cs="Times New Roman"/>
          <w:b/>
          <w:spacing w:val="-1"/>
          <w:lang w:val="uk-UA"/>
        </w:rPr>
      </w:pPr>
    </w:p>
    <w:p w:rsidR="00BA4131" w:rsidRPr="00BA4131" w:rsidRDefault="00BA4131" w:rsidP="00BA4131">
      <w:pPr>
        <w:shd w:val="clear" w:color="auto" w:fill="FFFFFF"/>
        <w:spacing w:line="317" w:lineRule="exact"/>
        <w:ind w:left="55"/>
        <w:jc w:val="center"/>
        <w:rPr>
          <w:rFonts w:eastAsia="Times New Roman" w:cs="Times New Roman"/>
          <w:b/>
          <w:spacing w:val="-1"/>
          <w:sz w:val="28"/>
          <w:szCs w:val="28"/>
          <w:lang w:val="uk-UA"/>
        </w:rPr>
      </w:pPr>
      <w:r w:rsidRPr="00BA4131">
        <w:rPr>
          <w:rFonts w:eastAsia="Times New Roman" w:cs="Times New Roman"/>
          <w:b/>
          <w:spacing w:val="-1"/>
          <w:sz w:val="28"/>
          <w:szCs w:val="28"/>
          <w:lang w:val="uk-UA"/>
        </w:rPr>
        <w:t xml:space="preserve">ПАСПОРТ </w:t>
      </w:r>
    </w:p>
    <w:p w:rsidR="00BA4131" w:rsidRPr="00BA4131" w:rsidRDefault="00BA4131" w:rsidP="00BA4131">
      <w:pPr>
        <w:widowControl w:val="0"/>
        <w:autoSpaceDE w:val="0"/>
        <w:autoSpaceDN w:val="0"/>
        <w:adjustRightInd w:val="0"/>
        <w:ind w:right="65"/>
        <w:jc w:val="center"/>
        <w:rPr>
          <w:rFonts w:eastAsia="Times New Roman" w:cs="Times New Roman"/>
          <w:b/>
          <w:sz w:val="32"/>
          <w:szCs w:val="32"/>
          <w:lang w:val="uk-UA"/>
        </w:rPr>
      </w:pPr>
      <w:r w:rsidRPr="00BA4131">
        <w:rPr>
          <w:rFonts w:eastAsia="Times New Roman" w:cs="Times New Roman"/>
          <w:b/>
          <w:color w:val="000000"/>
          <w:sz w:val="32"/>
          <w:szCs w:val="32"/>
          <w:lang w:val="uk-UA" w:eastAsia="uk-UA"/>
        </w:rPr>
        <w:t xml:space="preserve">«Програма </w:t>
      </w:r>
      <w:r w:rsidRPr="00BA4131">
        <w:rPr>
          <w:rFonts w:eastAsia="Times New Roman" w:cs="Times New Roman"/>
          <w:b/>
          <w:sz w:val="32"/>
          <w:szCs w:val="32"/>
          <w:lang w:val="uk-UA"/>
        </w:rPr>
        <w:t xml:space="preserve">забезпечення  цивільного захисту населення і території  від надзвичайних  ситуацій техногенного та природного характеру  Брацлавської селищної  територіальної  громади </w:t>
      </w:r>
    </w:p>
    <w:p w:rsidR="00BA4131" w:rsidRPr="00BA4131" w:rsidRDefault="00BA4131" w:rsidP="00BA4131">
      <w:pPr>
        <w:shd w:val="clear" w:color="auto" w:fill="FFFFFF"/>
        <w:spacing w:line="317" w:lineRule="exact"/>
        <w:ind w:left="55"/>
        <w:jc w:val="center"/>
        <w:rPr>
          <w:rFonts w:eastAsia="Times New Roman" w:cs="Times New Roman"/>
          <w:b/>
          <w:sz w:val="32"/>
          <w:szCs w:val="32"/>
          <w:lang w:val="uk-UA"/>
        </w:rPr>
      </w:pPr>
      <w:r w:rsidRPr="00BA4131">
        <w:rPr>
          <w:rFonts w:eastAsia="Times New Roman" w:cs="Times New Roman"/>
          <w:b/>
          <w:sz w:val="32"/>
          <w:szCs w:val="32"/>
          <w:lang w:val="uk-UA"/>
        </w:rPr>
        <w:t xml:space="preserve">на </w:t>
      </w:r>
      <w:r w:rsidR="00021817">
        <w:rPr>
          <w:rFonts w:eastAsia="Times New Roman" w:cs="Times New Roman"/>
          <w:b/>
          <w:sz w:val="32"/>
          <w:szCs w:val="32"/>
          <w:lang w:val="uk-UA"/>
        </w:rPr>
        <w:t>2025-2027</w:t>
      </w:r>
      <w:r w:rsidR="000F654F">
        <w:rPr>
          <w:rFonts w:eastAsia="Times New Roman" w:cs="Times New Roman"/>
          <w:b/>
          <w:sz w:val="32"/>
          <w:szCs w:val="32"/>
          <w:lang w:val="uk-UA"/>
        </w:rPr>
        <w:t xml:space="preserve"> </w:t>
      </w:r>
      <w:r w:rsidRPr="00BA4131">
        <w:rPr>
          <w:rFonts w:eastAsia="Times New Roman" w:cs="Times New Roman"/>
          <w:b/>
          <w:sz w:val="32"/>
          <w:szCs w:val="32"/>
          <w:lang w:val="uk-UA"/>
        </w:rPr>
        <w:t>роки»</w:t>
      </w:r>
    </w:p>
    <w:p w:rsidR="00BA4131" w:rsidRPr="00BA4131" w:rsidRDefault="00BA4131" w:rsidP="00BA4131">
      <w:pPr>
        <w:shd w:val="clear" w:color="auto" w:fill="FFFFFF"/>
        <w:spacing w:line="317" w:lineRule="exact"/>
        <w:ind w:left="55"/>
        <w:jc w:val="center"/>
        <w:rPr>
          <w:rFonts w:eastAsia="Times New Roman" w:cs="Times New Roman"/>
          <w:b/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634"/>
        <w:gridCol w:w="4634"/>
      </w:tblGrid>
      <w:tr w:rsidR="00BA4131" w:rsidRPr="00BA4131" w:rsidTr="008C413F">
        <w:tc>
          <w:tcPr>
            <w:tcW w:w="621" w:type="dxa"/>
            <w:shd w:val="clear" w:color="auto" w:fill="auto"/>
          </w:tcPr>
          <w:p w:rsidR="00BA4131" w:rsidRPr="00BA4131" w:rsidRDefault="00BA4131" w:rsidP="00BA4131">
            <w:pPr>
              <w:jc w:val="center"/>
              <w:rPr>
                <w:rFonts w:eastAsia="Times New Roman" w:cs="Times New Roman"/>
                <w:sz w:val="27"/>
                <w:szCs w:val="27"/>
                <w:lang w:val="uk-UA"/>
              </w:rPr>
            </w:pPr>
            <w:r w:rsidRPr="00BA4131">
              <w:rPr>
                <w:rFonts w:eastAsia="Times New Roman" w:cs="Times New Roman"/>
                <w:sz w:val="27"/>
                <w:szCs w:val="27"/>
                <w:lang w:val="uk-UA"/>
              </w:rPr>
              <w:t>1.</w:t>
            </w:r>
          </w:p>
        </w:tc>
        <w:tc>
          <w:tcPr>
            <w:tcW w:w="4634" w:type="dxa"/>
            <w:shd w:val="clear" w:color="auto" w:fill="auto"/>
          </w:tcPr>
          <w:p w:rsidR="00BA4131" w:rsidRPr="00BA4131" w:rsidRDefault="00BA4131" w:rsidP="00BA4131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634" w:type="dxa"/>
            <w:shd w:val="clear" w:color="auto" w:fill="auto"/>
          </w:tcPr>
          <w:p w:rsidR="00BA4131" w:rsidRPr="00BA4131" w:rsidRDefault="00BA4131" w:rsidP="00BA4131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>Брацлавська селищна рада</w:t>
            </w:r>
          </w:p>
          <w:p w:rsidR="00BA4131" w:rsidRPr="00BA4131" w:rsidRDefault="00BA4131" w:rsidP="00BA4131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BA4131" w:rsidRPr="00BA4131" w:rsidTr="008C413F">
        <w:tc>
          <w:tcPr>
            <w:tcW w:w="621" w:type="dxa"/>
            <w:shd w:val="clear" w:color="auto" w:fill="auto"/>
          </w:tcPr>
          <w:p w:rsidR="00BA4131" w:rsidRPr="00BA4131" w:rsidRDefault="00BA4131" w:rsidP="00BA4131">
            <w:pPr>
              <w:jc w:val="center"/>
              <w:rPr>
                <w:rFonts w:eastAsia="Times New Roman" w:cs="Times New Roman"/>
                <w:sz w:val="27"/>
                <w:szCs w:val="27"/>
                <w:lang w:val="uk-UA"/>
              </w:rPr>
            </w:pPr>
            <w:r w:rsidRPr="00BA4131">
              <w:rPr>
                <w:rFonts w:eastAsia="Times New Roman" w:cs="Times New Roman"/>
                <w:sz w:val="27"/>
                <w:szCs w:val="27"/>
                <w:lang w:val="uk-UA"/>
              </w:rPr>
              <w:t>2.</w:t>
            </w:r>
          </w:p>
        </w:tc>
        <w:tc>
          <w:tcPr>
            <w:tcW w:w="4634" w:type="dxa"/>
            <w:shd w:val="clear" w:color="auto" w:fill="auto"/>
          </w:tcPr>
          <w:p w:rsidR="00BA4131" w:rsidRPr="00BA4131" w:rsidRDefault="00BA4131" w:rsidP="00BA4131">
            <w:pPr>
              <w:spacing w:after="120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634" w:type="dxa"/>
            <w:shd w:val="clear" w:color="auto" w:fill="auto"/>
          </w:tcPr>
          <w:p w:rsidR="00BA4131" w:rsidRPr="00BA4131" w:rsidRDefault="00BA4131" w:rsidP="00BA4131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>Брацлавська селищна рада</w:t>
            </w:r>
          </w:p>
          <w:p w:rsidR="00BA4131" w:rsidRPr="00BA4131" w:rsidRDefault="00BA4131" w:rsidP="00BA4131">
            <w:pPr>
              <w:spacing w:after="120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BA4131" w:rsidRPr="004E7EB4" w:rsidTr="008C413F">
        <w:tc>
          <w:tcPr>
            <w:tcW w:w="621" w:type="dxa"/>
            <w:shd w:val="clear" w:color="auto" w:fill="auto"/>
          </w:tcPr>
          <w:p w:rsidR="00BA4131" w:rsidRPr="00BA4131" w:rsidRDefault="00BA4131" w:rsidP="00BA4131">
            <w:pPr>
              <w:spacing w:after="120"/>
              <w:jc w:val="center"/>
              <w:rPr>
                <w:rFonts w:eastAsia="Times New Roman" w:cs="Times New Roman"/>
                <w:sz w:val="27"/>
                <w:szCs w:val="27"/>
                <w:lang w:val="uk-UA"/>
              </w:rPr>
            </w:pPr>
            <w:r w:rsidRPr="00BA4131">
              <w:rPr>
                <w:rFonts w:eastAsia="Times New Roman" w:cs="Times New Roman"/>
                <w:sz w:val="27"/>
                <w:szCs w:val="27"/>
                <w:lang w:val="uk-UA"/>
              </w:rPr>
              <w:t>3.</w:t>
            </w:r>
          </w:p>
        </w:tc>
        <w:tc>
          <w:tcPr>
            <w:tcW w:w="4634" w:type="dxa"/>
            <w:shd w:val="clear" w:color="auto" w:fill="auto"/>
          </w:tcPr>
          <w:p w:rsidR="00BA4131" w:rsidRPr="00BA4131" w:rsidRDefault="00BA4131" w:rsidP="00BA4131">
            <w:pPr>
              <w:spacing w:after="120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>Відповідальний виконавець Програми,  співвиконавці  (учасники) Програми</w:t>
            </w:r>
          </w:p>
        </w:tc>
        <w:tc>
          <w:tcPr>
            <w:tcW w:w="4634" w:type="dxa"/>
            <w:shd w:val="clear" w:color="auto" w:fill="auto"/>
          </w:tcPr>
          <w:p w:rsidR="00BA4131" w:rsidRPr="00BA4131" w:rsidRDefault="00BA4131" w:rsidP="007C740D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>Брацлавська селищна рада,</w:t>
            </w:r>
            <w:r w:rsidRPr="00BA4131">
              <w:rPr>
                <w:rFonts w:eastAsia="Courier New" w:cs="Times New Roman"/>
                <w:color w:val="000000"/>
                <w:sz w:val="28"/>
                <w:szCs w:val="28"/>
                <w:lang w:val="uk-UA" w:bidi="ru-RU"/>
              </w:rPr>
              <w:t xml:space="preserve">  Брацлавська ТМПК, Брацлавський           ККП, </w:t>
            </w:r>
            <w:r w:rsidRPr="00BA4131">
              <w:rPr>
                <w:rFonts w:eastAsia="Calibri" w:cs="Times New Roman"/>
                <w:sz w:val="28"/>
                <w:szCs w:val="28"/>
                <w:lang w:val="uk-UA"/>
              </w:rPr>
              <w:t xml:space="preserve"> КНП «ЦПМСД» Брацлавської селищної ради, заклади освіти, культури, інші підприємства територіал</w:t>
            </w:r>
            <w:r w:rsidR="007C740D">
              <w:rPr>
                <w:rFonts w:eastAsia="Calibri" w:cs="Times New Roman"/>
                <w:sz w:val="28"/>
                <w:szCs w:val="28"/>
                <w:lang w:val="uk-UA"/>
              </w:rPr>
              <w:t>ьно</w:t>
            </w:r>
            <w:r w:rsidRPr="00BA4131">
              <w:rPr>
                <w:rFonts w:eastAsia="Calibri" w:cs="Times New Roman"/>
                <w:sz w:val="28"/>
                <w:szCs w:val="28"/>
                <w:lang w:val="uk-UA"/>
              </w:rPr>
              <w:t xml:space="preserve"> підпорядковані селищній раді,</w:t>
            </w: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відповідальні з реалізації повноважень у сфері цивільного захисту в  територіальній громаді</w:t>
            </w:r>
            <w:r w:rsidRPr="00BA4131">
              <w:rPr>
                <w:rFonts w:eastAsia="Calibri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A4131" w:rsidRPr="00BA4131" w:rsidTr="008C413F">
        <w:tc>
          <w:tcPr>
            <w:tcW w:w="621" w:type="dxa"/>
            <w:shd w:val="clear" w:color="auto" w:fill="auto"/>
          </w:tcPr>
          <w:p w:rsidR="00BA4131" w:rsidRPr="00BA4131" w:rsidRDefault="00BA4131" w:rsidP="00BA4131">
            <w:pPr>
              <w:spacing w:after="120"/>
              <w:jc w:val="center"/>
              <w:rPr>
                <w:rFonts w:eastAsia="Times New Roman" w:cs="Times New Roman"/>
                <w:sz w:val="27"/>
                <w:szCs w:val="27"/>
                <w:lang w:val="uk-UA"/>
              </w:rPr>
            </w:pPr>
            <w:r w:rsidRPr="00BA4131">
              <w:rPr>
                <w:rFonts w:eastAsia="Times New Roman" w:cs="Times New Roman"/>
                <w:sz w:val="27"/>
                <w:szCs w:val="27"/>
                <w:lang w:val="uk-UA"/>
              </w:rPr>
              <w:t>4.</w:t>
            </w:r>
          </w:p>
        </w:tc>
        <w:tc>
          <w:tcPr>
            <w:tcW w:w="4634" w:type="dxa"/>
            <w:shd w:val="clear" w:color="auto" w:fill="auto"/>
          </w:tcPr>
          <w:p w:rsidR="00BA4131" w:rsidRPr="00BA4131" w:rsidRDefault="00BA4131" w:rsidP="00BA4131">
            <w:pPr>
              <w:spacing w:after="120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>Мета  Програми</w:t>
            </w:r>
          </w:p>
        </w:tc>
        <w:tc>
          <w:tcPr>
            <w:tcW w:w="4634" w:type="dxa"/>
            <w:shd w:val="clear" w:color="auto" w:fill="auto"/>
          </w:tcPr>
          <w:p w:rsidR="00BA4131" w:rsidRPr="00BA4131" w:rsidRDefault="00BA4131" w:rsidP="00BA4131">
            <w:pPr>
              <w:spacing w:after="120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>Забезпечення захисту населення і територій від надзвичайних ситуацій техногенного та природного характеру в межах повноважень</w:t>
            </w:r>
          </w:p>
        </w:tc>
      </w:tr>
      <w:tr w:rsidR="00BA4131" w:rsidRPr="00BA4131" w:rsidTr="008C413F">
        <w:tc>
          <w:tcPr>
            <w:tcW w:w="621" w:type="dxa"/>
            <w:shd w:val="clear" w:color="auto" w:fill="auto"/>
          </w:tcPr>
          <w:p w:rsidR="00BA4131" w:rsidRPr="00BA4131" w:rsidRDefault="00BA4131" w:rsidP="00BA4131">
            <w:pPr>
              <w:spacing w:after="120"/>
              <w:jc w:val="center"/>
              <w:rPr>
                <w:rFonts w:eastAsia="Times New Roman" w:cs="Times New Roman"/>
                <w:sz w:val="27"/>
                <w:szCs w:val="27"/>
                <w:lang w:val="uk-UA"/>
              </w:rPr>
            </w:pPr>
            <w:r w:rsidRPr="00BA4131">
              <w:rPr>
                <w:rFonts w:eastAsia="Times New Roman" w:cs="Times New Roman"/>
                <w:sz w:val="27"/>
                <w:szCs w:val="27"/>
                <w:lang w:val="uk-UA"/>
              </w:rPr>
              <w:t>5.</w:t>
            </w:r>
          </w:p>
        </w:tc>
        <w:tc>
          <w:tcPr>
            <w:tcW w:w="4634" w:type="dxa"/>
            <w:shd w:val="clear" w:color="auto" w:fill="auto"/>
          </w:tcPr>
          <w:p w:rsidR="00BA4131" w:rsidRPr="00BA4131" w:rsidRDefault="00BA4131" w:rsidP="00BA4131">
            <w:pPr>
              <w:spacing w:after="120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634" w:type="dxa"/>
            <w:shd w:val="clear" w:color="auto" w:fill="auto"/>
          </w:tcPr>
          <w:p w:rsidR="00BA4131" w:rsidRPr="00BA4131" w:rsidRDefault="00021817" w:rsidP="00BA4131">
            <w:pPr>
              <w:spacing w:after="120"/>
              <w:rPr>
                <w:rFonts w:eastAsia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/>
              </w:rPr>
              <w:t>2025-2027</w:t>
            </w:r>
            <w:r w:rsidR="000F654F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</w:t>
            </w:r>
            <w:r w:rsidR="00BA4131" w:rsidRPr="00BA4131">
              <w:rPr>
                <w:rFonts w:eastAsia="Times New Roman" w:cs="Times New Roman"/>
                <w:sz w:val="28"/>
                <w:szCs w:val="28"/>
                <w:lang w:val="uk-UA"/>
              </w:rPr>
              <w:t>роки</w:t>
            </w:r>
          </w:p>
        </w:tc>
      </w:tr>
      <w:tr w:rsidR="00BA4131" w:rsidRPr="00BA4131" w:rsidTr="008C413F">
        <w:tc>
          <w:tcPr>
            <w:tcW w:w="621" w:type="dxa"/>
            <w:shd w:val="clear" w:color="auto" w:fill="auto"/>
          </w:tcPr>
          <w:p w:rsidR="00BA4131" w:rsidRPr="00BA4131" w:rsidRDefault="00BA4131" w:rsidP="00BA4131">
            <w:pPr>
              <w:spacing w:after="120"/>
              <w:jc w:val="center"/>
              <w:rPr>
                <w:rFonts w:eastAsia="Times New Roman" w:cs="Times New Roman"/>
                <w:sz w:val="27"/>
                <w:szCs w:val="27"/>
                <w:lang w:val="uk-UA"/>
              </w:rPr>
            </w:pPr>
            <w:r w:rsidRPr="00BA4131">
              <w:rPr>
                <w:rFonts w:eastAsia="Times New Roman" w:cs="Times New Roman"/>
                <w:sz w:val="27"/>
                <w:szCs w:val="27"/>
                <w:lang w:val="uk-UA"/>
              </w:rPr>
              <w:t>6.</w:t>
            </w:r>
          </w:p>
        </w:tc>
        <w:tc>
          <w:tcPr>
            <w:tcW w:w="4634" w:type="dxa"/>
            <w:shd w:val="clear" w:color="auto" w:fill="auto"/>
          </w:tcPr>
          <w:p w:rsidR="00BA4131" w:rsidRPr="00BA4131" w:rsidRDefault="00A41EE4" w:rsidP="00BA4131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/>
              </w:rPr>
              <w:t xml:space="preserve">Загальний обсяг </w:t>
            </w:r>
            <w:r w:rsidR="00BA4131" w:rsidRPr="00BA4131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фінансових ресурсів, необхідних для реалізації Програми, </w:t>
            </w:r>
          </w:p>
          <w:p w:rsidR="00BA4131" w:rsidRPr="00BA4131" w:rsidRDefault="00BA4131" w:rsidP="00BA4131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>всього, у тому числі:</w:t>
            </w:r>
          </w:p>
          <w:p w:rsidR="00BA4131" w:rsidRPr="00BA4131" w:rsidRDefault="00BA4131" w:rsidP="00BA4131">
            <w:pPr>
              <w:numPr>
                <w:ilvl w:val="0"/>
                <w:numId w:val="1"/>
              </w:numPr>
              <w:suppressAutoHyphens/>
              <w:ind w:left="-47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>коштів місцевого бюджету, тис.</w:t>
            </w:r>
            <w:r w:rsidR="005E398C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</w:t>
            </w: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грн.  </w:t>
            </w:r>
          </w:p>
          <w:p w:rsidR="00BA4131" w:rsidRPr="00BA4131" w:rsidRDefault="00BA4131" w:rsidP="00BA4131">
            <w:pPr>
              <w:numPr>
                <w:ilvl w:val="0"/>
                <w:numId w:val="1"/>
              </w:numPr>
              <w:suppressAutoHyphens/>
              <w:ind w:left="-47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>коштів інших джерел, тис.</w:t>
            </w:r>
            <w:r w:rsidR="005E398C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</w:t>
            </w: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грн. </w:t>
            </w:r>
          </w:p>
        </w:tc>
        <w:tc>
          <w:tcPr>
            <w:tcW w:w="4634" w:type="dxa"/>
            <w:shd w:val="clear" w:color="auto" w:fill="auto"/>
          </w:tcPr>
          <w:p w:rsidR="00BA4131" w:rsidRPr="00BA4131" w:rsidRDefault="00BA4131" w:rsidP="00BA4131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:rsidR="00BA4131" w:rsidRPr="00BA4131" w:rsidRDefault="00BA4131" w:rsidP="00BA4131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:rsidR="00BA4131" w:rsidRPr="00BA4131" w:rsidRDefault="00BA4131" w:rsidP="00BA4131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:rsidR="005E398C" w:rsidRDefault="005E398C" w:rsidP="005E398C">
            <w:pPr>
              <w:jc w:val="center"/>
              <w:rPr>
                <w:sz w:val="28"/>
                <w:lang w:val="uk-UA"/>
              </w:rPr>
            </w:pPr>
          </w:p>
          <w:p w:rsidR="00BA4131" w:rsidRPr="00BA4131" w:rsidRDefault="00A41EE4" w:rsidP="005E398C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479</w:t>
            </w:r>
            <w:r w:rsidR="005E398C" w:rsidRPr="005E398C">
              <w:rPr>
                <w:sz w:val="28"/>
                <w:lang w:val="uk-UA"/>
              </w:rPr>
              <w:t xml:space="preserve">1,258 </w:t>
            </w:r>
            <w:r w:rsidR="00BA4131" w:rsidRPr="00BA4131">
              <w:rPr>
                <w:rFonts w:eastAsia="Times New Roman" w:cs="Times New Roman"/>
                <w:sz w:val="28"/>
                <w:szCs w:val="28"/>
                <w:lang w:val="uk-UA"/>
              </w:rPr>
              <w:t>тис.</w:t>
            </w:r>
            <w:r w:rsidR="005E398C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</w:t>
            </w:r>
            <w:r w:rsidR="00BA4131" w:rsidRPr="00BA4131">
              <w:rPr>
                <w:rFonts w:eastAsia="Times New Roman" w:cs="Times New Roman"/>
                <w:sz w:val="28"/>
                <w:szCs w:val="28"/>
                <w:lang w:val="uk-UA"/>
              </w:rPr>
              <w:t>грн.</w:t>
            </w:r>
          </w:p>
          <w:p w:rsidR="00BA4131" w:rsidRPr="00BA4131" w:rsidRDefault="00BA4131" w:rsidP="00BA4131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    -</w:t>
            </w:r>
          </w:p>
          <w:p w:rsidR="00BA4131" w:rsidRPr="00BA4131" w:rsidRDefault="00BA4131" w:rsidP="00BA4131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BA4131" w:rsidRPr="00BA4131" w:rsidTr="008C413F">
        <w:tc>
          <w:tcPr>
            <w:tcW w:w="621" w:type="dxa"/>
            <w:shd w:val="clear" w:color="auto" w:fill="auto"/>
          </w:tcPr>
          <w:p w:rsidR="00BA4131" w:rsidRPr="00BA4131" w:rsidRDefault="00BA4131" w:rsidP="00BA4131">
            <w:pPr>
              <w:spacing w:after="120"/>
              <w:jc w:val="center"/>
              <w:rPr>
                <w:rFonts w:eastAsia="Times New Roman" w:cs="Times New Roman"/>
                <w:sz w:val="27"/>
                <w:szCs w:val="27"/>
                <w:lang w:val="uk-UA"/>
              </w:rPr>
            </w:pPr>
            <w:r w:rsidRPr="00BA4131">
              <w:rPr>
                <w:rFonts w:eastAsia="Times New Roman" w:cs="Times New Roman"/>
                <w:sz w:val="27"/>
                <w:szCs w:val="27"/>
                <w:lang w:val="uk-UA"/>
              </w:rPr>
              <w:t>7.</w:t>
            </w:r>
          </w:p>
        </w:tc>
        <w:tc>
          <w:tcPr>
            <w:tcW w:w="4634" w:type="dxa"/>
            <w:shd w:val="clear" w:color="auto" w:fill="auto"/>
          </w:tcPr>
          <w:p w:rsidR="00BA4131" w:rsidRPr="00BA4131" w:rsidRDefault="00BA4131" w:rsidP="00BA4131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Очікувані результати виконання </w:t>
            </w:r>
          </w:p>
        </w:tc>
        <w:tc>
          <w:tcPr>
            <w:tcW w:w="4634" w:type="dxa"/>
            <w:shd w:val="clear" w:color="auto" w:fill="auto"/>
          </w:tcPr>
          <w:p w:rsidR="00BA4131" w:rsidRPr="00BA4131" w:rsidRDefault="00BA4131" w:rsidP="00BA4131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>Реалізація державної політики у сфері цивільного захисту на території ТГ. Здійснення заходів безпеки та захисту населення і територій від надзвичайних ситуацій техногенного та природного характеру територіальної громади</w:t>
            </w:r>
          </w:p>
        </w:tc>
      </w:tr>
    </w:tbl>
    <w:p w:rsidR="00BA4131" w:rsidRPr="00BA4131" w:rsidRDefault="00BA4131" w:rsidP="00BA4131">
      <w:pPr>
        <w:ind w:left="7513"/>
        <w:rPr>
          <w:rFonts w:eastAsia="Times New Roman" w:cs="Times New Roman"/>
          <w:lang w:val="uk-UA"/>
        </w:rPr>
      </w:pPr>
    </w:p>
    <w:p w:rsidR="007C740D" w:rsidRDefault="007C740D" w:rsidP="007C740D">
      <w:pPr>
        <w:widowControl w:val="0"/>
        <w:autoSpaceDE w:val="0"/>
        <w:autoSpaceDN w:val="0"/>
        <w:adjustRightInd w:val="0"/>
        <w:ind w:right="65"/>
        <w:rPr>
          <w:rFonts w:eastAsia="Times New Roman" w:cs="Times New Roman"/>
          <w:lang w:val="uk-UA"/>
        </w:rPr>
      </w:pPr>
    </w:p>
    <w:p w:rsidR="00381019" w:rsidRDefault="00381019" w:rsidP="007C740D">
      <w:pPr>
        <w:widowControl w:val="0"/>
        <w:autoSpaceDE w:val="0"/>
        <w:autoSpaceDN w:val="0"/>
        <w:adjustRightInd w:val="0"/>
        <w:ind w:right="65"/>
        <w:rPr>
          <w:rFonts w:eastAsia="Times New Roman" w:cs="Times New Roman"/>
          <w:lang w:val="uk-UA"/>
        </w:rPr>
      </w:pPr>
    </w:p>
    <w:p w:rsidR="00BA4131" w:rsidRPr="00BA4131" w:rsidRDefault="00BA4131" w:rsidP="007C740D">
      <w:pPr>
        <w:widowControl w:val="0"/>
        <w:autoSpaceDE w:val="0"/>
        <w:autoSpaceDN w:val="0"/>
        <w:adjustRightInd w:val="0"/>
        <w:ind w:right="65"/>
        <w:jc w:val="center"/>
        <w:rPr>
          <w:rFonts w:eastAsia="Times New Roman" w:cs="Times New Roman"/>
          <w:b/>
          <w:sz w:val="28"/>
          <w:szCs w:val="32"/>
          <w:lang w:val="uk-UA"/>
        </w:rPr>
      </w:pPr>
      <w:r w:rsidRPr="00BA4131">
        <w:rPr>
          <w:rFonts w:eastAsia="Times New Roman" w:cs="Times New Roman"/>
          <w:b/>
          <w:color w:val="000000"/>
          <w:sz w:val="28"/>
          <w:szCs w:val="32"/>
          <w:lang w:val="uk-UA" w:eastAsia="uk-UA"/>
        </w:rPr>
        <w:lastRenderedPageBreak/>
        <w:t xml:space="preserve">Програма </w:t>
      </w:r>
      <w:r w:rsidRPr="00BA4131">
        <w:rPr>
          <w:rFonts w:eastAsia="Times New Roman" w:cs="Times New Roman"/>
          <w:b/>
          <w:sz w:val="28"/>
          <w:szCs w:val="32"/>
          <w:lang w:val="uk-UA"/>
        </w:rPr>
        <w:t>забезпечення  цивільного захисту населення і території  від надзвичайних  ситуацій техногенного та природного характеру  Брацлавської селищної  територіальної  громади</w:t>
      </w:r>
    </w:p>
    <w:p w:rsidR="00BA4131" w:rsidRPr="00BA4131" w:rsidRDefault="00BA4131" w:rsidP="00BA4131">
      <w:pPr>
        <w:shd w:val="clear" w:color="auto" w:fill="FFFFFF"/>
        <w:spacing w:line="317" w:lineRule="exact"/>
        <w:ind w:left="55"/>
        <w:jc w:val="center"/>
        <w:rPr>
          <w:rFonts w:eastAsia="Times New Roman" w:cs="Times New Roman"/>
          <w:b/>
          <w:sz w:val="28"/>
          <w:szCs w:val="32"/>
          <w:lang w:val="uk-UA"/>
        </w:rPr>
      </w:pPr>
      <w:r w:rsidRPr="00BA4131">
        <w:rPr>
          <w:rFonts w:eastAsia="Times New Roman" w:cs="Times New Roman"/>
          <w:b/>
          <w:sz w:val="28"/>
          <w:szCs w:val="32"/>
          <w:lang w:val="uk-UA"/>
        </w:rPr>
        <w:t xml:space="preserve">на </w:t>
      </w:r>
      <w:r w:rsidR="00021817">
        <w:rPr>
          <w:rFonts w:eastAsia="Times New Roman" w:cs="Times New Roman"/>
          <w:b/>
          <w:sz w:val="28"/>
          <w:szCs w:val="32"/>
          <w:lang w:val="uk-UA"/>
        </w:rPr>
        <w:t>2025-2027</w:t>
      </w:r>
      <w:r w:rsidR="000F654F">
        <w:rPr>
          <w:rFonts w:eastAsia="Times New Roman" w:cs="Times New Roman"/>
          <w:b/>
          <w:sz w:val="28"/>
          <w:szCs w:val="32"/>
          <w:lang w:val="uk-UA"/>
        </w:rPr>
        <w:t xml:space="preserve"> </w:t>
      </w:r>
      <w:r w:rsidRPr="00BA4131">
        <w:rPr>
          <w:rFonts w:eastAsia="Times New Roman" w:cs="Times New Roman"/>
          <w:b/>
          <w:sz w:val="28"/>
          <w:szCs w:val="32"/>
          <w:lang w:val="uk-UA"/>
        </w:rPr>
        <w:t>роки</w:t>
      </w:r>
    </w:p>
    <w:p w:rsidR="00BA4131" w:rsidRPr="00BA4131" w:rsidRDefault="00BA4131" w:rsidP="00BA4131">
      <w:pPr>
        <w:shd w:val="clear" w:color="auto" w:fill="FFFFFF"/>
        <w:spacing w:line="317" w:lineRule="exact"/>
        <w:ind w:left="55"/>
        <w:jc w:val="center"/>
        <w:rPr>
          <w:rFonts w:eastAsia="Times New Roman" w:cs="Times New Roman"/>
          <w:b/>
          <w:sz w:val="28"/>
          <w:szCs w:val="28"/>
          <w:lang w:val="uk-UA"/>
        </w:rPr>
      </w:pPr>
    </w:p>
    <w:p w:rsidR="00BA4131" w:rsidRPr="00BA4131" w:rsidRDefault="00BA4131" w:rsidP="00BA4131">
      <w:pPr>
        <w:ind w:left="36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BA4131">
        <w:rPr>
          <w:rFonts w:eastAsia="Times New Roman" w:cs="Times New Roman"/>
          <w:b/>
          <w:sz w:val="28"/>
          <w:szCs w:val="28"/>
          <w:lang w:val="uk-UA"/>
        </w:rPr>
        <w:t>І. Визначення  проблеми, на розв’язання якої спрямована Програма</w:t>
      </w:r>
    </w:p>
    <w:p w:rsidR="00BA4131" w:rsidRPr="00BA4131" w:rsidRDefault="00BA4131" w:rsidP="00BA4131">
      <w:pPr>
        <w:widowControl w:val="0"/>
        <w:autoSpaceDE w:val="0"/>
        <w:autoSpaceDN w:val="0"/>
        <w:adjustRightInd w:val="0"/>
        <w:ind w:right="65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 xml:space="preserve">          Місцеву цільову «Програму забезпечення цивільного захисту населення і території  від надзвичайних  ситуацій техногенного та природного характеру  Брацлавської селищної  територіальної  громади на </w:t>
      </w:r>
      <w:r w:rsidR="00021817">
        <w:rPr>
          <w:rFonts w:eastAsia="Times New Roman" w:cs="Times New Roman"/>
          <w:sz w:val="28"/>
          <w:szCs w:val="28"/>
          <w:lang w:val="uk-UA"/>
        </w:rPr>
        <w:t>2025-2027</w:t>
      </w:r>
      <w:r w:rsidR="000F654F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BA4131">
        <w:rPr>
          <w:rFonts w:eastAsia="Times New Roman" w:cs="Times New Roman"/>
          <w:sz w:val="28"/>
          <w:szCs w:val="28"/>
          <w:lang w:val="uk-UA"/>
        </w:rPr>
        <w:t>роки» (далі – Програма) розроблено на основі реалізації завдань визначених Кодексом Цивільного захисту України  від 2 жовтня 2012 року №5403-</w:t>
      </w:r>
      <w:r w:rsidRPr="00BA4131">
        <w:rPr>
          <w:rFonts w:eastAsia="Times New Roman" w:cs="Times New Roman"/>
          <w:sz w:val="28"/>
          <w:szCs w:val="28"/>
          <w:lang w:val="en-US"/>
        </w:rPr>
        <w:t>V</w:t>
      </w:r>
      <w:r w:rsidRPr="00BA4131">
        <w:rPr>
          <w:rFonts w:eastAsia="Times New Roman" w:cs="Times New Roman"/>
          <w:sz w:val="28"/>
          <w:szCs w:val="28"/>
          <w:lang w:val="uk-UA"/>
        </w:rPr>
        <w:t>І, постанов Кабінету Міністрів України: від 30 вересня 2015 року №775 «Про затвердження Порядку створення та використання матеріальних резервів для запобігання і ліквідації наслідків надзвичайних ситуацій», від 27 вересня 2017 року №733 «Про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захисту», від 19 серпня 2002 №1200 «Про затвердження Порядку забезпечення населення і особового складу невоєнізованих формувань засобами радіаційного та хімічного захисту», від 6 березня 2002 № 264 «Про затвердження Порядку обліку місць масового відпочинку населення на водних об’єктах», Закону України  від 24.02.2022 року  № 2102-ІХ «Про затвердження Указу Президента України  «Про введення воєнного стану в Україні».</w:t>
      </w:r>
    </w:p>
    <w:p w:rsidR="00BA4131" w:rsidRPr="00BA4131" w:rsidRDefault="00BA4131" w:rsidP="00BA4131">
      <w:pPr>
        <w:ind w:firstLine="851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Програма – це узгоджений за ресурсами, виконавцями і термінами реалізації комплекс заходів, виконання яких передбачається з таким ступенем деталізації, який вважається доцільним з урахуванням пріоритетних напрямів розвитку і спрямованих на створення правових, фінансових, економічних, організаційно-господарських та інших умов розвитку системи цивільного захисту, забезпечення пожежної безпеки, запобігання і реагування на надзвичайні ситуації та створення на території громади страхового фонду документації.</w:t>
      </w:r>
    </w:p>
    <w:p w:rsidR="00BA4131" w:rsidRPr="00BA4131" w:rsidRDefault="00BA4131" w:rsidP="00BA4131">
      <w:pPr>
        <w:ind w:right="-117"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 xml:space="preserve">Прийняття Програми дозволить зменшити ризик виникнення надзвичайних ситуацій та їх вплив на населення громади, зменшити кількість постраждалого населення та загибелі  людей від надзвичайних ситуацій та подій. </w:t>
      </w:r>
    </w:p>
    <w:p w:rsidR="00BA4131" w:rsidRPr="00BA4131" w:rsidRDefault="00021817" w:rsidP="00BA4131">
      <w:pPr>
        <w:ind w:right="-117" w:firstLine="709"/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>У зв’язку з вторгненням російської ф</w:t>
      </w:r>
      <w:r w:rsidR="00BA4131" w:rsidRPr="00BA4131">
        <w:rPr>
          <w:rFonts w:eastAsia="Times New Roman" w:cs="Times New Roman"/>
          <w:sz w:val="28"/>
          <w:szCs w:val="28"/>
          <w:lang w:val="uk-UA"/>
        </w:rPr>
        <w:t xml:space="preserve">едерації на територію України, введенням воєнного стану, є загроза надзвичайних ситуацій соціального та воєнного характеру. </w:t>
      </w:r>
    </w:p>
    <w:p w:rsidR="00BA4131" w:rsidRPr="00BA4131" w:rsidRDefault="00BA4131" w:rsidP="00F729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BA4131">
        <w:rPr>
          <w:rFonts w:eastAsia="Times New Roman" w:cs="Times New Roman"/>
          <w:color w:val="000000"/>
          <w:sz w:val="28"/>
          <w:szCs w:val="28"/>
          <w:lang w:val="uk-UA"/>
        </w:rPr>
        <w:t xml:space="preserve">Програмою передбачено створення матеріального резерву для запобігання, ліквідації наслідків надзвичайних ситуацій техногенного та природного характеру з метою екстреного використання його у разі виникнення надзвичайних </w:t>
      </w:r>
      <w:r w:rsidRPr="00BA4131">
        <w:rPr>
          <w:rFonts w:eastAsia="Times New Roman" w:cs="Times New Roman"/>
          <w:sz w:val="28"/>
          <w:szCs w:val="28"/>
          <w:lang w:val="uk-UA"/>
        </w:rPr>
        <w:t>ситуацій,</w:t>
      </w:r>
      <w:r w:rsidRPr="00BA4131">
        <w:rPr>
          <w:rFonts w:eastAsia="Times New Roman" w:cs="Times New Roman"/>
          <w:color w:val="FF0000"/>
          <w:sz w:val="28"/>
          <w:szCs w:val="28"/>
          <w:lang w:val="uk-UA"/>
        </w:rPr>
        <w:t xml:space="preserve"> </w:t>
      </w:r>
      <w:r w:rsidRPr="00BA4131">
        <w:rPr>
          <w:rFonts w:eastAsia="Times New Roman" w:cs="Times New Roman"/>
          <w:color w:val="000000"/>
          <w:sz w:val="28"/>
          <w:szCs w:val="28"/>
          <w:lang w:val="uk-UA"/>
        </w:rPr>
        <w:t xml:space="preserve">розвиток системи оповіщення і зв’язку, удосконалення системи реагування на надзвичайні ситуації, розвиток і вдосконалення рятувальних сил на водних об’єктах, проведення </w:t>
      </w:r>
      <w:proofErr w:type="spellStart"/>
      <w:r w:rsidRPr="00BA4131">
        <w:rPr>
          <w:rFonts w:eastAsia="Times New Roman" w:cs="Times New Roman"/>
          <w:color w:val="000000"/>
          <w:sz w:val="28"/>
          <w:szCs w:val="28"/>
          <w:lang w:val="uk-UA"/>
        </w:rPr>
        <w:t>роз’яснювально</w:t>
      </w:r>
      <w:proofErr w:type="spellEnd"/>
      <w:r w:rsidRPr="00BA4131">
        <w:rPr>
          <w:rFonts w:eastAsia="Times New Roman" w:cs="Times New Roman"/>
          <w:color w:val="000000"/>
          <w:sz w:val="28"/>
          <w:szCs w:val="28"/>
          <w:lang w:val="uk-UA"/>
        </w:rPr>
        <w:t>-пропагандистської роботи серед населення.</w:t>
      </w:r>
    </w:p>
    <w:p w:rsidR="00F7292C" w:rsidRDefault="00F7292C" w:rsidP="00F7292C">
      <w:pPr>
        <w:widowControl w:val="0"/>
        <w:shd w:val="clear" w:color="auto" w:fill="FFFFFF"/>
        <w:ind w:firstLine="709"/>
        <w:jc w:val="both"/>
        <w:rPr>
          <w:rFonts w:eastAsia="Times New Roman" w:cs="Times New Roman"/>
          <w:b/>
          <w:sz w:val="28"/>
          <w:szCs w:val="28"/>
          <w:lang w:val="uk-UA"/>
        </w:rPr>
      </w:pPr>
    </w:p>
    <w:p w:rsidR="00BA4131" w:rsidRPr="00BA4131" w:rsidRDefault="00BA4131" w:rsidP="00F7292C">
      <w:pPr>
        <w:widowControl w:val="0"/>
        <w:shd w:val="clear" w:color="auto" w:fill="FFFFFF"/>
        <w:ind w:firstLine="709"/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BA4131">
        <w:rPr>
          <w:rFonts w:eastAsia="Times New Roman" w:cs="Times New Roman"/>
          <w:b/>
          <w:sz w:val="28"/>
          <w:szCs w:val="28"/>
          <w:lang w:val="uk-UA"/>
        </w:rPr>
        <w:t>ІІ. Мета Програми</w:t>
      </w:r>
    </w:p>
    <w:p w:rsidR="00BA4131" w:rsidRPr="00BA4131" w:rsidRDefault="00BA4131" w:rsidP="00F7292C">
      <w:pPr>
        <w:widowControl w:val="0"/>
        <w:tabs>
          <w:tab w:val="left" w:pos="1260"/>
        </w:tabs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 xml:space="preserve">Метою Програми є забезпечення захисту населення і територій від надзвичайних ситуацій техногенного та природного характеру, пожежної безпеки громади, реалізація завдань та заходів, спрямованих на підвищення рівня </w:t>
      </w:r>
      <w:r w:rsidRPr="00BA4131">
        <w:rPr>
          <w:rFonts w:eastAsia="Times New Roman" w:cs="Times New Roman"/>
          <w:sz w:val="28"/>
          <w:szCs w:val="28"/>
          <w:lang w:val="uk-UA"/>
        </w:rPr>
        <w:lastRenderedPageBreak/>
        <w:t xml:space="preserve">готовності органів управління та сил Брацлавської селищної територіальної  громади, територій, навколишнього природного середовища та майна від надзвичайних ситуацій шляхом запобігання таким ситуаціям, ліквідації їх наслідків і надання допомоги постраждалим у мирний час та в особливий період, </w:t>
      </w:r>
      <w:r w:rsidRPr="00BA4131">
        <w:rPr>
          <w:rFonts w:eastAsia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а також у разі застосування ядерної та інших видів зброї масового ураження проти України в умовах воєнного стану.</w:t>
      </w:r>
    </w:p>
    <w:p w:rsidR="00BA4131" w:rsidRPr="00BA4131" w:rsidRDefault="00BA4131" w:rsidP="00BA4131">
      <w:pPr>
        <w:shd w:val="clear" w:color="auto" w:fill="FFFFFF"/>
        <w:ind w:left="720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ind w:left="72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BA4131">
        <w:rPr>
          <w:rFonts w:eastAsia="Times New Roman" w:cs="Times New Roman"/>
          <w:b/>
          <w:bCs/>
          <w:sz w:val="28"/>
          <w:szCs w:val="28"/>
          <w:lang w:val="uk-UA"/>
        </w:rPr>
        <w:t>ІІІ. Обґрунтування шляхів і засобів розв’язання проблеми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Оптимальним варіантом розв’язання проблеми захисту населення і території від надзвичайних ситуацій техногенного та природного характеру є реалізація державної політики у сфері цивільного захисту шляхом здійснення першочергових заходів щодо захисту населення і територій від надзвичайних ситуацій з використанням ресурсів держави, міста, суб’єктів господарювання та інших джерел, не заборонених законодавством.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Забезпечення органами місцевого самоврядування ефективної реалізації державної політики у сфері цивільного захисту здійснюється шляхом виконання комплексу організаційних, управлінських та практичних заходів, зокрема: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підготовка керівного складу, органів управління, сил цивільного захисту і населення до дій в умовах загрози та виникнення можливих надзвичайних ситуацій;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здійснення захисту населення і територій від надзвичайних ситуацій;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запобігання виникненню надзвичайних ситуацій;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реагування на надзвичайні ситуації та їх ліквідацію.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BA4131">
        <w:rPr>
          <w:rFonts w:eastAsia="Times New Roman" w:cs="Times New Roman"/>
          <w:b/>
          <w:sz w:val="28"/>
          <w:szCs w:val="28"/>
          <w:lang w:val="uk-UA"/>
        </w:rPr>
        <w:t>Зазначені заходи реалізуються шляхом: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оповіщення та інформування керівників підприємств, установ, організацій та населення громади;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укриття людей у захисних спорудах цивільного захисту;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здійснення евакуаційних заходів;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інженерного захисту територій;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медичного захисту людей;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радіаційного і хімічного захисту людей та майна;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навчання населення діям у надзвичайних ситуаціях;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моніторингу і прогнозування надзвичайних ситуацій;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забезпечення техногенної та пожежної безпеки;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реєстрації потенційно небезпечних об’єктів, об’єктів підвищеної небезпеки та потенційно небезпечних ділянок територій, ідентифікації та декларування безпеки об’єктів підвищеної небезпеки;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управління та координація діями суб’єктів, залучених до запобігання або ліквідації надзвичайних ситуацій;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організації життєзабезпечення постраждалого населення;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проведення аварійно-відновлювальних робіт;</w:t>
      </w:r>
    </w:p>
    <w:p w:rsidR="00BA4131" w:rsidRPr="00BA4131" w:rsidRDefault="00BA4131" w:rsidP="00F7292C">
      <w:pPr>
        <w:widowControl w:val="0"/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відшкодування шкоди та надання допомоги особам, які постраждали внаслідок надзвичайної ситуації;</w:t>
      </w:r>
    </w:p>
    <w:p w:rsidR="00BA4131" w:rsidRPr="00BA4131" w:rsidRDefault="00BA4131" w:rsidP="00F7292C">
      <w:pPr>
        <w:widowControl w:val="0"/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організації підготовки та інформаційного забезпечення у сфері цивільного захисту.</w:t>
      </w:r>
    </w:p>
    <w:p w:rsidR="00BA4131" w:rsidRPr="00BA4131" w:rsidRDefault="00BA4131" w:rsidP="00BA4131">
      <w:pPr>
        <w:shd w:val="clear" w:color="auto" w:fill="FFFFFF"/>
        <w:ind w:left="720"/>
        <w:jc w:val="center"/>
        <w:rPr>
          <w:rFonts w:eastAsia="Times New Roman" w:cs="Times New Roman"/>
          <w:b/>
          <w:bCs/>
          <w:sz w:val="28"/>
          <w:szCs w:val="28"/>
        </w:rPr>
      </w:pPr>
      <w:r w:rsidRPr="00BA4131">
        <w:rPr>
          <w:rFonts w:eastAsia="Times New Roman" w:cs="Times New Roman"/>
          <w:b/>
          <w:bCs/>
          <w:sz w:val="28"/>
          <w:szCs w:val="28"/>
          <w:lang w:val="en-US"/>
        </w:rPr>
        <w:lastRenderedPageBreak/>
        <w:t>IV</w:t>
      </w:r>
      <w:r w:rsidRPr="00BA4131">
        <w:rPr>
          <w:rFonts w:eastAsia="Times New Roman" w:cs="Times New Roman"/>
          <w:b/>
          <w:bCs/>
          <w:sz w:val="28"/>
          <w:szCs w:val="28"/>
        </w:rPr>
        <w:t xml:space="preserve">. </w:t>
      </w:r>
      <w:proofErr w:type="spellStart"/>
      <w:r w:rsidRPr="00BA4131">
        <w:rPr>
          <w:rFonts w:eastAsia="Times New Roman" w:cs="Times New Roman"/>
          <w:b/>
          <w:bCs/>
          <w:sz w:val="28"/>
          <w:szCs w:val="28"/>
        </w:rPr>
        <w:t>Обсяги</w:t>
      </w:r>
      <w:proofErr w:type="spellEnd"/>
      <w:r w:rsidRPr="00BA4131">
        <w:rPr>
          <w:rFonts w:eastAsia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BA4131">
        <w:rPr>
          <w:rFonts w:eastAsia="Times New Roman" w:cs="Times New Roman"/>
          <w:b/>
          <w:bCs/>
          <w:sz w:val="28"/>
          <w:szCs w:val="28"/>
        </w:rPr>
        <w:t>джерела</w:t>
      </w:r>
      <w:proofErr w:type="spellEnd"/>
      <w:r w:rsidRPr="00BA4131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4131">
        <w:rPr>
          <w:rFonts w:eastAsia="Times New Roman" w:cs="Times New Roman"/>
          <w:b/>
          <w:bCs/>
          <w:sz w:val="28"/>
          <w:szCs w:val="28"/>
        </w:rPr>
        <w:t>фінансування</w:t>
      </w:r>
      <w:proofErr w:type="spellEnd"/>
      <w:r w:rsidRPr="00BA4131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4131">
        <w:rPr>
          <w:rFonts w:eastAsia="Times New Roman" w:cs="Times New Roman"/>
          <w:b/>
          <w:bCs/>
          <w:sz w:val="28"/>
          <w:szCs w:val="28"/>
        </w:rPr>
        <w:t>Програми</w:t>
      </w:r>
      <w:proofErr w:type="spellEnd"/>
      <w:r w:rsidRPr="00BA4131">
        <w:rPr>
          <w:rFonts w:eastAsia="Times New Roman" w:cs="Times New Roman"/>
          <w:b/>
          <w:bCs/>
          <w:sz w:val="28"/>
          <w:szCs w:val="28"/>
        </w:rPr>
        <w:t xml:space="preserve"> 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Розв’язання проблем, визначених Програмою, та реалізація основних заходів цивільного захисту потребує залучення бюджетних коштів та інших джерел надходжень не заборонених чинним законодавством.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 xml:space="preserve">Орієнтовні обсяги та джерела фінансування Програми наведено у Паспорті  «Програми забезпечення цивільного захисту населення і території  від надзвичайних  ситуацій техногенного та природного характеру  Брацлавської селищної  територіальної  громади на </w:t>
      </w:r>
      <w:r w:rsidR="00021817">
        <w:rPr>
          <w:rFonts w:eastAsia="Times New Roman" w:cs="Times New Roman"/>
          <w:sz w:val="28"/>
          <w:szCs w:val="28"/>
          <w:lang w:val="uk-UA"/>
        </w:rPr>
        <w:t>2025-2027</w:t>
      </w:r>
      <w:r w:rsidR="000F654F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BA4131">
        <w:rPr>
          <w:rFonts w:eastAsia="Times New Roman" w:cs="Times New Roman"/>
          <w:sz w:val="28"/>
          <w:szCs w:val="28"/>
          <w:lang w:val="uk-UA"/>
        </w:rPr>
        <w:t>роки» та додатку 1 Програми.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BA4131" w:rsidRPr="00BA4131" w:rsidRDefault="00BA4131" w:rsidP="00BA4131">
      <w:pPr>
        <w:spacing w:line="216" w:lineRule="auto"/>
        <w:ind w:firstLine="720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BA4131">
        <w:rPr>
          <w:rFonts w:eastAsia="Times New Roman" w:cs="Times New Roman"/>
          <w:b/>
          <w:bCs/>
          <w:spacing w:val="6"/>
          <w:sz w:val="28"/>
          <w:szCs w:val="28"/>
          <w:lang w:val="uk-UA"/>
        </w:rPr>
        <w:t>V</w:t>
      </w:r>
      <w:r w:rsidRPr="00BA4131">
        <w:rPr>
          <w:rFonts w:eastAsia="Times New Roman" w:cs="Times New Roman"/>
          <w:b/>
          <w:bCs/>
          <w:sz w:val="28"/>
          <w:szCs w:val="28"/>
          <w:lang w:val="uk-UA"/>
        </w:rPr>
        <w:t>. Строки виконання Програми</w:t>
      </w:r>
    </w:p>
    <w:p w:rsidR="00BA4131" w:rsidRPr="00BA4131" w:rsidRDefault="00BA4131" w:rsidP="00BA4131">
      <w:pPr>
        <w:ind w:firstLine="684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 xml:space="preserve">Реалізація заходів Програми розрахована на </w:t>
      </w:r>
      <w:r w:rsidR="00021817">
        <w:rPr>
          <w:rFonts w:eastAsia="Times New Roman" w:cs="Times New Roman"/>
          <w:sz w:val="28"/>
          <w:szCs w:val="28"/>
          <w:lang w:val="uk-UA"/>
        </w:rPr>
        <w:t>2025-2027</w:t>
      </w:r>
      <w:r w:rsidR="000F654F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BA4131">
        <w:rPr>
          <w:rFonts w:eastAsia="Times New Roman" w:cs="Times New Roman"/>
          <w:sz w:val="28"/>
          <w:szCs w:val="28"/>
          <w:lang w:val="uk-UA"/>
        </w:rPr>
        <w:t xml:space="preserve">роки. 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ind w:firstLine="709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BA4131">
        <w:rPr>
          <w:rFonts w:eastAsia="Times New Roman" w:cs="Times New Roman"/>
          <w:b/>
          <w:bCs/>
          <w:spacing w:val="6"/>
          <w:sz w:val="28"/>
          <w:szCs w:val="28"/>
          <w:lang w:val="uk-UA"/>
        </w:rPr>
        <w:t>V</w:t>
      </w:r>
      <w:r w:rsidRPr="00BA4131">
        <w:rPr>
          <w:rFonts w:eastAsia="Times New Roman" w:cs="Times New Roman"/>
          <w:b/>
          <w:bCs/>
          <w:sz w:val="28"/>
          <w:szCs w:val="28"/>
          <w:lang w:val="uk-UA"/>
        </w:rPr>
        <w:t xml:space="preserve">І. Перелік завдань і заходів Програми та результативні показники </w:t>
      </w:r>
    </w:p>
    <w:p w:rsidR="00BA4131" w:rsidRPr="00BA4131" w:rsidRDefault="00BA4131" w:rsidP="00BA4131">
      <w:pPr>
        <w:shd w:val="clear" w:color="auto" w:fill="FFFFFF"/>
        <w:ind w:firstLine="709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Відповідно до мети та пріоритетів розвитку цивільного захисту визначені такі основні завдання: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забезпечення реальної готовності органів управління, підпорядкованих їм сил та засобів цивільного захисту до оперативного реагування на надзвичайні ситуації і ліквідацію їх наслідків;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проведення попереджувальних заходів у сфері захисту населення, техногенної та пожежної безпеки, з метою досягнення прийнятого рівня ризику виникнення надзвичайних ситуацій та зменшення людських і матеріальних втрат;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забезпечення достатнього фінансування місцевим бюджетом та інших джерел фінансування, не заборонених законодавством всіх рівнів профільних програм і заходів цивільного захисту;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розвиток створеного потенціалу засобів захисту населення, накопичення необхідних фінансових і матеріальних резервів, призначених для попередження та ліквідації надзвичайних ситуацій;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розроблення і впровадження заходів щодо безаварійного функціонування потенційно небезпечних об’єктів, систем життєзабезпечення громади, виконання вимог чинного законодавства у сфері цивільного захисту;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розроблення та впровадження новітніх технологій, спрямованих на запобігання надзвичайних ситуацій;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підтримання у готовності систем управління, оповіщення та зв’язку до застосування за призначенням;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забезпечення обов’язковим обслуговуванням державними аварійно-рятувальними службами потенційно небезпечних об’єктів та окремих територій громади згідно з чинним законодавством;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скорочення застосування шкідливих речовин на об’єктах, які мають їх в технологічному виробництві шляхом послідовної їх модернізації на підставі передових та нешкідливих технологій;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своєчасне проведення невідкладних робіт з ліквідації наслідків надзвичайних ситуацій та організація життєзабезпечення постраждалого населення;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надання оперативної допомоги населенню, з використанням засобів цивільного захисту, в разі виникнення несприятливих побутових або нестандартних ситуацій;</w:t>
      </w:r>
    </w:p>
    <w:p w:rsidR="00BA4131" w:rsidRPr="00BA4131" w:rsidRDefault="007D07FC" w:rsidP="008F3E0E">
      <w:pPr>
        <w:snapToGrid w:val="0"/>
        <w:ind w:firstLine="567"/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lastRenderedPageBreak/>
        <w:t xml:space="preserve">- оперативне </w:t>
      </w:r>
      <w:r w:rsidR="00BA4131" w:rsidRPr="00BA4131">
        <w:rPr>
          <w:rFonts w:eastAsia="Times New Roman" w:cs="Times New Roman"/>
          <w:sz w:val="28"/>
          <w:szCs w:val="28"/>
          <w:lang w:val="uk-UA"/>
        </w:rPr>
        <w:t>оповіщення населення про ви</w:t>
      </w:r>
      <w:r>
        <w:rPr>
          <w:rFonts w:eastAsia="Times New Roman" w:cs="Times New Roman"/>
          <w:sz w:val="28"/>
          <w:szCs w:val="28"/>
          <w:lang w:val="uk-UA"/>
        </w:rPr>
        <w:t>никнення або загрозу виникнення</w:t>
      </w:r>
      <w:r w:rsidR="00BA4131" w:rsidRPr="00BA4131">
        <w:rPr>
          <w:rFonts w:eastAsia="Times New Roman" w:cs="Times New Roman"/>
          <w:sz w:val="28"/>
          <w:szCs w:val="28"/>
          <w:lang w:val="uk-UA"/>
        </w:rPr>
        <w:t xml:space="preserve"> надзвичайної ситуації</w:t>
      </w:r>
      <w:r w:rsidR="008F3E0E" w:rsidRPr="008F3E0E">
        <w:rPr>
          <w:lang w:val="uk-UA" w:eastAsia="uk-UA"/>
        </w:rPr>
        <w:t xml:space="preserve"> </w:t>
      </w:r>
      <w:r w:rsidR="008F3E0E" w:rsidRPr="0088175E">
        <w:rPr>
          <w:sz w:val="28"/>
          <w:szCs w:val="28"/>
          <w:lang w:val="uk-UA" w:eastAsia="uk-UA"/>
        </w:rPr>
        <w:t>(проектування та впровадження місцевої автоматизованої системи централізованого оповіщення (МАСЦО))</w:t>
      </w:r>
      <w:r w:rsidR="00BA4131" w:rsidRPr="0088175E">
        <w:rPr>
          <w:rFonts w:eastAsia="Times New Roman" w:cs="Times New Roman"/>
          <w:sz w:val="28"/>
          <w:szCs w:val="28"/>
          <w:lang w:val="uk-UA"/>
        </w:rPr>
        <w:t>,</w:t>
      </w:r>
      <w:r w:rsidR="00BA4131" w:rsidRPr="00BA4131">
        <w:rPr>
          <w:rFonts w:eastAsia="Times New Roman" w:cs="Times New Roman"/>
          <w:sz w:val="28"/>
          <w:szCs w:val="28"/>
          <w:lang w:val="uk-UA"/>
        </w:rPr>
        <w:t xml:space="preserve"> своєчасне інформування про обстановку, яка склалася, заходи, що вживаються для запобігання надзвичайним ситуаціям, та подолання їх наслідків;</w:t>
      </w:r>
    </w:p>
    <w:p w:rsidR="00BA4131" w:rsidRPr="00BA4131" w:rsidRDefault="00BA4131" w:rsidP="00BA4131">
      <w:pPr>
        <w:widowControl w:val="0"/>
        <w:ind w:firstLine="720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 проведення пропаганди цивільного захисту серед населення, виховання молодого та підростаючого покоління шляхом забезпечення участі у всеукраїнських заходах;</w:t>
      </w:r>
    </w:p>
    <w:p w:rsid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підготовка населення, керівного складу і фахівців цивільного захисту до дій при загрозі або в</w:t>
      </w:r>
      <w:r w:rsidR="00F7292C">
        <w:rPr>
          <w:rFonts w:eastAsia="Times New Roman" w:cs="Times New Roman"/>
          <w:sz w:val="28"/>
          <w:szCs w:val="28"/>
          <w:lang w:val="uk-UA"/>
        </w:rPr>
        <w:t>иникненні надзвичайних ситуацій;</w:t>
      </w:r>
    </w:p>
    <w:p w:rsidR="00F7292C" w:rsidRDefault="00F7292C" w:rsidP="00F7292C">
      <w:pPr>
        <w:snapToGrid w:val="0"/>
        <w:ind w:firstLine="709"/>
        <w:jc w:val="both"/>
        <w:rPr>
          <w:sz w:val="28"/>
          <w:lang w:val="uk-UA" w:eastAsia="uk-UA"/>
        </w:rPr>
      </w:pPr>
      <w:r>
        <w:rPr>
          <w:lang w:val="uk-UA" w:eastAsia="uk-UA"/>
        </w:rPr>
        <w:t xml:space="preserve">- </w:t>
      </w:r>
      <w:r w:rsidRPr="00F7292C">
        <w:rPr>
          <w:sz w:val="28"/>
          <w:lang w:val="uk-UA" w:eastAsia="uk-UA"/>
        </w:rPr>
        <w:t>забезпечення заходів для формування матеріального резерву обласного бюджету Вінницької області</w:t>
      </w:r>
      <w:r w:rsidR="00A41EE4">
        <w:rPr>
          <w:sz w:val="28"/>
          <w:lang w:val="uk-UA" w:eastAsia="uk-UA"/>
        </w:rPr>
        <w:t>;</w:t>
      </w:r>
    </w:p>
    <w:p w:rsidR="00A41EE4" w:rsidRPr="00BA4131" w:rsidRDefault="00A41EE4" w:rsidP="00F7292C">
      <w:pPr>
        <w:snapToGrid w:val="0"/>
        <w:ind w:firstLine="709"/>
        <w:jc w:val="both"/>
        <w:rPr>
          <w:sz w:val="28"/>
          <w:lang w:val="uk-UA" w:eastAsia="uk-UA"/>
        </w:rPr>
      </w:pPr>
      <w:r>
        <w:rPr>
          <w:sz w:val="28"/>
          <w:lang w:val="uk-UA" w:eastAsia="uk-UA"/>
        </w:rPr>
        <w:t>- з</w:t>
      </w:r>
      <w:r w:rsidRPr="00A41EE4">
        <w:rPr>
          <w:sz w:val="28"/>
          <w:lang w:val="uk-UA" w:eastAsia="uk-UA"/>
        </w:rPr>
        <w:t>абезпечення виконання заходів Плану стійкості регіону</w:t>
      </w:r>
      <w:r>
        <w:rPr>
          <w:sz w:val="28"/>
          <w:lang w:val="uk-UA" w:eastAsia="uk-UA"/>
        </w:rPr>
        <w:t>.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Перелік завдань та заходів зазначено в додатку 2 Програми.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ind w:firstLine="709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BA4131">
        <w:rPr>
          <w:rFonts w:eastAsia="Times New Roman" w:cs="Times New Roman"/>
          <w:b/>
          <w:bCs/>
          <w:spacing w:val="6"/>
          <w:sz w:val="28"/>
          <w:szCs w:val="28"/>
          <w:lang w:val="uk-UA"/>
        </w:rPr>
        <w:t>VІ</w:t>
      </w:r>
      <w:r w:rsidRPr="00BA4131">
        <w:rPr>
          <w:rFonts w:eastAsia="Times New Roman" w:cs="Times New Roman"/>
          <w:b/>
          <w:bCs/>
          <w:sz w:val="28"/>
          <w:szCs w:val="28"/>
          <w:lang w:val="uk-UA"/>
        </w:rPr>
        <w:t>І. Напрями діяльності та заходи Програми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Очікувані результати та обґрунтування ефективності виконання програмних заходів визначаються в конкретному, вимірювальному та порівняльному вигляді з економічних, соціальних та екологічних напрямків.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У зв’язку із специфікою проблем, що розв’язуються, визначаються наступні показники ефективності програмних заходів: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зменшення економічних втрат;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підвищення ефективності витрат на заходи щодо зниження ризику або попередження надзвичайних ситуацій;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зменшення кількості загиблих людей;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зменшення кількості постраждалого населення;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повнота моніторингу;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достовірність прогнозу виникнення надзвичайних ситуацій;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збитки порівняно з попереднім періодом;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гарантований захист населення від надзвичайних ситуацій;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швидкість ліквідації надзвичайних ситуацій та подій;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зниження соціальної напруженості серед населення у зоні надзвичайної ситуації;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 xml:space="preserve">- перелік та масштаби робіт щодо соціальної реабілітації постраждалого населення.                                                                                                                                             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BA4131">
        <w:rPr>
          <w:rFonts w:eastAsia="Times New Roman" w:cs="Times New Roman"/>
          <w:b/>
          <w:bCs/>
          <w:spacing w:val="6"/>
          <w:sz w:val="28"/>
          <w:szCs w:val="28"/>
          <w:lang w:val="uk-UA"/>
        </w:rPr>
        <w:t>VІІІ</w:t>
      </w:r>
      <w:r w:rsidRPr="00BA4131">
        <w:rPr>
          <w:rFonts w:eastAsia="Times New Roman" w:cs="Times New Roman"/>
          <w:b/>
          <w:bCs/>
          <w:sz w:val="28"/>
          <w:szCs w:val="28"/>
          <w:lang w:val="uk-UA"/>
        </w:rPr>
        <w:t xml:space="preserve">. </w:t>
      </w:r>
      <w:r w:rsidRPr="00BA4131">
        <w:rPr>
          <w:rFonts w:eastAsia="Times New Roman" w:cs="Times New Roman"/>
          <w:b/>
          <w:sz w:val="28"/>
          <w:szCs w:val="28"/>
          <w:lang w:val="uk-UA"/>
        </w:rPr>
        <w:t>Координація та контроль за ходом виконання Програми</w:t>
      </w:r>
    </w:p>
    <w:p w:rsidR="00BA4131" w:rsidRPr="00BA4131" w:rsidRDefault="00BA4131" w:rsidP="00BA4131">
      <w:pPr>
        <w:shd w:val="clear" w:color="auto" w:fill="FFFFFF"/>
        <w:ind w:firstLine="720"/>
        <w:jc w:val="both"/>
        <w:rPr>
          <w:rFonts w:eastAsia="Times New Roman" w:cs="Times New Roman"/>
          <w:spacing w:val="-2"/>
          <w:sz w:val="28"/>
          <w:szCs w:val="28"/>
          <w:lang w:val="uk-UA"/>
        </w:rPr>
      </w:pPr>
      <w:r w:rsidRPr="00BA4131">
        <w:rPr>
          <w:rFonts w:eastAsia="Times New Roman" w:cs="Times New Roman"/>
          <w:spacing w:val="-1"/>
          <w:sz w:val="28"/>
          <w:szCs w:val="28"/>
          <w:lang w:val="uk-UA"/>
        </w:rPr>
        <w:t xml:space="preserve">Реалізація Програми здійснюється в комплексі з іншими </w:t>
      </w:r>
      <w:r w:rsidRPr="00BA4131">
        <w:rPr>
          <w:rFonts w:eastAsia="Times New Roman" w:cs="Times New Roman"/>
          <w:spacing w:val="3"/>
          <w:sz w:val="28"/>
          <w:szCs w:val="28"/>
          <w:lang w:val="uk-UA"/>
        </w:rPr>
        <w:t>загальнодержавними та обласними програмами екологічної і соціально-</w:t>
      </w:r>
      <w:r w:rsidRPr="00BA4131">
        <w:rPr>
          <w:rFonts w:eastAsia="Times New Roman" w:cs="Times New Roman"/>
          <w:spacing w:val="-1"/>
          <w:sz w:val="28"/>
          <w:szCs w:val="28"/>
          <w:lang w:val="uk-UA"/>
        </w:rPr>
        <w:t>економічної спрямованості</w:t>
      </w:r>
      <w:r w:rsidRPr="00BA4131">
        <w:rPr>
          <w:rFonts w:eastAsia="Times New Roman" w:cs="Times New Roman"/>
          <w:spacing w:val="-2"/>
          <w:sz w:val="28"/>
          <w:szCs w:val="28"/>
          <w:lang w:val="uk-UA"/>
        </w:rPr>
        <w:t>.</w:t>
      </w:r>
    </w:p>
    <w:p w:rsidR="00BA4131" w:rsidRDefault="00BA4131" w:rsidP="00052247">
      <w:pPr>
        <w:widowControl w:val="0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 xml:space="preserve">Координація та контроль за  виконанням  Програми покладається на відповідального за безпосереднє керівництво діяльністю  територіальної громади з реалізації повноважень у сфері цивільного захисту, виконавчий комітет, який є постійно діючим органом управління цивільного захисту, до повноважень якого належать питання організації та здійснення заходів цивільного захисту. </w:t>
      </w:r>
    </w:p>
    <w:p w:rsidR="007C740D" w:rsidRPr="00BA4131" w:rsidRDefault="007C740D" w:rsidP="00052247">
      <w:pPr>
        <w:widowControl w:val="0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BA4131" w:rsidRPr="00BA4131" w:rsidRDefault="00BA4131" w:rsidP="00BA4131">
      <w:pPr>
        <w:spacing w:line="218" w:lineRule="auto"/>
        <w:ind w:firstLine="720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BA4131">
        <w:rPr>
          <w:rFonts w:eastAsia="Times New Roman" w:cs="Times New Roman"/>
          <w:b/>
          <w:bCs/>
          <w:spacing w:val="6"/>
          <w:sz w:val="28"/>
          <w:szCs w:val="28"/>
          <w:lang w:val="uk-UA"/>
        </w:rPr>
        <w:lastRenderedPageBreak/>
        <w:t>І</w:t>
      </w:r>
      <w:r w:rsidRPr="00BA4131">
        <w:rPr>
          <w:rFonts w:eastAsia="Times New Roman" w:cs="Times New Roman"/>
          <w:b/>
          <w:bCs/>
          <w:spacing w:val="6"/>
          <w:sz w:val="28"/>
          <w:szCs w:val="28"/>
          <w:lang w:val="en-US"/>
        </w:rPr>
        <w:t>X</w:t>
      </w:r>
      <w:r w:rsidRPr="00BA4131">
        <w:rPr>
          <w:rFonts w:eastAsia="Times New Roman" w:cs="Times New Roman"/>
          <w:b/>
          <w:bCs/>
          <w:sz w:val="28"/>
          <w:szCs w:val="28"/>
          <w:lang w:val="uk-UA"/>
        </w:rPr>
        <w:t>. Очікувані кінцеві результати виконання Програми</w:t>
      </w:r>
    </w:p>
    <w:p w:rsidR="00BA4131" w:rsidRPr="00BA4131" w:rsidRDefault="00BA4131" w:rsidP="00BA4131">
      <w:pPr>
        <w:shd w:val="clear" w:color="auto" w:fill="FFFFFF"/>
        <w:spacing w:before="24"/>
        <w:ind w:right="79" w:firstLine="720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pacing w:val="3"/>
          <w:sz w:val="28"/>
          <w:szCs w:val="28"/>
          <w:lang w:val="uk-UA"/>
        </w:rPr>
        <w:t xml:space="preserve">Реалізація заходів Програми забезпечить підтримання в постійному експлуатаційному стані системи оповіщення органів управління та населення про загрозу й виникнення надзвичайної ситуації, створить систему постійного моніторингу та інформаційно-аналітичного забезпечення органів влади, аварійно-рятувальних сил, </w:t>
      </w:r>
      <w:proofErr w:type="spellStart"/>
      <w:r w:rsidRPr="00BA4131">
        <w:rPr>
          <w:rFonts w:eastAsia="Times New Roman" w:cs="Times New Roman"/>
          <w:spacing w:val="3"/>
          <w:sz w:val="28"/>
          <w:szCs w:val="28"/>
          <w:lang w:val="uk-UA"/>
        </w:rPr>
        <w:t>чергово</w:t>
      </w:r>
      <w:proofErr w:type="spellEnd"/>
      <w:r w:rsidRPr="00BA4131">
        <w:rPr>
          <w:rFonts w:eastAsia="Times New Roman" w:cs="Times New Roman"/>
          <w:spacing w:val="3"/>
          <w:sz w:val="28"/>
          <w:szCs w:val="28"/>
          <w:lang w:val="uk-UA"/>
        </w:rPr>
        <w:t>-диспетчерських служб підприємств, установ та організацій, населення з питань техногенної, пожежної і природної безпеки й реагування на надзвичайні ситуації на території громади, запобігання та оперативне редагування</w:t>
      </w:r>
      <w:r w:rsidRPr="00BA4131">
        <w:rPr>
          <w:rFonts w:eastAsia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для усунення </w:t>
      </w:r>
      <w:r w:rsidRPr="00BA4131">
        <w:rPr>
          <w:rFonts w:eastAsia="Times New Roman" w:cs="Times New Roman"/>
          <w:spacing w:val="3"/>
          <w:sz w:val="28"/>
          <w:szCs w:val="28"/>
          <w:lang w:val="uk-UA"/>
        </w:rPr>
        <w:t>наслідків</w:t>
      </w:r>
      <w:r w:rsidRPr="00BA4131">
        <w:rPr>
          <w:rFonts w:eastAsia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у разі застосування ядерної та інших видів зброї масового ураження проти України в умовах воєнного стану</w:t>
      </w:r>
      <w:r w:rsidRPr="00BA4131">
        <w:rPr>
          <w:rFonts w:eastAsia="Times New Roman" w:cs="Times New Roman"/>
          <w:spacing w:val="3"/>
          <w:sz w:val="28"/>
          <w:szCs w:val="28"/>
          <w:lang w:val="uk-UA"/>
        </w:rPr>
        <w:t>.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 xml:space="preserve">Виконання Програми сприятиме реалізації державної політики у сфері цивільного захисту на території ТГ, здійсненню заходів щодо безпеки та захисту населення і території, об’єктів національної економіки, інших матеріальних і культурних цінностей та довкілля від негативних наслідків надзвичайних ситуацій у мирний час та в особливий період, надзвичайних ситуацій соціального та воєнного характеру, поліпшить технічне оснащення, підвищить рівень готовності </w:t>
      </w:r>
      <w:proofErr w:type="spellStart"/>
      <w:r w:rsidRPr="00BA4131">
        <w:rPr>
          <w:rFonts w:eastAsia="Times New Roman" w:cs="Times New Roman"/>
          <w:sz w:val="28"/>
          <w:szCs w:val="28"/>
          <w:lang w:val="uk-UA"/>
        </w:rPr>
        <w:t>пожежно</w:t>
      </w:r>
      <w:proofErr w:type="spellEnd"/>
      <w:r w:rsidRPr="00BA4131">
        <w:rPr>
          <w:rFonts w:eastAsia="Times New Roman" w:cs="Times New Roman"/>
          <w:sz w:val="28"/>
          <w:szCs w:val="28"/>
          <w:lang w:val="uk-UA"/>
        </w:rPr>
        <w:t>-, аварійно-рятувальних підрозділів до оперативного реагування на можливі надзвичайні ситуації та пожежі,  покращенню діяльності органів місцевого самоврядування в напрямку вирішення актуальних проблем захисту населення, об’єктів і територій від небезпечних факторів різного характеру, підвищенню ролі і впливу органів місцевого самоврядування у сфері цивільного захисту.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rPr>
          <w:rFonts w:eastAsia="Times New Roman" w:cs="Times New Roman"/>
          <w:b/>
          <w:sz w:val="28"/>
          <w:szCs w:val="28"/>
          <w:lang w:val="uk-UA"/>
        </w:rPr>
      </w:pPr>
      <w:r w:rsidRPr="00BA4131">
        <w:rPr>
          <w:rFonts w:eastAsia="Times New Roman" w:cs="Times New Roman"/>
          <w:b/>
          <w:sz w:val="28"/>
          <w:szCs w:val="28"/>
          <w:lang w:val="uk-UA"/>
        </w:rPr>
        <w:tab/>
      </w:r>
    </w:p>
    <w:p w:rsidR="005E1CBA" w:rsidRPr="00BA4131" w:rsidRDefault="005E1CBA" w:rsidP="005E1CBA">
      <w:pPr>
        <w:rPr>
          <w:rFonts w:eastAsia="Times New Roman" w:cs="Times New Roman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    </w:t>
      </w:r>
      <w:r w:rsidRPr="00BA4131">
        <w:rPr>
          <w:rFonts w:eastAsia="Times New Roman" w:cs="Times New Roman"/>
          <w:sz w:val="28"/>
          <w:szCs w:val="28"/>
          <w:lang w:val="uk-UA"/>
        </w:rPr>
        <w:t xml:space="preserve">Секретар </w:t>
      </w:r>
      <w:r w:rsidRPr="005E1CBA">
        <w:rPr>
          <w:rFonts w:eastAsia="Times New Roman" w:cs="Times New Roman"/>
          <w:sz w:val="28"/>
          <w:szCs w:val="28"/>
          <w:lang w:val="uk-UA"/>
        </w:rPr>
        <w:t>селищної ради                                             Тетяна НЕПИЙВОДА</w:t>
      </w:r>
    </w:p>
    <w:p w:rsidR="005E1CBA" w:rsidRPr="00BA4131" w:rsidRDefault="005E1CBA" w:rsidP="005E1CBA">
      <w:pPr>
        <w:shd w:val="clear" w:color="auto" w:fill="FFFFFF"/>
        <w:rPr>
          <w:rFonts w:eastAsia="Times New Roman" w:cs="Times New Roman"/>
          <w:sz w:val="20"/>
          <w:szCs w:val="20"/>
          <w:lang w:val="uk-UA"/>
        </w:rPr>
      </w:pPr>
    </w:p>
    <w:p w:rsidR="00BA4131" w:rsidRPr="00BA4131" w:rsidRDefault="00BA4131" w:rsidP="00BA4131">
      <w:pPr>
        <w:shd w:val="clear" w:color="auto" w:fill="FFFFFF"/>
        <w:rPr>
          <w:rFonts w:eastAsia="Times New Roman" w:cs="Times New Roman"/>
          <w:b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rPr>
          <w:rFonts w:eastAsia="Times New Roman" w:cs="Times New Roman"/>
          <w:b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rPr>
          <w:rFonts w:eastAsia="Times New Roman" w:cs="Times New Roman"/>
          <w:b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rPr>
          <w:rFonts w:eastAsia="Times New Roman" w:cs="Times New Roman"/>
          <w:b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rPr>
          <w:rFonts w:eastAsia="Times New Roman" w:cs="Times New Roman"/>
          <w:b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rPr>
          <w:rFonts w:eastAsia="Times New Roman" w:cs="Times New Roman"/>
          <w:b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rPr>
          <w:rFonts w:eastAsia="Times New Roman" w:cs="Times New Roman"/>
          <w:b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rPr>
          <w:rFonts w:eastAsia="Times New Roman" w:cs="Times New Roman"/>
          <w:b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rPr>
          <w:rFonts w:eastAsia="Times New Roman" w:cs="Times New Roman"/>
          <w:b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rPr>
          <w:rFonts w:eastAsia="Times New Roman" w:cs="Times New Roman"/>
          <w:b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rPr>
          <w:rFonts w:eastAsia="Times New Roman" w:cs="Times New Roman"/>
          <w:b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rPr>
          <w:rFonts w:eastAsia="Times New Roman" w:cs="Times New Roman"/>
          <w:b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rPr>
          <w:rFonts w:eastAsia="Times New Roman" w:cs="Times New Roman"/>
          <w:b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rPr>
          <w:rFonts w:eastAsia="Times New Roman" w:cs="Times New Roman"/>
          <w:b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rPr>
          <w:rFonts w:eastAsia="Times New Roman" w:cs="Times New Roman"/>
          <w:b/>
          <w:sz w:val="28"/>
          <w:szCs w:val="28"/>
          <w:lang w:val="uk-UA"/>
        </w:rPr>
      </w:pPr>
    </w:p>
    <w:p w:rsidR="00052247" w:rsidRDefault="00052247" w:rsidP="00BA4131">
      <w:pPr>
        <w:ind w:left="8222" w:hanging="284"/>
        <w:jc w:val="both"/>
        <w:rPr>
          <w:rFonts w:eastAsia="Times New Roman" w:cs="Times New Roman"/>
          <w:spacing w:val="-1"/>
          <w:sz w:val="28"/>
          <w:szCs w:val="28"/>
          <w:lang w:val="uk-UA"/>
        </w:rPr>
      </w:pPr>
    </w:p>
    <w:p w:rsidR="00052247" w:rsidRDefault="00052247" w:rsidP="00BA4131">
      <w:pPr>
        <w:ind w:left="8222" w:hanging="284"/>
        <w:jc w:val="both"/>
        <w:rPr>
          <w:rFonts w:eastAsia="Times New Roman" w:cs="Times New Roman"/>
          <w:spacing w:val="-1"/>
          <w:sz w:val="28"/>
          <w:szCs w:val="28"/>
          <w:lang w:val="uk-UA"/>
        </w:rPr>
      </w:pPr>
    </w:p>
    <w:p w:rsidR="00052247" w:rsidRDefault="00052247" w:rsidP="00BA4131">
      <w:pPr>
        <w:ind w:left="8222" w:hanging="284"/>
        <w:jc w:val="both"/>
        <w:rPr>
          <w:rFonts w:eastAsia="Times New Roman" w:cs="Times New Roman"/>
          <w:spacing w:val="-1"/>
          <w:sz w:val="28"/>
          <w:szCs w:val="28"/>
          <w:lang w:val="uk-UA"/>
        </w:rPr>
      </w:pPr>
    </w:p>
    <w:p w:rsidR="00052247" w:rsidRDefault="00052247" w:rsidP="00BA4131">
      <w:pPr>
        <w:ind w:left="8222" w:hanging="284"/>
        <w:jc w:val="both"/>
        <w:rPr>
          <w:rFonts w:eastAsia="Times New Roman" w:cs="Times New Roman"/>
          <w:spacing w:val="-1"/>
          <w:sz w:val="28"/>
          <w:szCs w:val="28"/>
          <w:lang w:val="uk-UA"/>
        </w:rPr>
      </w:pPr>
    </w:p>
    <w:p w:rsidR="00BA4131" w:rsidRPr="00BA4131" w:rsidRDefault="00BA4131" w:rsidP="00BA4131">
      <w:pPr>
        <w:ind w:left="8222" w:hanging="284"/>
        <w:jc w:val="both"/>
        <w:rPr>
          <w:rFonts w:eastAsia="Times New Roman" w:cs="Times New Roman"/>
          <w:spacing w:val="-1"/>
          <w:sz w:val="28"/>
          <w:szCs w:val="28"/>
          <w:lang w:val="uk-UA"/>
        </w:rPr>
      </w:pPr>
      <w:r w:rsidRPr="00BA4131">
        <w:rPr>
          <w:rFonts w:eastAsia="Times New Roman" w:cs="Times New Roman"/>
          <w:spacing w:val="-1"/>
          <w:sz w:val="28"/>
          <w:szCs w:val="28"/>
          <w:lang w:val="uk-UA"/>
        </w:rPr>
        <w:lastRenderedPageBreak/>
        <w:t>Додаток 1</w:t>
      </w:r>
    </w:p>
    <w:p w:rsidR="00BA4131" w:rsidRPr="00BA4131" w:rsidRDefault="00BA4131" w:rsidP="00BA4131">
      <w:pPr>
        <w:shd w:val="clear" w:color="auto" w:fill="FFFFFF"/>
        <w:spacing w:line="317" w:lineRule="exact"/>
        <w:ind w:left="8222" w:hanging="284"/>
        <w:jc w:val="both"/>
        <w:rPr>
          <w:rFonts w:eastAsia="Times New Roman" w:cs="Times New Roman"/>
          <w:spacing w:val="-1"/>
          <w:sz w:val="28"/>
          <w:szCs w:val="28"/>
          <w:lang w:val="uk-UA"/>
        </w:rPr>
      </w:pPr>
      <w:r w:rsidRPr="00BA4131">
        <w:rPr>
          <w:rFonts w:eastAsia="Times New Roman" w:cs="Times New Roman"/>
          <w:spacing w:val="-1"/>
          <w:sz w:val="28"/>
          <w:szCs w:val="28"/>
          <w:lang w:val="uk-UA"/>
        </w:rPr>
        <w:t>до Програми</w:t>
      </w:r>
    </w:p>
    <w:p w:rsidR="00BA4131" w:rsidRPr="00BA4131" w:rsidRDefault="00BA4131" w:rsidP="00BA4131">
      <w:pPr>
        <w:shd w:val="clear" w:color="auto" w:fill="FFFFFF"/>
        <w:spacing w:line="317" w:lineRule="exact"/>
        <w:ind w:left="55"/>
        <w:jc w:val="center"/>
        <w:rPr>
          <w:rFonts w:eastAsia="Times New Roman" w:cs="Times New Roman"/>
          <w:b/>
          <w:spacing w:val="-1"/>
          <w:lang w:val="uk-UA"/>
        </w:rPr>
      </w:pPr>
    </w:p>
    <w:p w:rsidR="00BA4131" w:rsidRPr="00BA4131" w:rsidRDefault="00BA4131" w:rsidP="00BA4131">
      <w:pPr>
        <w:shd w:val="clear" w:color="auto" w:fill="FFFFFF"/>
        <w:spacing w:line="317" w:lineRule="exact"/>
        <w:ind w:left="55"/>
        <w:jc w:val="center"/>
        <w:rPr>
          <w:rFonts w:eastAsia="Times New Roman" w:cs="Times New Roman"/>
          <w:b/>
          <w:spacing w:val="-1"/>
          <w:lang w:val="uk-UA"/>
        </w:rPr>
      </w:pPr>
    </w:p>
    <w:p w:rsidR="00BA4131" w:rsidRPr="00BA4131" w:rsidRDefault="00BA4131" w:rsidP="00BA4131">
      <w:pPr>
        <w:tabs>
          <w:tab w:val="left" w:pos="3735"/>
        </w:tabs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BA4131">
        <w:rPr>
          <w:rFonts w:eastAsia="Times New Roman" w:cs="Times New Roman"/>
          <w:b/>
          <w:sz w:val="28"/>
          <w:szCs w:val="28"/>
          <w:lang w:val="uk-UA"/>
        </w:rPr>
        <w:t xml:space="preserve">РЕСУРСНЕ ЗАБЕЗПЕЧЕННЯ </w:t>
      </w:r>
    </w:p>
    <w:p w:rsidR="00BA4131" w:rsidRDefault="00BA4131" w:rsidP="00BA4131">
      <w:pPr>
        <w:tabs>
          <w:tab w:val="left" w:pos="2700"/>
        </w:tabs>
        <w:jc w:val="center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 xml:space="preserve">«Програми забезпечення цивільного захисту населення і території  від надзвичайних  ситуацій техногенного та природного характеру  Брацлавської селищної  територіальної  громади на </w:t>
      </w:r>
      <w:r w:rsidR="00021817">
        <w:rPr>
          <w:rFonts w:eastAsia="Times New Roman" w:cs="Times New Roman"/>
          <w:sz w:val="28"/>
          <w:szCs w:val="28"/>
          <w:lang w:val="uk-UA"/>
        </w:rPr>
        <w:t>2025-2027</w:t>
      </w:r>
      <w:r w:rsidRPr="00BA4131">
        <w:rPr>
          <w:rFonts w:eastAsia="Times New Roman" w:cs="Times New Roman"/>
          <w:sz w:val="28"/>
          <w:szCs w:val="28"/>
          <w:lang w:val="uk-UA"/>
        </w:rPr>
        <w:t>роки»</w:t>
      </w:r>
    </w:p>
    <w:p w:rsidR="00052247" w:rsidRPr="00BA4131" w:rsidRDefault="00052247" w:rsidP="00BA4131">
      <w:pPr>
        <w:tabs>
          <w:tab w:val="left" w:pos="2700"/>
        </w:tabs>
        <w:jc w:val="center"/>
        <w:rPr>
          <w:rFonts w:eastAsia="Times New Roman" w:cs="Times New Roman"/>
          <w:lang w:val="uk-UA"/>
        </w:rPr>
      </w:pP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1126"/>
        <w:gridCol w:w="1266"/>
        <w:gridCol w:w="1445"/>
        <w:gridCol w:w="2656"/>
      </w:tblGrid>
      <w:tr w:rsidR="00BA4131" w:rsidRPr="00BA4131" w:rsidTr="008C413F">
        <w:trPr>
          <w:cantSplit/>
          <w:trHeight w:val="420"/>
          <w:tblHeader/>
          <w:jc w:val="center"/>
        </w:trPr>
        <w:tc>
          <w:tcPr>
            <w:tcW w:w="3262" w:type="dxa"/>
            <w:vMerge w:val="restart"/>
          </w:tcPr>
          <w:p w:rsidR="00BA4131" w:rsidRPr="00BA4131" w:rsidRDefault="00BA4131" w:rsidP="00BA4131">
            <w:pPr>
              <w:tabs>
                <w:tab w:val="left" w:pos="2700"/>
              </w:tabs>
              <w:jc w:val="center"/>
              <w:rPr>
                <w:rFonts w:eastAsia="Times New Roman" w:cs="Times New Roman"/>
                <w:b/>
                <w:lang w:val="uk-UA"/>
              </w:rPr>
            </w:pPr>
            <w:r w:rsidRPr="00BA4131">
              <w:rPr>
                <w:rFonts w:eastAsia="Times New Roman" w:cs="Times New Roman"/>
                <w:b/>
                <w:lang w:val="uk-UA"/>
              </w:rPr>
              <w:t>Обсяг коштів, які пропонується залучити для виконання Програми</w:t>
            </w:r>
          </w:p>
        </w:tc>
        <w:tc>
          <w:tcPr>
            <w:tcW w:w="3837" w:type="dxa"/>
            <w:gridSpan w:val="3"/>
          </w:tcPr>
          <w:p w:rsidR="00BA4131" w:rsidRPr="00BA4131" w:rsidRDefault="00BA4131" w:rsidP="00BA4131">
            <w:pPr>
              <w:tabs>
                <w:tab w:val="left" w:pos="2700"/>
              </w:tabs>
              <w:jc w:val="center"/>
              <w:rPr>
                <w:rFonts w:eastAsia="Times New Roman" w:cs="Times New Roman"/>
                <w:b/>
                <w:lang w:val="uk-UA"/>
              </w:rPr>
            </w:pPr>
            <w:r w:rsidRPr="00BA4131">
              <w:rPr>
                <w:rFonts w:eastAsia="Times New Roman" w:cs="Times New Roman"/>
                <w:b/>
                <w:lang w:val="uk-UA"/>
              </w:rPr>
              <w:t xml:space="preserve">Роки виконання </w:t>
            </w:r>
          </w:p>
        </w:tc>
        <w:tc>
          <w:tcPr>
            <w:tcW w:w="2656" w:type="dxa"/>
          </w:tcPr>
          <w:p w:rsidR="00BA4131" w:rsidRPr="00BA4131" w:rsidRDefault="00BA4131" w:rsidP="00BA4131">
            <w:pPr>
              <w:tabs>
                <w:tab w:val="left" w:pos="2700"/>
              </w:tabs>
              <w:jc w:val="center"/>
              <w:rPr>
                <w:rFonts w:eastAsia="Times New Roman" w:cs="Times New Roman"/>
                <w:b/>
                <w:lang w:val="uk-UA"/>
              </w:rPr>
            </w:pPr>
            <w:r w:rsidRPr="00BA4131">
              <w:rPr>
                <w:rFonts w:eastAsia="Times New Roman" w:cs="Times New Roman"/>
                <w:b/>
                <w:lang w:val="uk-UA"/>
              </w:rPr>
              <w:t xml:space="preserve">Всього витрат на виконання Програми, </w:t>
            </w:r>
          </w:p>
          <w:p w:rsidR="00BA4131" w:rsidRPr="00BA4131" w:rsidRDefault="00BA4131" w:rsidP="00BA4131">
            <w:pPr>
              <w:tabs>
                <w:tab w:val="left" w:pos="2700"/>
              </w:tabs>
              <w:jc w:val="center"/>
              <w:rPr>
                <w:rFonts w:eastAsia="Times New Roman" w:cs="Times New Roman"/>
                <w:b/>
                <w:lang w:val="uk-UA"/>
              </w:rPr>
            </w:pPr>
            <w:r w:rsidRPr="00BA4131">
              <w:rPr>
                <w:rFonts w:eastAsia="Times New Roman" w:cs="Times New Roman"/>
                <w:b/>
                <w:lang w:val="uk-UA"/>
              </w:rPr>
              <w:t>тис. грн.</w:t>
            </w:r>
          </w:p>
        </w:tc>
      </w:tr>
      <w:tr w:rsidR="00BA4131" w:rsidRPr="00BA4131" w:rsidTr="008C413F">
        <w:trPr>
          <w:cantSplit/>
          <w:trHeight w:val="675"/>
          <w:tblHeader/>
          <w:jc w:val="center"/>
        </w:trPr>
        <w:tc>
          <w:tcPr>
            <w:tcW w:w="3262" w:type="dxa"/>
            <w:vMerge/>
          </w:tcPr>
          <w:p w:rsidR="00BA4131" w:rsidRPr="00BA4131" w:rsidRDefault="00BA4131" w:rsidP="00BA4131">
            <w:pPr>
              <w:tabs>
                <w:tab w:val="left" w:pos="2700"/>
              </w:tabs>
              <w:rPr>
                <w:rFonts w:eastAsia="Times New Roman" w:cs="Times New Roman"/>
                <w:lang w:val="uk-UA"/>
              </w:rPr>
            </w:pPr>
          </w:p>
        </w:tc>
        <w:tc>
          <w:tcPr>
            <w:tcW w:w="1126" w:type="dxa"/>
          </w:tcPr>
          <w:p w:rsidR="00BA4131" w:rsidRPr="00BA4131" w:rsidRDefault="00021817" w:rsidP="00BA4131">
            <w:pPr>
              <w:tabs>
                <w:tab w:val="left" w:pos="2700"/>
              </w:tabs>
              <w:jc w:val="center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2025</w:t>
            </w:r>
          </w:p>
        </w:tc>
        <w:tc>
          <w:tcPr>
            <w:tcW w:w="1266" w:type="dxa"/>
          </w:tcPr>
          <w:p w:rsidR="00BA4131" w:rsidRPr="00BA4131" w:rsidRDefault="00021817" w:rsidP="00BA4131">
            <w:pPr>
              <w:tabs>
                <w:tab w:val="left" w:pos="2700"/>
              </w:tabs>
              <w:jc w:val="center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2026</w:t>
            </w:r>
          </w:p>
        </w:tc>
        <w:tc>
          <w:tcPr>
            <w:tcW w:w="1445" w:type="dxa"/>
          </w:tcPr>
          <w:p w:rsidR="00BA4131" w:rsidRPr="00BA4131" w:rsidRDefault="00021817" w:rsidP="00BA4131">
            <w:pPr>
              <w:tabs>
                <w:tab w:val="left" w:pos="2700"/>
              </w:tabs>
              <w:jc w:val="center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2027</w:t>
            </w:r>
          </w:p>
        </w:tc>
        <w:tc>
          <w:tcPr>
            <w:tcW w:w="2656" w:type="dxa"/>
          </w:tcPr>
          <w:p w:rsidR="00BA4131" w:rsidRPr="00BA4131" w:rsidRDefault="00021817" w:rsidP="00021817">
            <w:pPr>
              <w:tabs>
                <w:tab w:val="left" w:pos="2700"/>
              </w:tabs>
              <w:jc w:val="center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2025 – 2027</w:t>
            </w:r>
            <w:r w:rsidR="00BA4131" w:rsidRPr="00BA4131">
              <w:rPr>
                <w:rFonts w:eastAsia="Times New Roman" w:cs="Times New Roman"/>
                <w:b/>
                <w:lang w:val="uk-UA"/>
              </w:rPr>
              <w:t xml:space="preserve"> </w:t>
            </w:r>
          </w:p>
        </w:tc>
      </w:tr>
      <w:tr w:rsidR="00BA4131" w:rsidRPr="00BA4131" w:rsidTr="008C413F">
        <w:trPr>
          <w:tblHeader/>
          <w:jc w:val="center"/>
        </w:trPr>
        <w:tc>
          <w:tcPr>
            <w:tcW w:w="3262" w:type="dxa"/>
          </w:tcPr>
          <w:p w:rsidR="00BA4131" w:rsidRPr="00BA4131" w:rsidRDefault="00BA4131" w:rsidP="00BA4131">
            <w:pPr>
              <w:tabs>
                <w:tab w:val="left" w:pos="2700"/>
              </w:tabs>
              <w:jc w:val="center"/>
              <w:rPr>
                <w:rFonts w:eastAsia="Times New Roman" w:cs="Times New Roman"/>
                <w:lang w:val="uk-UA"/>
              </w:rPr>
            </w:pPr>
            <w:r w:rsidRPr="00BA4131">
              <w:rPr>
                <w:rFonts w:eastAsia="Times New Roman" w:cs="Times New Roman"/>
                <w:lang w:val="uk-UA"/>
              </w:rPr>
              <w:t>1</w:t>
            </w:r>
          </w:p>
        </w:tc>
        <w:tc>
          <w:tcPr>
            <w:tcW w:w="1126" w:type="dxa"/>
          </w:tcPr>
          <w:p w:rsidR="00BA4131" w:rsidRPr="00BA4131" w:rsidRDefault="00BA4131" w:rsidP="00BA4131">
            <w:pPr>
              <w:tabs>
                <w:tab w:val="left" w:pos="2700"/>
              </w:tabs>
              <w:jc w:val="center"/>
              <w:rPr>
                <w:rFonts w:eastAsia="Times New Roman" w:cs="Times New Roman"/>
                <w:lang w:val="uk-UA"/>
              </w:rPr>
            </w:pPr>
            <w:r w:rsidRPr="00BA4131">
              <w:rPr>
                <w:rFonts w:eastAsia="Times New Roman" w:cs="Times New Roman"/>
                <w:lang w:val="uk-UA"/>
              </w:rPr>
              <w:t>2</w:t>
            </w:r>
          </w:p>
        </w:tc>
        <w:tc>
          <w:tcPr>
            <w:tcW w:w="1266" w:type="dxa"/>
          </w:tcPr>
          <w:p w:rsidR="00BA4131" w:rsidRPr="00BA4131" w:rsidRDefault="00BA4131" w:rsidP="00BA4131">
            <w:pPr>
              <w:tabs>
                <w:tab w:val="left" w:pos="2700"/>
              </w:tabs>
              <w:jc w:val="center"/>
              <w:rPr>
                <w:rFonts w:eastAsia="Times New Roman" w:cs="Times New Roman"/>
                <w:lang w:val="uk-UA"/>
              </w:rPr>
            </w:pPr>
            <w:r w:rsidRPr="00BA4131">
              <w:rPr>
                <w:rFonts w:eastAsia="Times New Roman" w:cs="Times New Roman"/>
                <w:lang w:val="uk-UA"/>
              </w:rPr>
              <w:t>3</w:t>
            </w:r>
          </w:p>
        </w:tc>
        <w:tc>
          <w:tcPr>
            <w:tcW w:w="1445" w:type="dxa"/>
          </w:tcPr>
          <w:p w:rsidR="00BA4131" w:rsidRPr="00BA4131" w:rsidRDefault="00BA4131" w:rsidP="00BA4131">
            <w:pPr>
              <w:tabs>
                <w:tab w:val="left" w:pos="2700"/>
              </w:tabs>
              <w:jc w:val="center"/>
              <w:rPr>
                <w:rFonts w:eastAsia="Times New Roman" w:cs="Times New Roman"/>
                <w:lang w:val="uk-UA"/>
              </w:rPr>
            </w:pPr>
            <w:r w:rsidRPr="00BA4131">
              <w:rPr>
                <w:rFonts w:eastAsia="Times New Roman" w:cs="Times New Roman"/>
                <w:lang w:val="uk-UA"/>
              </w:rPr>
              <w:t>4</w:t>
            </w:r>
          </w:p>
        </w:tc>
        <w:tc>
          <w:tcPr>
            <w:tcW w:w="2656" w:type="dxa"/>
          </w:tcPr>
          <w:p w:rsidR="00BA4131" w:rsidRPr="00BA4131" w:rsidRDefault="00BA4131" w:rsidP="00BA4131">
            <w:pPr>
              <w:tabs>
                <w:tab w:val="left" w:pos="2700"/>
              </w:tabs>
              <w:jc w:val="center"/>
              <w:rPr>
                <w:rFonts w:eastAsia="Times New Roman" w:cs="Times New Roman"/>
                <w:lang w:val="uk-UA"/>
              </w:rPr>
            </w:pPr>
            <w:r w:rsidRPr="00BA4131">
              <w:rPr>
                <w:rFonts w:eastAsia="Times New Roman" w:cs="Times New Roman"/>
                <w:lang w:val="uk-UA"/>
              </w:rPr>
              <w:t>5</w:t>
            </w:r>
          </w:p>
        </w:tc>
      </w:tr>
      <w:tr w:rsidR="005E1CBA" w:rsidRPr="00BA4131" w:rsidTr="00232A1B">
        <w:trPr>
          <w:jc w:val="center"/>
        </w:trPr>
        <w:tc>
          <w:tcPr>
            <w:tcW w:w="3262" w:type="dxa"/>
          </w:tcPr>
          <w:p w:rsidR="005E1CBA" w:rsidRPr="00BA4131" w:rsidRDefault="005E1CBA" w:rsidP="005E1CBA">
            <w:pPr>
              <w:tabs>
                <w:tab w:val="left" w:pos="2700"/>
              </w:tabs>
              <w:jc w:val="both"/>
              <w:rPr>
                <w:rFonts w:eastAsia="Times New Roman" w:cs="Times New Roman"/>
                <w:lang w:val="uk-UA"/>
              </w:rPr>
            </w:pPr>
            <w:r w:rsidRPr="00BA4131">
              <w:rPr>
                <w:rFonts w:eastAsia="Times New Roman" w:cs="Times New Roman"/>
                <w:lang w:val="uk-UA"/>
              </w:rPr>
              <w:t>Обсяг ресурсів всього, у тому числі:</w:t>
            </w:r>
          </w:p>
          <w:p w:rsidR="005E1CBA" w:rsidRPr="00BA4131" w:rsidRDefault="005E1CBA" w:rsidP="005E1CBA">
            <w:pPr>
              <w:tabs>
                <w:tab w:val="left" w:pos="2700"/>
              </w:tabs>
              <w:jc w:val="both"/>
              <w:rPr>
                <w:rFonts w:eastAsia="Times New Roman" w:cs="Times New Roman"/>
                <w:lang w:val="uk-UA"/>
              </w:rPr>
            </w:pPr>
          </w:p>
        </w:tc>
        <w:tc>
          <w:tcPr>
            <w:tcW w:w="1126" w:type="dxa"/>
          </w:tcPr>
          <w:p w:rsidR="005E1CBA" w:rsidRPr="00BA4131" w:rsidRDefault="005E1CBA" w:rsidP="005E1CBA">
            <w:pPr>
              <w:jc w:val="center"/>
              <w:rPr>
                <w:rFonts w:eastAsia="Times New Roman" w:cs="Times New Roman"/>
                <w:lang w:val="uk-UA"/>
              </w:rPr>
            </w:pPr>
            <w:r w:rsidRPr="00BA4131">
              <w:rPr>
                <w:rFonts w:eastAsia="Times New Roman" w:cs="Times New Roman"/>
                <w:lang w:val="uk-UA"/>
              </w:rPr>
              <w:t>1</w:t>
            </w:r>
            <w:r w:rsidRPr="00BA4131">
              <w:rPr>
                <w:rFonts w:eastAsia="Times New Roman" w:cs="Times New Roman"/>
                <w:lang w:val="en-US"/>
              </w:rPr>
              <w:t>6</w:t>
            </w:r>
            <w:r w:rsidRPr="00BA4131">
              <w:rPr>
                <w:rFonts w:eastAsia="Times New Roman" w:cs="Times New Roman"/>
                <w:lang w:val="uk-UA"/>
              </w:rPr>
              <w:t>25,0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BA" w:rsidRPr="005E1CBA" w:rsidRDefault="00A41EE4" w:rsidP="005E1CBA">
            <w:pPr>
              <w:jc w:val="center"/>
              <w:rPr>
                <w:lang w:val="uk-UA"/>
              </w:rPr>
            </w:pPr>
            <w:r w:rsidRPr="007B6C82">
              <w:rPr>
                <w:sz w:val="23"/>
                <w:szCs w:val="23"/>
                <w:lang w:val="uk-UA"/>
              </w:rPr>
              <w:t>2051,258</w:t>
            </w:r>
          </w:p>
        </w:tc>
        <w:tc>
          <w:tcPr>
            <w:tcW w:w="1445" w:type="dxa"/>
          </w:tcPr>
          <w:p w:rsidR="005E1CBA" w:rsidRPr="00BA4131" w:rsidRDefault="0088175E" w:rsidP="005E1CBA">
            <w:pPr>
              <w:ind w:left="-66" w:right="-84"/>
              <w:jc w:val="center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en-US"/>
              </w:rPr>
              <w:t>1 11</w:t>
            </w:r>
            <w:r w:rsidR="005E1CBA" w:rsidRPr="00BA4131">
              <w:rPr>
                <w:rFonts w:eastAsia="Times New Roman" w:cs="Times New Roman"/>
                <w:lang w:val="uk-UA"/>
              </w:rPr>
              <w:t>5,0</w:t>
            </w:r>
          </w:p>
        </w:tc>
        <w:tc>
          <w:tcPr>
            <w:tcW w:w="2656" w:type="dxa"/>
          </w:tcPr>
          <w:p w:rsidR="005E1CBA" w:rsidRPr="00BA4131" w:rsidRDefault="00A41EE4" w:rsidP="005E1CBA">
            <w:pPr>
              <w:jc w:val="center"/>
              <w:rPr>
                <w:rFonts w:eastAsia="Times New Roman" w:cs="Times New Roman"/>
                <w:lang w:val="uk-UA"/>
              </w:rPr>
            </w:pPr>
            <w:r w:rsidRPr="00A41EE4">
              <w:rPr>
                <w:rFonts w:eastAsia="Times New Roman" w:cs="Times New Roman"/>
                <w:lang w:val="uk-UA"/>
              </w:rPr>
              <w:t>4791,258</w:t>
            </w:r>
          </w:p>
        </w:tc>
      </w:tr>
      <w:tr w:rsidR="005E1CBA" w:rsidRPr="00BA4131" w:rsidTr="00232A1B">
        <w:trPr>
          <w:jc w:val="center"/>
        </w:trPr>
        <w:tc>
          <w:tcPr>
            <w:tcW w:w="3262" w:type="dxa"/>
          </w:tcPr>
          <w:p w:rsidR="005E1CBA" w:rsidRPr="00BA4131" w:rsidRDefault="005E1CBA" w:rsidP="005E1CBA">
            <w:pPr>
              <w:numPr>
                <w:ilvl w:val="0"/>
                <w:numId w:val="1"/>
              </w:numPr>
              <w:suppressAutoHyphens/>
              <w:ind w:left="97" w:firstLine="142"/>
              <w:rPr>
                <w:rFonts w:eastAsia="Times New Roman" w:cs="Times New Roman"/>
                <w:lang w:val="uk-UA"/>
              </w:rPr>
            </w:pPr>
            <w:r w:rsidRPr="00BA4131">
              <w:rPr>
                <w:rFonts w:eastAsia="Times New Roman" w:cs="Times New Roman"/>
                <w:lang w:val="uk-UA"/>
              </w:rPr>
              <w:t xml:space="preserve">коштів місцевого бюджету, </w:t>
            </w:r>
            <w:proofErr w:type="spellStart"/>
            <w:r w:rsidRPr="00BA4131">
              <w:rPr>
                <w:rFonts w:eastAsia="Times New Roman" w:cs="Times New Roman"/>
                <w:lang w:val="uk-UA"/>
              </w:rPr>
              <w:t>тис.грн</w:t>
            </w:r>
            <w:proofErr w:type="spellEnd"/>
            <w:r w:rsidRPr="00BA4131">
              <w:rPr>
                <w:rFonts w:eastAsia="Times New Roman" w:cs="Times New Roman"/>
                <w:lang w:val="uk-UA"/>
              </w:rPr>
              <w:t xml:space="preserve">.  </w:t>
            </w:r>
          </w:p>
          <w:p w:rsidR="005E1CBA" w:rsidRPr="00BA4131" w:rsidRDefault="005E1CBA" w:rsidP="005E1CBA">
            <w:pPr>
              <w:tabs>
                <w:tab w:val="left" w:pos="2700"/>
              </w:tabs>
              <w:jc w:val="both"/>
              <w:rPr>
                <w:rFonts w:eastAsia="Times New Roman" w:cs="Times New Roman"/>
                <w:lang w:val="uk-UA"/>
              </w:rPr>
            </w:pPr>
          </w:p>
        </w:tc>
        <w:tc>
          <w:tcPr>
            <w:tcW w:w="1126" w:type="dxa"/>
          </w:tcPr>
          <w:p w:rsidR="005E1CBA" w:rsidRPr="00BA4131" w:rsidRDefault="005E1CBA" w:rsidP="005E1CBA">
            <w:pPr>
              <w:jc w:val="center"/>
              <w:rPr>
                <w:rFonts w:eastAsia="Times New Roman" w:cs="Times New Roman"/>
                <w:lang w:val="uk-UA"/>
              </w:rPr>
            </w:pPr>
            <w:r w:rsidRPr="00BA4131">
              <w:rPr>
                <w:rFonts w:eastAsia="Times New Roman" w:cs="Times New Roman"/>
                <w:lang w:val="uk-UA"/>
              </w:rPr>
              <w:t>1</w:t>
            </w:r>
            <w:r w:rsidRPr="00BA4131">
              <w:rPr>
                <w:rFonts w:eastAsia="Times New Roman" w:cs="Times New Roman"/>
                <w:lang w:val="en-US"/>
              </w:rPr>
              <w:t>6</w:t>
            </w:r>
            <w:r w:rsidRPr="00BA4131">
              <w:rPr>
                <w:rFonts w:eastAsia="Times New Roman" w:cs="Times New Roman"/>
                <w:lang w:val="uk-UA"/>
              </w:rPr>
              <w:t>25,0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BA" w:rsidRPr="005E1CBA" w:rsidRDefault="00A41EE4" w:rsidP="005E1CBA">
            <w:pPr>
              <w:jc w:val="center"/>
              <w:rPr>
                <w:lang w:val="uk-UA"/>
              </w:rPr>
            </w:pPr>
            <w:r w:rsidRPr="007B6C82">
              <w:rPr>
                <w:sz w:val="23"/>
                <w:szCs w:val="23"/>
                <w:lang w:val="uk-UA"/>
              </w:rPr>
              <w:t>2051,258</w:t>
            </w:r>
          </w:p>
        </w:tc>
        <w:tc>
          <w:tcPr>
            <w:tcW w:w="1445" w:type="dxa"/>
          </w:tcPr>
          <w:p w:rsidR="005E1CBA" w:rsidRPr="00BA4131" w:rsidRDefault="0088175E" w:rsidP="005E1CBA">
            <w:pPr>
              <w:ind w:left="-66" w:right="-84"/>
              <w:jc w:val="center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en-US"/>
              </w:rPr>
              <w:t>1 11</w:t>
            </w:r>
            <w:r w:rsidR="005E1CBA" w:rsidRPr="00BA4131">
              <w:rPr>
                <w:rFonts w:eastAsia="Times New Roman" w:cs="Times New Roman"/>
                <w:lang w:val="uk-UA"/>
              </w:rPr>
              <w:t>5,0</w:t>
            </w:r>
          </w:p>
        </w:tc>
        <w:tc>
          <w:tcPr>
            <w:tcW w:w="2656" w:type="dxa"/>
          </w:tcPr>
          <w:p w:rsidR="005E1CBA" w:rsidRPr="00BA4131" w:rsidRDefault="00A41EE4" w:rsidP="005E1CBA">
            <w:pPr>
              <w:jc w:val="center"/>
              <w:rPr>
                <w:rFonts w:eastAsia="Times New Roman" w:cs="Times New Roman"/>
                <w:lang w:val="uk-UA"/>
              </w:rPr>
            </w:pPr>
            <w:r w:rsidRPr="00A41EE4">
              <w:rPr>
                <w:rFonts w:eastAsia="Times New Roman" w:cs="Times New Roman"/>
                <w:lang w:val="uk-UA"/>
              </w:rPr>
              <w:t>4791,258</w:t>
            </w:r>
          </w:p>
        </w:tc>
      </w:tr>
      <w:tr w:rsidR="005E1CBA" w:rsidRPr="00BA4131" w:rsidTr="008C413F">
        <w:trPr>
          <w:jc w:val="center"/>
        </w:trPr>
        <w:tc>
          <w:tcPr>
            <w:tcW w:w="3262" w:type="dxa"/>
          </w:tcPr>
          <w:p w:rsidR="005E1CBA" w:rsidRPr="00BA4131" w:rsidRDefault="005E1CBA" w:rsidP="005E1CBA">
            <w:pPr>
              <w:numPr>
                <w:ilvl w:val="0"/>
                <w:numId w:val="1"/>
              </w:numPr>
              <w:ind w:left="-45" w:firstLine="142"/>
              <w:rPr>
                <w:rFonts w:eastAsia="Times New Roman" w:cs="Times New Roman"/>
                <w:lang w:val="uk-UA"/>
              </w:rPr>
            </w:pPr>
            <w:r w:rsidRPr="00BA4131">
              <w:rPr>
                <w:rFonts w:eastAsia="Times New Roman" w:cs="Times New Roman"/>
                <w:lang w:val="uk-UA"/>
              </w:rPr>
              <w:t xml:space="preserve">коштів інших джерел, </w:t>
            </w:r>
            <w:proofErr w:type="spellStart"/>
            <w:r w:rsidRPr="00BA4131">
              <w:rPr>
                <w:rFonts w:eastAsia="Times New Roman" w:cs="Times New Roman"/>
                <w:lang w:val="uk-UA"/>
              </w:rPr>
              <w:t>тис.грн</w:t>
            </w:r>
            <w:proofErr w:type="spellEnd"/>
            <w:r w:rsidRPr="00BA4131">
              <w:rPr>
                <w:rFonts w:eastAsia="Times New Roman" w:cs="Times New Roman"/>
                <w:lang w:val="uk-UA"/>
              </w:rPr>
              <w:t>.</w:t>
            </w:r>
          </w:p>
        </w:tc>
        <w:tc>
          <w:tcPr>
            <w:tcW w:w="1126" w:type="dxa"/>
          </w:tcPr>
          <w:p w:rsidR="005E1CBA" w:rsidRPr="00BA4131" w:rsidRDefault="005E1CBA" w:rsidP="005E1CBA">
            <w:pPr>
              <w:jc w:val="center"/>
              <w:rPr>
                <w:rFonts w:eastAsia="Times New Roman" w:cs="Times New Roman"/>
                <w:lang w:val="uk-UA"/>
              </w:rPr>
            </w:pPr>
            <w:r w:rsidRPr="00BA4131">
              <w:rPr>
                <w:rFonts w:eastAsia="Times New Roman" w:cs="Times New Roman"/>
                <w:lang w:val="uk-UA"/>
              </w:rPr>
              <w:t>-</w:t>
            </w:r>
          </w:p>
        </w:tc>
        <w:tc>
          <w:tcPr>
            <w:tcW w:w="1266" w:type="dxa"/>
          </w:tcPr>
          <w:p w:rsidR="005E1CBA" w:rsidRPr="00BA4131" w:rsidRDefault="005E1CBA" w:rsidP="005E1CBA">
            <w:pPr>
              <w:jc w:val="center"/>
              <w:rPr>
                <w:rFonts w:eastAsia="Times New Roman" w:cs="Times New Roman"/>
                <w:lang w:val="uk-UA"/>
              </w:rPr>
            </w:pPr>
            <w:r w:rsidRPr="00BA4131">
              <w:rPr>
                <w:rFonts w:eastAsia="Times New Roman" w:cs="Times New Roman"/>
                <w:lang w:val="uk-UA"/>
              </w:rPr>
              <w:t>-</w:t>
            </w:r>
          </w:p>
        </w:tc>
        <w:tc>
          <w:tcPr>
            <w:tcW w:w="1445" w:type="dxa"/>
          </w:tcPr>
          <w:p w:rsidR="005E1CBA" w:rsidRPr="00BA4131" w:rsidRDefault="005E1CBA" w:rsidP="005E1CBA">
            <w:pPr>
              <w:ind w:left="-66" w:right="-84"/>
              <w:jc w:val="center"/>
              <w:rPr>
                <w:rFonts w:eastAsia="Times New Roman" w:cs="Times New Roman"/>
                <w:lang w:val="uk-UA"/>
              </w:rPr>
            </w:pPr>
            <w:r w:rsidRPr="00BA4131">
              <w:rPr>
                <w:rFonts w:eastAsia="Times New Roman" w:cs="Times New Roman"/>
                <w:lang w:val="uk-UA"/>
              </w:rPr>
              <w:t>-</w:t>
            </w:r>
          </w:p>
        </w:tc>
        <w:tc>
          <w:tcPr>
            <w:tcW w:w="2656" w:type="dxa"/>
          </w:tcPr>
          <w:p w:rsidR="005E1CBA" w:rsidRPr="00BA4131" w:rsidRDefault="005E1CBA" w:rsidP="005E1CBA">
            <w:pPr>
              <w:jc w:val="center"/>
              <w:rPr>
                <w:rFonts w:eastAsia="Times New Roman" w:cs="Times New Roman"/>
                <w:lang w:val="uk-UA"/>
              </w:rPr>
            </w:pPr>
            <w:r w:rsidRPr="00BA4131">
              <w:rPr>
                <w:rFonts w:eastAsia="Times New Roman" w:cs="Times New Roman"/>
                <w:lang w:val="uk-UA"/>
              </w:rPr>
              <w:t>-</w:t>
            </w:r>
          </w:p>
        </w:tc>
      </w:tr>
    </w:tbl>
    <w:p w:rsidR="00BA4131" w:rsidRPr="00BA4131" w:rsidRDefault="00BA4131" w:rsidP="00BA4131">
      <w:pPr>
        <w:jc w:val="both"/>
        <w:rPr>
          <w:rFonts w:eastAsia="Times New Roman" w:cs="Times New Roman"/>
          <w:b/>
          <w:lang w:val="uk-UA"/>
        </w:rPr>
      </w:pPr>
    </w:p>
    <w:p w:rsidR="00BA4131" w:rsidRPr="00BA4131" w:rsidRDefault="00BA4131" w:rsidP="00BA4131">
      <w:pPr>
        <w:jc w:val="both"/>
        <w:rPr>
          <w:rFonts w:eastAsia="Times New Roman" w:cs="Times New Roman"/>
          <w:b/>
          <w:lang w:val="uk-UA"/>
        </w:rPr>
      </w:pPr>
    </w:p>
    <w:p w:rsidR="00BA4131" w:rsidRPr="00BA4131" w:rsidRDefault="00BA4131" w:rsidP="00BA4131">
      <w:pPr>
        <w:jc w:val="both"/>
        <w:rPr>
          <w:rFonts w:eastAsia="Times New Roman" w:cs="Times New Roman"/>
          <w:b/>
          <w:lang w:val="uk-UA"/>
        </w:rPr>
      </w:pPr>
    </w:p>
    <w:p w:rsidR="00BA4131" w:rsidRPr="00BA4131" w:rsidRDefault="00BA4131" w:rsidP="00BA4131">
      <w:pPr>
        <w:jc w:val="both"/>
        <w:rPr>
          <w:rFonts w:eastAsia="Times New Roman" w:cs="Times New Roman"/>
          <w:b/>
          <w:lang w:val="uk-UA"/>
        </w:rPr>
      </w:pPr>
    </w:p>
    <w:p w:rsidR="00BA4131" w:rsidRPr="00BA4131" w:rsidRDefault="004E7EB4" w:rsidP="00BA4131">
      <w:pPr>
        <w:rPr>
          <w:rFonts w:eastAsia="Times New Roman" w:cs="Times New Roman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   </w:t>
      </w:r>
      <w:r w:rsidR="00BA4131" w:rsidRPr="00BA4131">
        <w:rPr>
          <w:rFonts w:eastAsia="Times New Roman" w:cs="Times New Roman"/>
          <w:sz w:val="28"/>
          <w:szCs w:val="28"/>
          <w:lang w:val="uk-UA"/>
        </w:rPr>
        <w:t xml:space="preserve">Секретар </w:t>
      </w:r>
      <w:r w:rsidR="005E1CBA" w:rsidRPr="005E1CBA">
        <w:rPr>
          <w:rFonts w:eastAsia="Times New Roman" w:cs="Times New Roman"/>
          <w:sz w:val="28"/>
          <w:szCs w:val="28"/>
          <w:lang w:val="uk-UA"/>
        </w:rPr>
        <w:t>селищної ради                                             Тетяна НЕПИЙВОДА</w:t>
      </w:r>
    </w:p>
    <w:p w:rsidR="00BA4131" w:rsidRPr="00BA4131" w:rsidRDefault="00BA4131" w:rsidP="00BA4131">
      <w:pPr>
        <w:shd w:val="clear" w:color="auto" w:fill="FFFFFF"/>
        <w:rPr>
          <w:rFonts w:eastAsia="Times New Roman" w:cs="Times New Roman"/>
          <w:sz w:val="20"/>
          <w:szCs w:val="20"/>
          <w:lang w:val="uk-UA"/>
        </w:rPr>
      </w:pPr>
    </w:p>
    <w:p w:rsidR="004704C3" w:rsidRDefault="004704C3"/>
    <w:sectPr w:rsidR="004704C3" w:rsidSect="00F7292C">
      <w:headerReference w:type="even" r:id="rId7"/>
      <w:headerReference w:type="default" r:id="rId8"/>
      <w:pgSz w:w="11906" w:h="16838"/>
      <w:pgMar w:top="709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FB0" w:rsidRDefault="00EB6FB0" w:rsidP="007C740D">
      <w:r>
        <w:separator/>
      </w:r>
    </w:p>
  </w:endnote>
  <w:endnote w:type="continuationSeparator" w:id="0">
    <w:p w:rsidR="00EB6FB0" w:rsidRDefault="00EB6FB0" w:rsidP="007C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FB0" w:rsidRDefault="00EB6FB0" w:rsidP="007C740D">
      <w:r>
        <w:separator/>
      </w:r>
    </w:p>
  </w:footnote>
  <w:footnote w:type="continuationSeparator" w:id="0">
    <w:p w:rsidR="00EB6FB0" w:rsidRDefault="00EB6FB0" w:rsidP="007C7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833" w:rsidRDefault="00D7544C" w:rsidP="00A90D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38E7">
      <w:rPr>
        <w:rStyle w:val="a5"/>
        <w:noProof/>
      </w:rPr>
      <w:t>2</w:t>
    </w:r>
    <w:r>
      <w:rPr>
        <w:rStyle w:val="a5"/>
      </w:rPr>
      <w:fldChar w:fldCharType="end"/>
    </w:r>
  </w:p>
  <w:p w:rsidR="00C42833" w:rsidRDefault="00EB6FB0" w:rsidP="00E215F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833" w:rsidRDefault="00EB6FB0" w:rsidP="00A90D5F">
    <w:pPr>
      <w:pStyle w:val="a3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A6C40"/>
    <w:multiLevelType w:val="hybridMultilevel"/>
    <w:tmpl w:val="E0FCAF34"/>
    <w:lvl w:ilvl="0" w:tplc="1598D83A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31"/>
    <w:rsid w:val="00021817"/>
    <w:rsid w:val="00052247"/>
    <w:rsid w:val="000B13D5"/>
    <w:rsid w:val="000F654F"/>
    <w:rsid w:val="00347480"/>
    <w:rsid w:val="00380249"/>
    <w:rsid w:val="00381019"/>
    <w:rsid w:val="004704C3"/>
    <w:rsid w:val="004E7EB4"/>
    <w:rsid w:val="005938E7"/>
    <w:rsid w:val="005E1CBA"/>
    <w:rsid w:val="005E398C"/>
    <w:rsid w:val="0078703A"/>
    <w:rsid w:val="007B31E6"/>
    <w:rsid w:val="007C740D"/>
    <w:rsid w:val="007D07FC"/>
    <w:rsid w:val="0080591F"/>
    <w:rsid w:val="0088175E"/>
    <w:rsid w:val="008F3E0E"/>
    <w:rsid w:val="009B353F"/>
    <w:rsid w:val="00A41EE4"/>
    <w:rsid w:val="00A43F45"/>
    <w:rsid w:val="00A56651"/>
    <w:rsid w:val="00AD5B21"/>
    <w:rsid w:val="00AE58C6"/>
    <w:rsid w:val="00B62C61"/>
    <w:rsid w:val="00BA4131"/>
    <w:rsid w:val="00C46AD6"/>
    <w:rsid w:val="00C74DA5"/>
    <w:rsid w:val="00D7544C"/>
    <w:rsid w:val="00D939DE"/>
    <w:rsid w:val="00DA6216"/>
    <w:rsid w:val="00E25B5D"/>
    <w:rsid w:val="00E55E4B"/>
    <w:rsid w:val="00EA529B"/>
    <w:rsid w:val="00EB6FB0"/>
    <w:rsid w:val="00F7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17459-168B-41C2-8DB4-7C0D1375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4C3"/>
    <w:pPr>
      <w:spacing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4131"/>
    <w:pPr>
      <w:tabs>
        <w:tab w:val="center" w:pos="4677"/>
        <w:tab w:val="right" w:pos="9355"/>
      </w:tabs>
    </w:pPr>
    <w:rPr>
      <w:rFonts w:eastAsia="Times New Roman" w:cs="Times New Roman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BA413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BA4131"/>
  </w:style>
  <w:style w:type="paragraph" w:styleId="a6">
    <w:name w:val="footer"/>
    <w:basedOn w:val="a"/>
    <w:link w:val="a7"/>
    <w:uiPriority w:val="99"/>
    <w:unhideWhenUsed/>
    <w:rsid w:val="007C74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740D"/>
    <w:rPr>
      <w:rFonts w:ascii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7E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7EB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2233</Words>
  <Characters>12730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2026-04-27T08:23:00Z</cp:lastPrinted>
  <dcterms:created xsi:type="dcterms:W3CDTF">2023-03-01T19:57:00Z</dcterms:created>
  <dcterms:modified xsi:type="dcterms:W3CDTF">2026-04-27T08:38:00Z</dcterms:modified>
</cp:coreProperties>
</file>