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CB0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__»_________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 рахунок земель промисловості державної власності,</w:t>
      </w:r>
    </w:p>
    <w:p w:rsidR="006C748D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розташована за межами села Грабовець на</w:t>
      </w:r>
    </w:p>
    <w:p w:rsidR="00594594" w:rsidRPr="005140DE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73D52" w:rsidRPr="00B73D52" w:rsidRDefault="006C748D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Грабовецький Гранкар’єр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73D52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B73D52" w:rsidRP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 землеустрою щодо відведення земельної  ділянки в оренду ТОВ «Грабовецький Гранкар’єр», для розміщення  та експлуатації  основних</w:t>
      </w:r>
    </w:p>
    <w:p w:rsidR="0001358B" w:rsidRPr="009417AE" w:rsidRDefault="00B73D52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 підприємствами що пов’язані з користуванням надрами, за рахунок земель промисловості державної власності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оренду ТОВ «Грабовецький Гранкар’єр», для розміщення  та експлуатації  основних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власності,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яка розташована за межами села Грабовець натериторії Брацлавської селищної ради.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2.Передати земельну ділянку площею13,4157 га, кадастровий номер 052308280001:001:0049, яка знаходиться за межами села Грабовець на території Брацлавської селищної ради. Терміном на 20 років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», для розміщення  та експлуатації  основнихпідсобних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1358B" w:rsidRPr="00B73D52" w:rsidRDefault="00B73D52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 Встановити орендну плату за користування вказаною земельною ділянкою в 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розмірі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1 % від нормативно грошової оцінки земельної ділянки.</w:t>
      </w:r>
    </w:p>
    <w:p w:rsidR="00CE72A0" w:rsidRDefault="00CE72A0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4.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використовувати за цільо</w:t>
      </w:r>
      <w:r>
        <w:rPr>
          <w:rFonts w:ascii="Times New Roman" w:hAnsi="Times New Roman" w:cs="Times New Roman"/>
          <w:sz w:val="26"/>
          <w:szCs w:val="26"/>
        </w:rPr>
        <w:t>вим призначенням, з дотримання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</w:p>
    <w:p w:rsidR="0001358B" w:rsidRPr="0001358B" w:rsidRDefault="00CE72A0" w:rsidP="00CE7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вимог статті 96,103 Земельного кодексу України та інших нормативно – правових актів.</w:t>
      </w: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5.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75" w:rsidRDefault="003E4575" w:rsidP="00815443">
      <w:pPr>
        <w:spacing w:after="0" w:line="240" w:lineRule="auto"/>
      </w:pPr>
      <w:r>
        <w:separator/>
      </w:r>
    </w:p>
  </w:endnote>
  <w:endnote w:type="continuationSeparator" w:id="1">
    <w:p w:rsidR="003E4575" w:rsidRDefault="003E4575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75" w:rsidRDefault="003E4575" w:rsidP="00815443">
      <w:pPr>
        <w:spacing w:after="0" w:line="240" w:lineRule="auto"/>
      </w:pPr>
      <w:r>
        <w:separator/>
      </w:r>
    </w:p>
  </w:footnote>
  <w:footnote w:type="continuationSeparator" w:id="1">
    <w:p w:rsidR="003E4575" w:rsidRDefault="003E4575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336C6"/>
    <w:rsid w:val="00166B7E"/>
    <w:rsid w:val="00166C44"/>
    <w:rsid w:val="001B2AF4"/>
    <w:rsid w:val="0023193A"/>
    <w:rsid w:val="00250447"/>
    <w:rsid w:val="002549A8"/>
    <w:rsid w:val="00286951"/>
    <w:rsid w:val="002A1E74"/>
    <w:rsid w:val="002A7E12"/>
    <w:rsid w:val="0032523A"/>
    <w:rsid w:val="00365CAA"/>
    <w:rsid w:val="00373700"/>
    <w:rsid w:val="003B16D3"/>
    <w:rsid w:val="003E4575"/>
    <w:rsid w:val="00436F2D"/>
    <w:rsid w:val="00482A1D"/>
    <w:rsid w:val="004D5ABF"/>
    <w:rsid w:val="005140DE"/>
    <w:rsid w:val="005277BD"/>
    <w:rsid w:val="0053492A"/>
    <w:rsid w:val="00594594"/>
    <w:rsid w:val="005A0420"/>
    <w:rsid w:val="00661E03"/>
    <w:rsid w:val="00693956"/>
    <w:rsid w:val="006C748D"/>
    <w:rsid w:val="00727E12"/>
    <w:rsid w:val="00762D0E"/>
    <w:rsid w:val="00790303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F03C5"/>
    <w:rsid w:val="00A16E65"/>
    <w:rsid w:val="00A21741"/>
    <w:rsid w:val="00A42A6A"/>
    <w:rsid w:val="00A73D36"/>
    <w:rsid w:val="00AD6946"/>
    <w:rsid w:val="00B560AA"/>
    <w:rsid w:val="00B73D52"/>
    <w:rsid w:val="00BA70D4"/>
    <w:rsid w:val="00BE53CB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E2CF7"/>
    <w:rsid w:val="00E11893"/>
    <w:rsid w:val="00E54F73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2791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27</cp:revision>
  <cp:lastPrinted>2021-06-25T12:41:00Z</cp:lastPrinted>
  <dcterms:created xsi:type="dcterms:W3CDTF">2019-01-18T08:38:00Z</dcterms:created>
  <dcterms:modified xsi:type="dcterms:W3CDTF">2021-06-29T05:34:00Z</dcterms:modified>
</cp:coreProperties>
</file>