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695" w:rsidRPr="00995695" w:rsidRDefault="00995695" w:rsidP="00995695">
      <w:pPr>
        <w:spacing w:after="0" w:line="298" w:lineRule="exact"/>
        <w:ind w:left="5390"/>
        <w:jc w:val="both"/>
        <w:rPr>
          <w:rFonts w:ascii="Times New Roman" w:eastAsia="Times New Roman" w:hAnsi="Times New Roman" w:cs="Times New Roman"/>
          <w:b/>
          <w:sz w:val="26"/>
          <w:lang w:eastAsia="ru-RU"/>
        </w:rPr>
      </w:pPr>
      <w:r>
        <w:rPr>
          <w:rFonts w:ascii="Times New Roman" w:eastAsia="Calibri" w:hAnsi="Times New Roman" w:cs="Times New Roman"/>
          <w:sz w:val="24"/>
        </w:rPr>
        <w:tab/>
      </w:r>
      <w:r w:rsidRPr="00995695">
        <w:rPr>
          <w:rFonts w:ascii="Times New Roman" w:eastAsia="Times New Roman" w:hAnsi="Times New Roman" w:cs="Times New Roman"/>
          <w:b/>
          <w:sz w:val="26"/>
          <w:lang w:eastAsia="ru-RU"/>
        </w:rPr>
        <w:t>ЗАТВЕРДЖЕНО</w:t>
      </w:r>
    </w:p>
    <w:p w:rsidR="002365E0" w:rsidRDefault="00995695" w:rsidP="00995695">
      <w:pPr>
        <w:spacing w:after="0" w:line="276" w:lineRule="auto"/>
        <w:ind w:left="5402" w:right="92" w:hanging="1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995695">
        <w:rPr>
          <w:rFonts w:ascii="Times New Roman" w:eastAsia="Times New Roman" w:hAnsi="Times New Roman" w:cs="Times New Roman"/>
          <w:sz w:val="26"/>
          <w:lang w:eastAsia="ru-RU"/>
        </w:rPr>
        <w:t xml:space="preserve">  </w:t>
      </w:r>
    </w:p>
    <w:p w:rsidR="002365E0" w:rsidRPr="00995695" w:rsidRDefault="002365E0" w:rsidP="002365E0">
      <w:pPr>
        <w:spacing w:after="0" w:line="276" w:lineRule="auto"/>
        <w:ind w:left="5402" w:right="92" w:hanging="1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995695">
        <w:rPr>
          <w:rFonts w:ascii="Times New Roman" w:eastAsia="Times New Roman" w:hAnsi="Times New Roman" w:cs="Times New Roman"/>
          <w:sz w:val="26"/>
          <w:lang w:eastAsia="ru-RU"/>
        </w:rPr>
        <w:t xml:space="preserve">   рішенням 2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2 </w:t>
      </w:r>
      <w:r w:rsidRPr="00995695">
        <w:rPr>
          <w:rFonts w:ascii="Times New Roman" w:eastAsia="Times New Roman" w:hAnsi="Times New Roman" w:cs="Times New Roman"/>
          <w:sz w:val="26"/>
          <w:lang w:eastAsia="ru-RU"/>
        </w:rPr>
        <w:t>сесії 8 скликання</w:t>
      </w:r>
    </w:p>
    <w:p w:rsidR="002365E0" w:rsidRDefault="002365E0" w:rsidP="002365E0">
      <w:pPr>
        <w:spacing w:after="0" w:line="276" w:lineRule="auto"/>
        <w:ind w:left="5402" w:right="92" w:hanging="1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995695">
        <w:rPr>
          <w:rFonts w:ascii="Times New Roman" w:eastAsia="Times New Roman" w:hAnsi="Times New Roman" w:cs="Times New Roman"/>
          <w:sz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lang w:eastAsia="ru-RU"/>
        </w:rPr>
        <w:t>Брацлавської селищної</w:t>
      </w:r>
      <w:r w:rsidRPr="00995695">
        <w:rPr>
          <w:rFonts w:ascii="Times New Roman" w:eastAsia="Times New Roman" w:hAnsi="Times New Roman" w:cs="Times New Roman"/>
          <w:sz w:val="26"/>
          <w:lang w:eastAsia="ru-RU"/>
        </w:rPr>
        <w:t xml:space="preserve"> ради </w:t>
      </w:r>
    </w:p>
    <w:p w:rsidR="002365E0" w:rsidRDefault="002365E0" w:rsidP="002365E0">
      <w:pPr>
        <w:spacing w:after="0" w:line="276" w:lineRule="auto"/>
        <w:ind w:left="5402" w:right="92" w:hanging="1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2365E0">
        <w:rPr>
          <w:rFonts w:ascii="Times New Roman" w:eastAsia="Times New Roman" w:hAnsi="Times New Roman" w:cs="Times New Roman"/>
          <w:sz w:val="26"/>
          <w:lang w:eastAsia="ru-RU"/>
        </w:rPr>
        <w:t xml:space="preserve">   </w:t>
      </w:r>
      <w:r w:rsidRPr="00995695">
        <w:rPr>
          <w:rFonts w:ascii="Times New Roman" w:eastAsia="Times New Roman" w:hAnsi="Times New Roman" w:cs="Times New Roman"/>
          <w:sz w:val="26"/>
          <w:lang w:eastAsia="ru-RU"/>
        </w:rPr>
        <w:t>від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«22» грудня 2021</w:t>
      </w:r>
      <w:r w:rsidRPr="002365E0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lang w:eastAsia="ru-RU"/>
        </w:rPr>
        <w:t>року</w:t>
      </w:r>
      <w:r w:rsidRPr="00995695">
        <w:rPr>
          <w:rFonts w:ascii="Times New Roman" w:eastAsia="Times New Roman" w:hAnsi="Times New Roman" w:cs="Times New Roman"/>
          <w:sz w:val="26"/>
          <w:lang w:eastAsia="ru-RU"/>
        </w:rPr>
        <w:t xml:space="preserve">  </w:t>
      </w:r>
      <w:r w:rsidR="004F5EE4" w:rsidRPr="00995695">
        <w:rPr>
          <w:rFonts w:ascii="Times New Roman" w:eastAsia="Times New Roman" w:hAnsi="Times New Roman" w:cs="Times New Roman"/>
          <w:sz w:val="26"/>
          <w:lang w:eastAsia="ru-RU"/>
        </w:rPr>
        <w:t>№</w:t>
      </w:r>
      <w:r w:rsidR="004F5EE4">
        <w:rPr>
          <w:rFonts w:ascii="Times New Roman" w:eastAsia="Times New Roman" w:hAnsi="Times New Roman" w:cs="Times New Roman"/>
          <w:sz w:val="26"/>
          <w:lang w:eastAsia="ru-RU"/>
        </w:rPr>
        <w:t xml:space="preserve"> 971</w:t>
      </w:r>
      <w:r w:rsidRPr="00995695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                                                                 </w:t>
      </w:r>
    </w:p>
    <w:p w:rsidR="002365E0" w:rsidRDefault="002365E0" w:rsidP="00995695">
      <w:pPr>
        <w:spacing w:after="0" w:line="276" w:lineRule="auto"/>
        <w:ind w:left="5402" w:right="92" w:hanging="1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2365E0" w:rsidRDefault="002365E0" w:rsidP="00995695">
      <w:pPr>
        <w:spacing w:after="0" w:line="276" w:lineRule="auto"/>
        <w:ind w:left="5402" w:right="92" w:hanging="1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2365E0" w:rsidRDefault="002365E0" w:rsidP="00995695">
      <w:pPr>
        <w:spacing w:after="0" w:line="276" w:lineRule="auto"/>
        <w:ind w:left="5402" w:right="92" w:hanging="1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(</w:t>
      </w:r>
      <w:r w:rsidR="00995695" w:rsidRPr="00995695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lang w:eastAsia="ru-RU"/>
        </w:rPr>
        <w:t>із змінами внесеними:</w:t>
      </w:r>
    </w:p>
    <w:p w:rsidR="006A73EA" w:rsidRDefault="004F5EE4" w:rsidP="00995695">
      <w:pPr>
        <w:spacing w:after="0" w:line="276" w:lineRule="auto"/>
        <w:ind w:left="5402" w:right="92" w:hanging="1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 xml:space="preserve"> р</w:t>
      </w:r>
      <w:r w:rsidR="002365E0">
        <w:rPr>
          <w:rFonts w:ascii="Times New Roman" w:eastAsia="Times New Roman" w:hAnsi="Times New Roman" w:cs="Times New Roman"/>
          <w:sz w:val="26"/>
          <w:lang w:eastAsia="ru-RU"/>
        </w:rPr>
        <w:t xml:space="preserve">ішенням </w:t>
      </w:r>
      <w:r w:rsidR="00995695" w:rsidRPr="00995695">
        <w:rPr>
          <w:rFonts w:ascii="Times New Roman" w:eastAsia="Times New Roman" w:hAnsi="Times New Roman" w:cs="Times New Roman"/>
          <w:sz w:val="26"/>
          <w:lang w:eastAsia="ru-RU"/>
        </w:rPr>
        <w:t>2</w:t>
      </w:r>
      <w:r w:rsidR="002365E0">
        <w:rPr>
          <w:rFonts w:ascii="Times New Roman" w:eastAsia="Times New Roman" w:hAnsi="Times New Roman" w:cs="Times New Roman"/>
          <w:sz w:val="26"/>
          <w:lang w:eastAsia="ru-RU"/>
        </w:rPr>
        <w:t>6</w:t>
      </w:r>
      <w:r w:rsidR="00995695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995695" w:rsidRPr="00995695">
        <w:rPr>
          <w:rFonts w:ascii="Times New Roman" w:eastAsia="Times New Roman" w:hAnsi="Times New Roman" w:cs="Times New Roman"/>
          <w:sz w:val="26"/>
          <w:lang w:eastAsia="ru-RU"/>
        </w:rPr>
        <w:t>сесії 8 скликання</w:t>
      </w:r>
      <w:r w:rsidR="002365E0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995695">
        <w:rPr>
          <w:rFonts w:ascii="Times New Roman" w:eastAsia="Times New Roman" w:hAnsi="Times New Roman" w:cs="Times New Roman"/>
          <w:sz w:val="26"/>
          <w:lang w:eastAsia="ru-RU"/>
        </w:rPr>
        <w:t>Брацлавської селищної</w:t>
      </w:r>
      <w:r w:rsidR="00995695" w:rsidRPr="00995695">
        <w:rPr>
          <w:rFonts w:ascii="Times New Roman" w:eastAsia="Times New Roman" w:hAnsi="Times New Roman" w:cs="Times New Roman"/>
          <w:sz w:val="26"/>
          <w:lang w:eastAsia="ru-RU"/>
        </w:rPr>
        <w:t xml:space="preserve"> ради </w:t>
      </w:r>
      <w:r w:rsidR="002365E0">
        <w:rPr>
          <w:rFonts w:ascii="Times New Roman" w:eastAsia="Times New Roman" w:hAnsi="Times New Roman" w:cs="Times New Roman"/>
          <w:sz w:val="26"/>
          <w:lang w:eastAsia="ru-RU"/>
        </w:rPr>
        <w:t xml:space="preserve"> від </w:t>
      </w:r>
      <w:r w:rsidR="00995695">
        <w:rPr>
          <w:rFonts w:ascii="Times New Roman" w:eastAsia="Times New Roman" w:hAnsi="Times New Roman" w:cs="Times New Roman"/>
          <w:sz w:val="26"/>
          <w:lang w:eastAsia="ru-RU"/>
        </w:rPr>
        <w:t>14</w:t>
      </w:r>
      <w:r w:rsidR="002365E0">
        <w:rPr>
          <w:rFonts w:ascii="Times New Roman" w:eastAsia="Times New Roman" w:hAnsi="Times New Roman" w:cs="Times New Roman"/>
          <w:sz w:val="26"/>
          <w:lang w:eastAsia="ru-RU"/>
        </w:rPr>
        <w:t>.02.</w:t>
      </w:r>
      <w:r w:rsidR="00995695">
        <w:rPr>
          <w:rFonts w:ascii="Times New Roman" w:eastAsia="Times New Roman" w:hAnsi="Times New Roman" w:cs="Times New Roman"/>
          <w:sz w:val="26"/>
          <w:lang w:eastAsia="ru-RU"/>
        </w:rPr>
        <w:t>202</w:t>
      </w:r>
      <w:r w:rsidRPr="004F5EE4">
        <w:rPr>
          <w:rFonts w:ascii="Times New Roman" w:eastAsia="Times New Roman" w:hAnsi="Times New Roman" w:cs="Times New Roman"/>
          <w:sz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lang w:eastAsia="ru-RU"/>
        </w:rPr>
        <w:t>р.</w:t>
      </w:r>
      <w:r w:rsidRPr="004F5EE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995695">
        <w:rPr>
          <w:rFonts w:ascii="Times New Roman" w:eastAsia="Times New Roman" w:hAnsi="Times New Roman" w:cs="Times New Roman"/>
          <w:sz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lang w:eastAsia="ru-RU"/>
        </w:rPr>
        <w:t>, р</w:t>
      </w:r>
      <w:r w:rsidR="002365E0">
        <w:rPr>
          <w:rFonts w:ascii="Times New Roman" w:eastAsia="Times New Roman" w:hAnsi="Times New Roman" w:cs="Times New Roman"/>
          <w:sz w:val="26"/>
          <w:lang w:eastAsia="ru-RU"/>
        </w:rPr>
        <w:t>ішенням</w:t>
      </w:r>
      <w:r w:rsidRPr="004F5EE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2365E0">
        <w:rPr>
          <w:rFonts w:ascii="Times New Roman" w:eastAsia="Times New Roman" w:hAnsi="Times New Roman" w:cs="Times New Roman"/>
          <w:sz w:val="26"/>
          <w:lang w:eastAsia="ru-RU"/>
        </w:rPr>
        <w:t xml:space="preserve">виконкому від </w:t>
      </w:r>
      <w:r w:rsidR="00E61E9C">
        <w:rPr>
          <w:rFonts w:ascii="Times New Roman" w:eastAsia="Times New Roman" w:hAnsi="Times New Roman" w:cs="Times New Roman"/>
          <w:sz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lang w:eastAsia="ru-RU"/>
        </w:rPr>
        <w:t>3.10.2022р.</w:t>
      </w:r>
      <w:r w:rsidRPr="004F5EE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lang w:eastAsia="ru-RU"/>
        </w:rPr>
        <w:t>№120</w:t>
      </w:r>
      <w:r w:rsidR="00E61E9C">
        <w:rPr>
          <w:rFonts w:ascii="Times New Roman" w:eastAsia="Times New Roman" w:hAnsi="Times New Roman" w:cs="Times New Roman"/>
          <w:sz w:val="26"/>
          <w:lang w:eastAsia="ru-RU"/>
        </w:rPr>
        <w:t>, рішенням 36 сесії 8 скликання Брацлав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ської селищної ради від </w:t>
      </w:r>
      <w:r w:rsidRPr="004F5EE4">
        <w:rPr>
          <w:rFonts w:ascii="Times New Roman" w:eastAsia="Times New Roman" w:hAnsi="Times New Roman" w:cs="Times New Roman"/>
          <w:sz w:val="26"/>
          <w:lang w:eastAsia="ru-RU"/>
        </w:rPr>
        <w:t xml:space="preserve">04.04.2023р. </w:t>
      </w:r>
      <w:r>
        <w:rPr>
          <w:rFonts w:ascii="Times New Roman" w:eastAsia="Times New Roman" w:hAnsi="Times New Roman" w:cs="Times New Roman"/>
          <w:sz w:val="26"/>
          <w:lang w:eastAsia="ru-RU"/>
        </w:rPr>
        <w:t>№56</w:t>
      </w:r>
      <w:r w:rsidR="00995695" w:rsidRPr="00995695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                                                               </w:t>
      </w:r>
    </w:p>
    <w:p w:rsidR="006A73EA" w:rsidRDefault="006A73EA" w:rsidP="006A73EA">
      <w:pPr>
        <w:widowControl w:val="0"/>
        <w:autoSpaceDE w:val="0"/>
        <w:autoSpaceDN w:val="0"/>
        <w:adjustRightInd w:val="0"/>
        <w:spacing w:line="240" w:lineRule="auto"/>
        <w:ind w:right="65"/>
        <w:rPr>
          <w:rFonts w:ascii="Times New Roman" w:eastAsia="Calibri" w:hAnsi="Times New Roman" w:cs="Times New Roman"/>
          <w:sz w:val="24"/>
        </w:rPr>
      </w:pPr>
    </w:p>
    <w:p w:rsidR="006A73EA" w:rsidRDefault="006A73EA" w:rsidP="006A73EA">
      <w:pPr>
        <w:widowControl w:val="0"/>
        <w:autoSpaceDE w:val="0"/>
        <w:autoSpaceDN w:val="0"/>
        <w:adjustRightInd w:val="0"/>
        <w:spacing w:line="240" w:lineRule="auto"/>
        <w:ind w:right="65"/>
        <w:rPr>
          <w:rFonts w:ascii="Times New Roman" w:eastAsia="Calibri" w:hAnsi="Times New Roman" w:cs="Times New Roman"/>
          <w:sz w:val="24"/>
        </w:rPr>
      </w:pPr>
    </w:p>
    <w:p w:rsidR="006A73EA" w:rsidRDefault="006A73EA" w:rsidP="006A73EA">
      <w:pPr>
        <w:widowControl w:val="0"/>
        <w:autoSpaceDE w:val="0"/>
        <w:autoSpaceDN w:val="0"/>
        <w:adjustRightInd w:val="0"/>
        <w:spacing w:line="240" w:lineRule="auto"/>
        <w:ind w:right="65"/>
        <w:rPr>
          <w:rFonts w:ascii="Times New Roman" w:eastAsia="Calibri" w:hAnsi="Times New Roman" w:cs="Times New Roman"/>
          <w:sz w:val="24"/>
        </w:rPr>
      </w:pPr>
    </w:p>
    <w:p w:rsidR="006A73EA" w:rsidRDefault="006A73EA" w:rsidP="006A73EA">
      <w:pPr>
        <w:widowControl w:val="0"/>
        <w:autoSpaceDE w:val="0"/>
        <w:autoSpaceDN w:val="0"/>
        <w:adjustRightInd w:val="0"/>
        <w:spacing w:line="240" w:lineRule="auto"/>
        <w:ind w:right="65"/>
        <w:rPr>
          <w:rFonts w:ascii="Times New Roman" w:eastAsia="Calibri" w:hAnsi="Times New Roman" w:cs="Times New Roman"/>
          <w:sz w:val="24"/>
        </w:rPr>
      </w:pPr>
    </w:p>
    <w:p w:rsidR="006A73EA" w:rsidRDefault="006A73EA" w:rsidP="006A73EA">
      <w:pPr>
        <w:widowControl w:val="0"/>
        <w:autoSpaceDE w:val="0"/>
        <w:autoSpaceDN w:val="0"/>
        <w:adjustRightInd w:val="0"/>
        <w:spacing w:line="240" w:lineRule="auto"/>
        <w:ind w:right="65"/>
        <w:rPr>
          <w:rFonts w:ascii="Times New Roman" w:eastAsia="Calibri" w:hAnsi="Times New Roman" w:cs="Times New Roman"/>
          <w:sz w:val="24"/>
        </w:rPr>
      </w:pPr>
    </w:p>
    <w:p w:rsidR="006A73EA" w:rsidRDefault="008A192A" w:rsidP="006A73EA">
      <w:pPr>
        <w:widowControl w:val="0"/>
        <w:autoSpaceDE w:val="0"/>
        <w:autoSpaceDN w:val="0"/>
        <w:adjustRightInd w:val="0"/>
        <w:spacing w:line="240" w:lineRule="auto"/>
        <w:ind w:right="65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  </w:t>
      </w:r>
    </w:p>
    <w:p w:rsidR="006A73EA" w:rsidRPr="008D3AB1" w:rsidRDefault="006A73EA" w:rsidP="006A73EA">
      <w:pPr>
        <w:widowControl w:val="0"/>
        <w:autoSpaceDE w:val="0"/>
        <w:autoSpaceDN w:val="0"/>
        <w:adjustRightInd w:val="0"/>
        <w:spacing w:line="240" w:lineRule="auto"/>
        <w:ind w:right="65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</w:pPr>
      <w:r w:rsidRPr="008D3AB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  <w:t>ПРОГРАМА</w:t>
      </w:r>
    </w:p>
    <w:p w:rsidR="006A73EA" w:rsidRPr="00DC0119" w:rsidRDefault="006A73EA" w:rsidP="006A73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DC0119">
        <w:rPr>
          <w:rFonts w:ascii="Times New Roman" w:eastAsia="Calibri" w:hAnsi="Times New Roman" w:cs="Times New Roman"/>
          <w:b/>
          <w:sz w:val="32"/>
        </w:rPr>
        <w:t xml:space="preserve">«Благоустрій Брацлавської селищної територіальної громади» </w:t>
      </w:r>
    </w:p>
    <w:p w:rsidR="006A73EA" w:rsidRPr="00DC0119" w:rsidRDefault="006A73EA" w:rsidP="006A73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DC0119">
        <w:rPr>
          <w:rFonts w:ascii="Times New Roman" w:eastAsia="Calibri" w:hAnsi="Times New Roman" w:cs="Times New Roman"/>
          <w:b/>
          <w:sz w:val="32"/>
        </w:rPr>
        <w:t xml:space="preserve">на </w:t>
      </w:r>
      <w:r>
        <w:rPr>
          <w:rFonts w:ascii="Times New Roman" w:eastAsia="Calibri" w:hAnsi="Times New Roman" w:cs="Times New Roman"/>
          <w:b/>
          <w:sz w:val="32"/>
        </w:rPr>
        <w:t>2022-2024 роки</w:t>
      </w:r>
    </w:p>
    <w:p w:rsidR="006A73EA" w:rsidRPr="008E037F" w:rsidRDefault="006A73EA" w:rsidP="006A73EA">
      <w:pPr>
        <w:spacing w:after="0" w:line="240" w:lineRule="auto"/>
        <w:ind w:left="142" w:right="12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73EA" w:rsidRPr="008D3AB1" w:rsidRDefault="006A73EA" w:rsidP="006A73EA">
      <w:pPr>
        <w:widowControl w:val="0"/>
        <w:autoSpaceDE w:val="0"/>
        <w:autoSpaceDN w:val="0"/>
        <w:adjustRightInd w:val="0"/>
        <w:spacing w:line="240" w:lineRule="auto"/>
        <w:ind w:right="65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ind w:left="5245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ind w:left="5245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ind w:left="5245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ind w:left="5245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ind w:left="5245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ind w:left="5245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ind w:left="5245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ind w:left="5245"/>
        <w:rPr>
          <w:rFonts w:ascii="Times New Roman" w:eastAsia="Courier New" w:hAnsi="Times New Roman" w:cs="Times New Roman"/>
          <w:color w:val="000000"/>
          <w:sz w:val="72"/>
          <w:szCs w:val="72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ind w:left="5245"/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ind w:left="5245"/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</w:pPr>
    </w:p>
    <w:p w:rsidR="006A73EA" w:rsidRPr="008D3AB1" w:rsidRDefault="006A73EA" w:rsidP="0062682D">
      <w:pPr>
        <w:widowControl w:val="0"/>
        <w:spacing w:line="240" w:lineRule="auto"/>
        <w:jc w:val="center"/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</w:pPr>
      <w:r w:rsidRPr="0062682D">
        <w:rPr>
          <w:rFonts w:ascii="Times New Roman" w:eastAsia="Courier New" w:hAnsi="Times New Roman" w:cs="Times New Roman"/>
          <w:color w:val="000000"/>
          <w:sz w:val="28"/>
          <w:szCs w:val="32"/>
          <w:lang w:eastAsia="ru-RU" w:bidi="ru-RU"/>
        </w:rPr>
        <w:t>202</w:t>
      </w:r>
      <w:r w:rsidR="0062682D" w:rsidRPr="0062682D">
        <w:rPr>
          <w:rFonts w:ascii="Times New Roman" w:eastAsia="Courier New" w:hAnsi="Times New Roman" w:cs="Times New Roman"/>
          <w:color w:val="000000"/>
          <w:sz w:val="28"/>
          <w:szCs w:val="32"/>
          <w:lang w:eastAsia="ru-RU" w:bidi="ru-RU"/>
        </w:rPr>
        <w:t>3</w:t>
      </w:r>
      <w:r w:rsidRPr="0062682D">
        <w:rPr>
          <w:rFonts w:ascii="Times New Roman" w:eastAsia="Courier New" w:hAnsi="Times New Roman" w:cs="Times New Roman"/>
          <w:color w:val="000000"/>
          <w:sz w:val="28"/>
          <w:szCs w:val="32"/>
          <w:lang w:eastAsia="ru-RU" w:bidi="ru-RU"/>
        </w:rPr>
        <w:t>рік</w:t>
      </w:r>
    </w:p>
    <w:p w:rsidR="006A73EA" w:rsidRPr="00995695" w:rsidRDefault="006A73EA" w:rsidP="004F5EE4">
      <w:pPr>
        <w:widowControl w:val="0"/>
        <w:spacing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32"/>
          <w:szCs w:val="32"/>
          <w:lang w:eastAsia="ru-RU" w:bidi="ru-RU"/>
        </w:rPr>
      </w:pPr>
      <w:r w:rsidRPr="00995695">
        <w:rPr>
          <w:rFonts w:ascii="Times New Roman" w:eastAsia="Courier New" w:hAnsi="Times New Roman" w:cs="Times New Roman"/>
          <w:b/>
          <w:bCs/>
          <w:color w:val="000000"/>
          <w:sz w:val="32"/>
          <w:szCs w:val="32"/>
          <w:lang w:eastAsia="ru-RU" w:bidi="ru-RU"/>
        </w:rPr>
        <w:lastRenderedPageBreak/>
        <w:t>Паспорт</w:t>
      </w:r>
    </w:p>
    <w:p w:rsidR="00995695" w:rsidRPr="00DC0119" w:rsidRDefault="006A73EA" w:rsidP="009956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П</w:t>
      </w:r>
      <w:r w:rsidRPr="008D3AB1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рограми </w:t>
      </w:r>
      <w:r w:rsidRPr="00F421F9"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>«</w:t>
      </w:r>
      <w:r w:rsidR="00995695" w:rsidRPr="00DC0119">
        <w:rPr>
          <w:rFonts w:ascii="Times New Roman" w:eastAsia="Calibri" w:hAnsi="Times New Roman" w:cs="Times New Roman"/>
          <w:b/>
          <w:sz w:val="32"/>
        </w:rPr>
        <w:t>Благоустрій Брацлавської селищної територіальної громади»</w:t>
      </w:r>
      <w:r w:rsidR="00995695">
        <w:rPr>
          <w:rFonts w:ascii="Times New Roman" w:eastAsia="Calibri" w:hAnsi="Times New Roman" w:cs="Times New Roman"/>
          <w:b/>
          <w:sz w:val="32"/>
          <w:lang w:val="ru-RU"/>
        </w:rPr>
        <w:t xml:space="preserve">  н</w:t>
      </w:r>
      <w:r w:rsidR="00995695" w:rsidRPr="00DC0119">
        <w:rPr>
          <w:rFonts w:ascii="Times New Roman" w:eastAsia="Calibri" w:hAnsi="Times New Roman" w:cs="Times New Roman"/>
          <w:b/>
          <w:sz w:val="32"/>
        </w:rPr>
        <w:t xml:space="preserve">а </w:t>
      </w:r>
      <w:r w:rsidR="00995695">
        <w:rPr>
          <w:rFonts w:ascii="Times New Roman" w:eastAsia="Calibri" w:hAnsi="Times New Roman" w:cs="Times New Roman"/>
          <w:b/>
          <w:sz w:val="32"/>
        </w:rPr>
        <w:t>2022-2024 роки</w:t>
      </w:r>
    </w:p>
    <w:p w:rsidR="006A73EA" w:rsidRPr="00F421F9" w:rsidRDefault="006A73EA" w:rsidP="006A73EA">
      <w:pPr>
        <w:spacing w:after="0" w:line="240" w:lineRule="auto"/>
        <w:ind w:left="142" w:right="121"/>
        <w:jc w:val="center"/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</w:pPr>
    </w:p>
    <w:p w:rsidR="006A73EA" w:rsidRPr="008D3AB1" w:rsidRDefault="006A73EA" w:rsidP="006A73EA">
      <w:pPr>
        <w:widowControl w:val="0"/>
        <w:spacing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A73EA" w:rsidRPr="008D3AB1" w:rsidRDefault="006A73EA" w:rsidP="006A73EA">
      <w:pPr>
        <w:widowControl w:val="0"/>
        <w:spacing w:line="240" w:lineRule="auto"/>
        <w:ind w:firstLine="708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pPr w:leftFromText="180" w:rightFromText="180" w:vertAnchor="text" w:horzAnchor="margin" w:tblpY="9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3813"/>
        <w:gridCol w:w="5670"/>
      </w:tblGrid>
      <w:tr w:rsidR="006A73EA" w:rsidRPr="008D3AB1" w:rsidTr="003C4EF4">
        <w:trPr>
          <w:trHeight w:val="88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Ініціатор розроблення Програми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Брацла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вська селищна рада</w:t>
            </w:r>
          </w:p>
        </w:tc>
      </w:tr>
      <w:tr w:rsidR="006A73EA" w:rsidRPr="008D3AB1" w:rsidTr="003C4EF4">
        <w:trPr>
          <w:trHeight w:val="85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Розробник Програми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Брацла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вська селищна рада</w:t>
            </w:r>
          </w:p>
        </w:tc>
      </w:tr>
      <w:tr w:rsidR="006A73EA" w:rsidRPr="008D3AB1" w:rsidTr="003C4EF4">
        <w:trPr>
          <w:trHeight w:val="1191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Відповідальний виконавець Програми</w:t>
            </w:r>
            <w:r w:rsidR="00E1315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 співвиконавці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EA" w:rsidRPr="008D3AB1" w:rsidRDefault="006A73EA" w:rsidP="002365E0">
            <w:pPr>
              <w:widowControl w:val="0"/>
              <w:tabs>
                <w:tab w:val="left" w:pos="283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Брацла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вська селищна рада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 Брацлавський </w:t>
            </w:r>
            <w:r w:rsidR="003C4EF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 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К</w:t>
            </w:r>
            <w:r w:rsidR="003C4EF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К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r w:rsidR="00E1315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="00E13152" w:rsidRPr="00DC0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3152" w:rsidRPr="00E1315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E13152" w:rsidRPr="002365E0">
              <w:rPr>
                <w:rFonts w:ascii="Times New Roman" w:eastAsia="Calibri" w:hAnsi="Times New Roman" w:cs="Times New Roman"/>
                <w:sz w:val="28"/>
                <w:szCs w:val="28"/>
              </w:rPr>
              <w:t>ідприємства територіально</w:t>
            </w:r>
            <w:r w:rsidR="003C4EF4" w:rsidRPr="002365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під</w:t>
            </w:r>
            <w:r w:rsidR="00E13152" w:rsidRPr="002365E0">
              <w:rPr>
                <w:rFonts w:ascii="Times New Roman" w:eastAsia="Calibri" w:hAnsi="Times New Roman" w:cs="Times New Roman"/>
                <w:sz w:val="28"/>
                <w:szCs w:val="28"/>
              </w:rPr>
              <w:t>порядковані с</w:t>
            </w:r>
            <w:r w:rsidR="00E13152" w:rsidRPr="00E131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елищній </w:t>
            </w:r>
            <w:r w:rsidR="00E13152" w:rsidRPr="002365E0">
              <w:rPr>
                <w:rFonts w:ascii="Times New Roman" w:eastAsia="Calibri" w:hAnsi="Times New Roman" w:cs="Times New Roman"/>
                <w:sz w:val="28"/>
                <w:szCs w:val="28"/>
              </w:rPr>
              <w:t>раді;</w:t>
            </w:r>
            <w:r w:rsidR="00E13152" w:rsidRPr="00E131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</w:t>
            </w:r>
            <w:r w:rsidR="00E13152" w:rsidRPr="002365E0">
              <w:rPr>
                <w:rFonts w:ascii="Times New Roman" w:eastAsia="Calibri" w:hAnsi="Times New Roman" w:cs="Times New Roman"/>
                <w:sz w:val="28"/>
                <w:szCs w:val="28"/>
              </w:rPr>
              <w:t>омовласники</w:t>
            </w:r>
            <w:r w:rsidR="002365E0" w:rsidRPr="002365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ДП «Служба </w:t>
            </w:r>
            <w:r w:rsidR="002365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місцевих </w:t>
            </w:r>
            <w:r w:rsidR="002365E0" w:rsidRPr="002365E0">
              <w:rPr>
                <w:rFonts w:ascii="Times New Roman" w:eastAsia="Calibri" w:hAnsi="Times New Roman" w:cs="Times New Roman"/>
                <w:sz w:val="28"/>
                <w:szCs w:val="28"/>
              </w:rPr>
              <w:t>автомобільних доріг у Вінницькій області»</w:t>
            </w:r>
          </w:p>
        </w:tc>
      </w:tr>
      <w:tr w:rsidR="006A73EA" w:rsidRPr="008D3AB1" w:rsidTr="003C4EF4">
        <w:trPr>
          <w:trHeight w:val="36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Термін реалізації Програми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202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-202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роки</w:t>
            </w:r>
          </w:p>
        </w:tc>
      </w:tr>
      <w:tr w:rsidR="006A73EA" w:rsidRPr="00A372CB" w:rsidTr="003C4EF4">
        <w:trPr>
          <w:trHeight w:val="36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.1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Етапи виконання програми (для довгострокових програм) </w:t>
            </w:r>
          </w:p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І етап - 202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р.</w:t>
            </w:r>
          </w:p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ІІ етап - 202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р.</w:t>
            </w:r>
          </w:p>
          <w:p w:rsidR="006A73EA" w:rsidRPr="00060515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ІІІ етап - 202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р.</w:t>
            </w:r>
          </w:p>
        </w:tc>
      </w:tr>
      <w:tr w:rsidR="006A73EA" w:rsidRPr="008D3AB1" w:rsidTr="003C4EF4">
        <w:trPr>
          <w:trHeight w:val="81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Бюджет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Брацла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вської селищної ради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інших джерел, не заборонених законодавством</w:t>
            </w:r>
          </w:p>
        </w:tc>
      </w:tr>
      <w:tr w:rsidR="006A73EA" w:rsidRPr="008D3AB1" w:rsidTr="003C4EF4">
        <w:trPr>
          <w:trHeight w:val="69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Загальний обсяг фінансових ресурсів, необхідних для реалізації Програми, всього, </w:t>
            </w:r>
          </w:p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у тому числі: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Всього – </w:t>
            </w:r>
            <w:r w:rsidR="0062682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24 58</w:t>
            </w:r>
            <w:r w:rsidR="00E1315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,0 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тис. грн., в тому числі:</w:t>
            </w:r>
          </w:p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р. –</w:t>
            </w:r>
            <w:r w:rsidR="00E1315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  <w:r w:rsidR="004F5EE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="00E1315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180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 тис. грн.</w:t>
            </w:r>
          </w:p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р. – </w:t>
            </w:r>
            <w:r w:rsidR="0062682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  <w:r w:rsidR="004F5EE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="0062682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22</w:t>
            </w:r>
            <w:r w:rsidR="00E1315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 тис. грн.</w:t>
            </w:r>
          </w:p>
          <w:p w:rsidR="006A73EA" w:rsidRPr="00790D0C" w:rsidRDefault="006A73EA" w:rsidP="00E13152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р. – </w:t>
            </w:r>
            <w:r w:rsidR="00E1315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  <w:r w:rsidR="004F5EE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="00E1315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180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тис. грн.</w:t>
            </w:r>
          </w:p>
        </w:tc>
      </w:tr>
      <w:tr w:rsidR="006A73EA" w:rsidRPr="008D3AB1" w:rsidTr="003C4EF4">
        <w:trPr>
          <w:trHeight w:val="69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.1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Коштів бюджету селищної ради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Всього – </w:t>
            </w:r>
            <w:r w:rsidR="0062682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24 58</w:t>
            </w:r>
            <w:r w:rsidR="00E1315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тис. грн., в тому числі:</w:t>
            </w:r>
          </w:p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р. – </w:t>
            </w:r>
            <w:r w:rsidR="00E1315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8 180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 тис. грн.</w:t>
            </w:r>
          </w:p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р. – </w:t>
            </w:r>
            <w:r w:rsidR="0062682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8 22</w:t>
            </w:r>
            <w:r w:rsidR="00E1315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 тис. грн.</w:t>
            </w:r>
          </w:p>
          <w:p w:rsidR="006A73EA" w:rsidRPr="008D3AB1" w:rsidRDefault="006A73EA" w:rsidP="00E13152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р. – </w:t>
            </w:r>
            <w:r w:rsidR="00E1315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8 180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тис. грн.</w:t>
            </w:r>
          </w:p>
        </w:tc>
      </w:tr>
      <w:tr w:rsidR="006A73EA" w:rsidRPr="008D3AB1" w:rsidTr="003C4EF4">
        <w:trPr>
          <w:trHeight w:val="55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7.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 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Коштів інших джерел, не заборонених законодавством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</w:tbl>
    <w:p w:rsidR="006A73EA" w:rsidRDefault="006A73EA" w:rsidP="006A73EA">
      <w:pPr>
        <w:widowControl w:val="0"/>
        <w:spacing w:after="0" w:line="240" w:lineRule="auto"/>
        <w:ind w:left="-284"/>
        <w:jc w:val="right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</w:p>
    <w:p w:rsidR="006A73EA" w:rsidRDefault="006A73EA" w:rsidP="006A73EA">
      <w:pPr>
        <w:widowControl w:val="0"/>
        <w:spacing w:after="0" w:line="240" w:lineRule="auto"/>
        <w:ind w:left="-284"/>
        <w:jc w:val="right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</w:p>
    <w:p w:rsidR="003C4EF4" w:rsidRDefault="003C4EF4" w:rsidP="006A73EA">
      <w:pPr>
        <w:widowControl w:val="0"/>
        <w:spacing w:after="0" w:line="240" w:lineRule="auto"/>
        <w:ind w:left="-284"/>
        <w:jc w:val="right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</w:p>
    <w:p w:rsidR="003C4EF4" w:rsidRDefault="003C4EF4" w:rsidP="006A73EA">
      <w:pPr>
        <w:widowControl w:val="0"/>
        <w:spacing w:after="0" w:line="240" w:lineRule="auto"/>
        <w:ind w:left="-284"/>
        <w:jc w:val="right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</w:p>
    <w:p w:rsidR="001B278D" w:rsidRPr="00DC0119" w:rsidRDefault="001B278D" w:rsidP="001B278D">
      <w:pPr>
        <w:tabs>
          <w:tab w:val="left" w:pos="8025"/>
        </w:tabs>
        <w:spacing w:after="0" w:line="240" w:lineRule="auto"/>
        <w:ind w:left="708"/>
        <w:rPr>
          <w:rFonts w:ascii="Times New Roman" w:eastAsia="Calibri" w:hAnsi="Times New Roman" w:cs="Times New Roman"/>
          <w:sz w:val="24"/>
        </w:rPr>
      </w:pPr>
    </w:p>
    <w:p w:rsidR="001B278D" w:rsidRPr="00DC0119" w:rsidRDefault="001B278D" w:rsidP="006070D6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32"/>
        </w:rPr>
      </w:pPr>
      <w:r w:rsidRPr="00DC0119">
        <w:rPr>
          <w:rFonts w:ascii="Times New Roman" w:eastAsia="Calibri" w:hAnsi="Times New Roman" w:cs="Times New Roman"/>
          <w:b/>
          <w:sz w:val="32"/>
        </w:rPr>
        <w:lastRenderedPageBreak/>
        <w:t xml:space="preserve">П Р О Г Р А М А </w:t>
      </w:r>
    </w:p>
    <w:p w:rsidR="001B278D" w:rsidRPr="00DC0119" w:rsidRDefault="001B278D" w:rsidP="006070D6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32"/>
        </w:rPr>
      </w:pPr>
      <w:r w:rsidRPr="00DC0119">
        <w:rPr>
          <w:rFonts w:ascii="Times New Roman" w:eastAsia="Calibri" w:hAnsi="Times New Roman" w:cs="Times New Roman"/>
          <w:b/>
          <w:sz w:val="32"/>
        </w:rPr>
        <w:t xml:space="preserve">«Благоустрій Брацлавської селищної територіальної громади» </w:t>
      </w:r>
    </w:p>
    <w:p w:rsidR="001B278D" w:rsidRPr="00DC0119" w:rsidRDefault="001B278D" w:rsidP="006070D6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32"/>
        </w:rPr>
      </w:pPr>
      <w:r w:rsidRPr="00DC0119">
        <w:rPr>
          <w:rFonts w:ascii="Times New Roman" w:eastAsia="Calibri" w:hAnsi="Times New Roman" w:cs="Times New Roman"/>
          <w:b/>
          <w:sz w:val="32"/>
        </w:rPr>
        <w:t xml:space="preserve">на </w:t>
      </w:r>
      <w:r>
        <w:rPr>
          <w:rFonts w:ascii="Times New Roman" w:eastAsia="Calibri" w:hAnsi="Times New Roman" w:cs="Times New Roman"/>
          <w:b/>
          <w:sz w:val="32"/>
        </w:rPr>
        <w:t>2022-2024 роки</w:t>
      </w:r>
    </w:p>
    <w:p w:rsidR="001B278D" w:rsidRPr="006070D6" w:rsidRDefault="001B278D" w:rsidP="006070D6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</w:rPr>
      </w:pPr>
    </w:p>
    <w:p w:rsidR="001B278D" w:rsidRPr="00DC0119" w:rsidRDefault="001B278D" w:rsidP="006070D6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0119">
        <w:rPr>
          <w:rFonts w:ascii="Times New Roman" w:eastAsia="Calibri" w:hAnsi="Times New Roman" w:cs="Times New Roman"/>
          <w:b/>
          <w:sz w:val="24"/>
          <w:szCs w:val="24"/>
        </w:rPr>
        <w:t>1.  Загальні положення</w:t>
      </w:r>
    </w:p>
    <w:p w:rsidR="001B278D" w:rsidRPr="00DC0119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          Вирішення проблем у сфері благоустрою населених пунктів є одним з  напрямів у здійсненні соціально – економічних реформ та формуванні умов розвитку громади. Організація комунального благоустрою та його утримання є одним з основних завдань громади в цілому. </w:t>
      </w:r>
    </w:p>
    <w:p w:rsidR="001B278D" w:rsidRPr="00DC0119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            Реалізація політики органу місцевого самоврядування - це головні функції з поточного утримання та розвитку існуючих об'єктів комунального благоустрою, що входять до комунальної власності  і належать його територіальній громаді.</w:t>
      </w:r>
    </w:p>
    <w:p w:rsidR="001B278D" w:rsidRPr="00DC0119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          Благоустрій – комплекс робіт з розчищення, озеленення території, а також соціально - економічних, організаційно-правових заходів з покращення мікроклімату, що здійснюються з метою раціонального використання території населеного пункту, належного утримання, створення сприятливих умов довкілля для життєдіяльності людини.</w:t>
      </w:r>
    </w:p>
    <w:p w:rsidR="001B278D" w:rsidRPr="00DC0119" w:rsidRDefault="001B278D" w:rsidP="006070D6">
      <w:pPr>
        <w:spacing w:after="20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           Програму «Благоустрій Брацлавської селищної територіальної громади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на                                       2022-2024 роки </w:t>
      </w:r>
      <w:r w:rsidRPr="00DC0119">
        <w:rPr>
          <w:rFonts w:ascii="Times New Roman" w:eastAsia="Calibri" w:hAnsi="Times New Roman" w:cs="Times New Roman"/>
          <w:sz w:val="24"/>
          <w:szCs w:val="24"/>
        </w:rPr>
        <w:t>(далі Програма) розроблено відповідно до Законів України «Про місцеве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амоврядування в Україні», «Про благоустрій населених пунктів» </w:t>
      </w:r>
      <w:r w:rsidRPr="00DC0119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2807-IVвід 06.09.2005 року, </w:t>
      </w:r>
      <w:r w:rsidRPr="00DC0119">
        <w:rPr>
          <w:rFonts w:ascii="Times New Roman" w:eastAsia="Calibri" w:hAnsi="Times New Roman" w:cs="Times New Roman"/>
          <w:sz w:val="24"/>
          <w:szCs w:val="24"/>
        </w:rPr>
        <w:t>«Про відходи», наказу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Державного Комітету України з </w:t>
      </w:r>
      <w:r w:rsidRPr="00DC0119">
        <w:rPr>
          <w:rFonts w:ascii="Times New Roman" w:eastAsia="Calibri" w:hAnsi="Times New Roman" w:cs="Times New Roman"/>
          <w:sz w:val="24"/>
          <w:szCs w:val="24"/>
        </w:rPr>
        <w:t>питань житлово-комунального господарства «Про затвердже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ння Порядку проведення ремонту та утримання об'єктів благоустрою населених  пунктів» </w:t>
      </w: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№ 154 </w:t>
      </w:r>
      <w:r>
        <w:rPr>
          <w:rFonts w:ascii="Times New Roman" w:eastAsia="Calibri" w:hAnsi="Times New Roman" w:cs="Times New Roman"/>
          <w:sz w:val="24"/>
          <w:szCs w:val="24"/>
        </w:rPr>
        <w:t>від 23.09.2003 року</w:t>
      </w:r>
      <w:r w:rsidRPr="00DC0119">
        <w:rPr>
          <w:rFonts w:ascii="Times New Roman" w:eastAsia="Calibri" w:hAnsi="Times New Roman" w:cs="Times New Roman"/>
          <w:sz w:val="24"/>
          <w:szCs w:val="24"/>
        </w:rPr>
        <w:t>, наказу Міністерства з питань житлово-комунального господарства України № 32 від 31.05.2007 року  та інших нормативно-правових актів чинного законодавства.</w:t>
      </w:r>
    </w:p>
    <w:p w:rsidR="001B278D" w:rsidRPr="00DC0119" w:rsidRDefault="001B278D" w:rsidP="006070D6">
      <w:pPr>
        <w:numPr>
          <w:ilvl w:val="0"/>
          <w:numId w:val="3"/>
        </w:numPr>
        <w:spacing w:after="20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0119">
        <w:rPr>
          <w:rFonts w:ascii="Times New Roman" w:eastAsia="Calibri" w:hAnsi="Times New Roman" w:cs="Times New Roman"/>
          <w:b/>
          <w:sz w:val="24"/>
          <w:szCs w:val="24"/>
        </w:rPr>
        <w:t>Мета та завдання Програми</w:t>
      </w:r>
    </w:p>
    <w:p w:rsidR="001B278D" w:rsidRPr="00DC0119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b/>
          <w:sz w:val="24"/>
          <w:szCs w:val="24"/>
        </w:rPr>
        <w:t xml:space="preserve">         Мета Програми</w:t>
      </w:r>
      <w:r w:rsidRPr="00DC011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B278D" w:rsidRPr="00DC0119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•  організація благоустрою селища та сіл, поліпшення їхнього зовнішнього дизайну, підтримка належного санітарного та технічного стану території населених пунктів, доріг  та їх поточний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ремонт, </w:t>
      </w:r>
      <w:r w:rsidRPr="00DC0119">
        <w:rPr>
          <w:rFonts w:ascii="Times New Roman" w:eastAsia="Calibri" w:hAnsi="Times New Roman" w:cs="Times New Roman"/>
          <w:sz w:val="24"/>
          <w:szCs w:val="24"/>
        </w:rPr>
        <w:t>надійного функціонування зовнішнього освітлення, зниження рекреаційних навантажень, підвищення комфортності проживання та відпочинку населення.</w:t>
      </w:r>
    </w:p>
    <w:p w:rsidR="001B278D" w:rsidRPr="00DC0119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0119">
        <w:rPr>
          <w:rFonts w:ascii="Times New Roman" w:eastAsia="Calibri" w:hAnsi="Times New Roman" w:cs="Times New Roman"/>
          <w:b/>
          <w:sz w:val="24"/>
          <w:szCs w:val="24"/>
        </w:rPr>
        <w:t xml:space="preserve">       Основні завдання Програми:</w:t>
      </w:r>
    </w:p>
    <w:p w:rsidR="001B278D" w:rsidRPr="00DC0119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благоустрій населених пунктів громади та покращення умов проживання і відпочинку мешканців; </w:t>
      </w:r>
    </w:p>
    <w:p w:rsidR="001B278D" w:rsidRPr="00DC0119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DC0119">
        <w:rPr>
          <w:rFonts w:ascii="Times New Roman" w:eastAsia="Calibri" w:hAnsi="Times New Roman" w:cs="Times New Roman"/>
          <w:sz w:val="24"/>
          <w:szCs w:val="24"/>
        </w:rPr>
        <w:t>здійснення ефективних та комплексних заходів з утримання територій селища та сіл у належному стані, їх санітарного очищення, збереження об’єктів загального користування;</w:t>
      </w:r>
    </w:p>
    <w:p w:rsidR="001B278D" w:rsidRPr="00DC0119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 створення та формування ефективних в екологічному відношенні зелених насаджень;</w:t>
      </w:r>
    </w:p>
    <w:p w:rsidR="001B278D" w:rsidRPr="00DC0119" w:rsidRDefault="001B278D" w:rsidP="006070D6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•  розв’язання на сучасному технічному рівні питання утримання покриття вулично–дорожньої мережі у належному стані та чистоті; </w:t>
      </w:r>
    </w:p>
    <w:p w:rsidR="001B278D" w:rsidRPr="00DC0119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створення нових комфортних зон відпочинку для мешканців громади;</w:t>
      </w:r>
    </w:p>
    <w:p w:rsidR="001B278D" w:rsidRPr="00DC0119" w:rsidRDefault="001B278D" w:rsidP="006070D6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підтримання на належному рівні технічного стану систем зовнішнього освітлення селища та сіл, а також впровадження енергозберігаючих заходів;</w:t>
      </w:r>
    </w:p>
    <w:p w:rsidR="001B278D" w:rsidRDefault="001B278D" w:rsidP="006070D6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підтримання на належному рівні технічного стану систем водопостачання селища та сіл;</w:t>
      </w:r>
    </w:p>
    <w:p w:rsidR="001B278D" w:rsidRPr="00DC0119" w:rsidRDefault="001B278D" w:rsidP="006070D6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облаштування громадських вбиралень;</w:t>
      </w:r>
    </w:p>
    <w:p w:rsidR="001B278D" w:rsidRPr="00DC0119" w:rsidRDefault="004F5EE4" w:rsidP="006070D6">
      <w:pPr>
        <w:spacing w:after="20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="001B278D" w:rsidRPr="00DC0119">
        <w:rPr>
          <w:rFonts w:ascii="Times New Roman" w:eastAsia="Calibri" w:hAnsi="Times New Roman" w:cs="Times New Roman"/>
          <w:sz w:val="24"/>
          <w:szCs w:val="24"/>
        </w:rPr>
        <w:t>залучення підприємств різних сфер діяльності та громадських організацій для вирішення питань благоустрою Брацлавської селищної територіальної громади.</w:t>
      </w:r>
    </w:p>
    <w:p w:rsidR="001B278D" w:rsidRPr="00DC0119" w:rsidRDefault="001B278D" w:rsidP="006070D6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0119">
        <w:rPr>
          <w:rFonts w:ascii="Times New Roman" w:eastAsia="Calibri" w:hAnsi="Times New Roman" w:cs="Times New Roman"/>
          <w:b/>
          <w:sz w:val="24"/>
          <w:szCs w:val="24"/>
        </w:rPr>
        <w:t>3. Основні напрямки реалізації Програми</w:t>
      </w:r>
    </w:p>
    <w:p w:rsidR="001B278D" w:rsidRPr="00DC0119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Основними напрямками реалізації Програми є:</w:t>
      </w:r>
    </w:p>
    <w:p w:rsidR="001B278D" w:rsidRPr="00DC0119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ліквідація стихійних сміттєзвалищ;</w:t>
      </w:r>
    </w:p>
    <w:p w:rsidR="001B278D" w:rsidRPr="00DC0119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технічне обслуговування мережі зовнішнього освітлення;</w:t>
      </w:r>
    </w:p>
    <w:p w:rsidR="001B278D" w:rsidRPr="00DC0119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технічне обслуговування мережі водопостачання;</w:t>
      </w:r>
    </w:p>
    <w:p w:rsidR="001B278D" w:rsidRPr="00DC0119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оплата за електроенергію, використану мережею зовнішнього освітлення;</w:t>
      </w:r>
    </w:p>
    <w:p w:rsidR="002365E0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поточний ремонт до</w:t>
      </w:r>
      <w:r w:rsidR="002365E0">
        <w:rPr>
          <w:rFonts w:ascii="Times New Roman" w:eastAsia="Calibri" w:hAnsi="Times New Roman" w:cs="Times New Roman"/>
          <w:sz w:val="24"/>
          <w:szCs w:val="24"/>
        </w:rPr>
        <w:t>ріг (грейдерування та підсипка);</w:t>
      </w:r>
    </w:p>
    <w:p w:rsidR="001B278D" w:rsidRPr="002365E0" w:rsidRDefault="006070D6" w:rsidP="006070D6">
      <w:pPr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eastAsia="Calibri"/>
          <w:sz w:val="28"/>
          <w:szCs w:val="28"/>
          <w:lang w:val="ru-RU"/>
        </w:rPr>
        <w:lastRenderedPageBreak/>
        <w:t xml:space="preserve"> </w:t>
      </w:r>
      <w:r w:rsidR="002365E0" w:rsidRPr="002365E0">
        <w:rPr>
          <w:rFonts w:eastAsia="Calibri"/>
          <w:sz w:val="28"/>
          <w:szCs w:val="28"/>
        </w:rPr>
        <w:t xml:space="preserve"> </w:t>
      </w:r>
      <w:r w:rsidR="002365E0" w:rsidRPr="00DC0119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="002365E0" w:rsidRPr="002365E0">
        <w:rPr>
          <w:rFonts w:ascii="Times New Roman" w:eastAsia="Calibri" w:hAnsi="Times New Roman" w:cs="Times New Roman"/>
          <w:sz w:val="24"/>
          <w:szCs w:val="24"/>
        </w:rPr>
        <w:t xml:space="preserve">експлуатаційне утримання, капітальний ремонт та </w:t>
      </w:r>
      <w:r w:rsidR="002365E0" w:rsidRPr="002365E0">
        <w:rPr>
          <w:rFonts w:ascii="Times New Roman" w:hAnsi="Times New Roman" w:cs="Times New Roman"/>
          <w:sz w:val="24"/>
          <w:szCs w:val="24"/>
        </w:rPr>
        <w:t>поточний  дрібний  ремонт  автомобільних  доріг загального користування місцевого значення</w:t>
      </w:r>
      <w:r w:rsidR="002365E0">
        <w:rPr>
          <w:rFonts w:ascii="Times New Roman" w:hAnsi="Times New Roman" w:cs="Times New Roman"/>
          <w:sz w:val="24"/>
          <w:szCs w:val="24"/>
        </w:rPr>
        <w:t>;</w:t>
      </w:r>
    </w:p>
    <w:p w:rsidR="001B278D" w:rsidRPr="00DC0119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покіс трави на узбіччях доріг та в місцях загального користування;</w:t>
      </w:r>
    </w:p>
    <w:p w:rsidR="001B278D" w:rsidRPr="00DC0119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розчистка доріг та тротуарів від снігових заметів;</w:t>
      </w:r>
    </w:p>
    <w:p w:rsidR="001B278D" w:rsidRPr="00DC0119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обрізка дерев та знесення аварійних;</w:t>
      </w:r>
    </w:p>
    <w:p w:rsidR="001B278D" w:rsidRPr="00DC0119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висадка нових дерев та квітів;</w:t>
      </w:r>
    </w:p>
    <w:p w:rsidR="001B278D" w:rsidRPr="00DC0119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облаштування громадського туалету;</w:t>
      </w:r>
    </w:p>
    <w:p w:rsidR="001B278D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санітарна очистка кладовищ;</w:t>
      </w:r>
    </w:p>
    <w:p w:rsidR="001B278D" w:rsidRPr="00DC0119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облаштування громадських вбиралень;</w:t>
      </w:r>
    </w:p>
    <w:p w:rsidR="00E83904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інші заходи із благоустрою</w:t>
      </w:r>
    </w:p>
    <w:p w:rsidR="00E83904" w:rsidRPr="00340037" w:rsidRDefault="00E83904" w:rsidP="00340037">
      <w:pPr>
        <w:spacing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>
        <w:rPr>
          <w:rFonts w:ascii="Times New Roman" w:eastAsia="Calibri" w:hAnsi="Times New Roman" w:cs="Times New Roman"/>
          <w:sz w:val="24"/>
          <w:szCs w:val="24"/>
        </w:rPr>
        <w:t>придбання спеціальної техніки, контейнерів</w:t>
      </w:r>
      <w:r w:rsidR="00340037" w:rsidRPr="0034003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B278D" w:rsidRPr="00DC0119" w:rsidRDefault="008A192A" w:rsidP="006070D6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340037"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 w:rsidR="001B278D" w:rsidRPr="00DC0119">
        <w:rPr>
          <w:rFonts w:ascii="Times New Roman" w:eastAsia="Calibri" w:hAnsi="Times New Roman" w:cs="Times New Roman"/>
          <w:b/>
          <w:sz w:val="24"/>
          <w:szCs w:val="24"/>
        </w:rPr>
        <w:t>4. Головний розпорядник та відповідальні виконавці</w:t>
      </w:r>
    </w:p>
    <w:p w:rsidR="001B278D" w:rsidRPr="00DC0119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  Головн</w:t>
      </w:r>
      <w:r>
        <w:rPr>
          <w:rFonts w:ascii="Times New Roman" w:eastAsia="Calibri" w:hAnsi="Times New Roman" w:cs="Times New Roman"/>
          <w:sz w:val="24"/>
          <w:szCs w:val="24"/>
        </w:rPr>
        <w:t>ий розпорядник бюджетних коштів - виконавчий</w:t>
      </w: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комітет Брацлавської селищної ради. </w:t>
      </w:r>
    </w:p>
    <w:p w:rsidR="001B278D" w:rsidRPr="00DC0119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Виконавці Програми: </w:t>
      </w:r>
    </w:p>
    <w:p w:rsidR="001B278D" w:rsidRPr="00DC0119" w:rsidRDefault="001B278D" w:rsidP="006070D6">
      <w:pPr>
        <w:numPr>
          <w:ilvl w:val="0"/>
          <w:numId w:val="2"/>
        </w:numPr>
        <w:spacing w:after="0" w:line="240" w:lineRule="auto"/>
        <w:ind w:left="284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виконавчий комітет Брацлавської селищної ради;</w:t>
      </w:r>
    </w:p>
    <w:p w:rsidR="001B278D" w:rsidRPr="00DC0119" w:rsidRDefault="001B278D" w:rsidP="006070D6">
      <w:pPr>
        <w:numPr>
          <w:ilvl w:val="0"/>
          <w:numId w:val="2"/>
        </w:numPr>
        <w:spacing w:after="0" w:line="240" w:lineRule="auto"/>
        <w:ind w:left="284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Брацлавський комбінат комунальних підприємств;</w:t>
      </w:r>
    </w:p>
    <w:p w:rsidR="001B278D" w:rsidRPr="00DC0119" w:rsidRDefault="00E83904" w:rsidP="006070D6">
      <w:pPr>
        <w:widowControl w:val="0"/>
        <w:numPr>
          <w:ilvl w:val="0"/>
          <w:numId w:val="1"/>
        </w:numPr>
        <w:tabs>
          <w:tab w:val="left" w:pos="283"/>
        </w:tabs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П</w:t>
      </w:r>
      <w:r w:rsidR="001B278D" w:rsidRPr="00DC0119">
        <w:rPr>
          <w:rFonts w:ascii="Times New Roman" w:eastAsia="Calibri" w:hAnsi="Times New Roman" w:cs="Times New Roman"/>
          <w:sz w:val="24"/>
          <w:szCs w:val="24"/>
          <w:lang w:val="ru-RU"/>
        </w:rPr>
        <w:t>ідприємства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1B278D" w:rsidRPr="00DC0119">
        <w:rPr>
          <w:rFonts w:ascii="Times New Roman" w:eastAsia="Calibri" w:hAnsi="Times New Roman" w:cs="Times New Roman"/>
          <w:sz w:val="24"/>
          <w:szCs w:val="24"/>
          <w:lang w:val="ru-RU"/>
        </w:rPr>
        <w:t>територіально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1B278D" w:rsidRPr="00DC0119">
        <w:rPr>
          <w:rFonts w:ascii="Times New Roman" w:eastAsia="Calibri" w:hAnsi="Times New Roman" w:cs="Times New Roman"/>
          <w:sz w:val="24"/>
          <w:szCs w:val="24"/>
          <w:lang w:val="ru-RU"/>
        </w:rPr>
        <w:t>підпорядковані с</w:t>
      </w:r>
      <w:r w:rsidR="001B278D" w:rsidRPr="00DC0119">
        <w:rPr>
          <w:rFonts w:ascii="Times New Roman" w:eastAsia="Calibri" w:hAnsi="Times New Roman" w:cs="Times New Roman"/>
          <w:sz w:val="24"/>
          <w:szCs w:val="24"/>
        </w:rPr>
        <w:t>елищній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278D" w:rsidRPr="00DC0119">
        <w:rPr>
          <w:rFonts w:ascii="Times New Roman" w:eastAsia="Calibri" w:hAnsi="Times New Roman" w:cs="Times New Roman"/>
          <w:sz w:val="24"/>
          <w:szCs w:val="24"/>
          <w:lang w:val="ru-RU"/>
        </w:rPr>
        <w:t>раді;</w:t>
      </w:r>
    </w:p>
    <w:p w:rsidR="001B278D" w:rsidRDefault="002365E0" w:rsidP="006070D6">
      <w:pPr>
        <w:widowControl w:val="0"/>
        <w:numPr>
          <w:ilvl w:val="0"/>
          <w:numId w:val="1"/>
        </w:numPr>
        <w:tabs>
          <w:tab w:val="left" w:pos="259"/>
        </w:tabs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омовласники;</w:t>
      </w:r>
    </w:p>
    <w:p w:rsidR="002365E0" w:rsidRPr="00DC0119" w:rsidRDefault="002365E0" w:rsidP="00340037">
      <w:pPr>
        <w:widowControl w:val="0"/>
        <w:numPr>
          <w:ilvl w:val="0"/>
          <w:numId w:val="1"/>
        </w:numPr>
        <w:tabs>
          <w:tab w:val="left" w:pos="259"/>
        </w:tabs>
        <w:spacing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ДП «Служба місцевих автомобільних доріг у Вінницькій області.</w:t>
      </w:r>
    </w:p>
    <w:p w:rsidR="001B278D" w:rsidRPr="00DC0119" w:rsidRDefault="001B278D" w:rsidP="006070D6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Pr="00DC0119">
        <w:rPr>
          <w:rFonts w:ascii="Times New Roman" w:eastAsia="Calibri" w:hAnsi="Times New Roman" w:cs="Times New Roman"/>
          <w:b/>
          <w:sz w:val="24"/>
          <w:szCs w:val="24"/>
        </w:rPr>
        <w:t>Ресурсне забезпечення Програми</w:t>
      </w:r>
    </w:p>
    <w:p w:rsidR="001B278D" w:rsidRPr="00DC0119" w:rsidRDefault="001B278D" w:rsidP="006070D6">
      <w:pPr>
        <w:widowControl w:val="0"/>
        <w:tabs>
          <w:tab w:val="left" w:pos="283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     Фінанс</w:t>
      </w:r>
      <w:r w:rsidR="006070D6">
        <w:rPr>
          <w:rFonts w:ascii="Times New Roman" w:eastAsia="Calibri" w:hAnsi="Times New Roman" w:cs="Times New Roman"/>
          <w:sz w:val="24"/>
          <w:szCs w:val="24"/>
        </w:rPr>
        <w:t xml:space="preserve">ування на виконання зазначеної </w:t>
      </w:r>
      <w:r w:rsidR="006070D6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DC0119">
        <w:rPr>
          <w:rFonts w:ascii="Times New Roman" w:eastAsia="Calibri" w:hAnsi="Times New Roman" w:cs="Times New Roman"/>
          <w:sz w:val="24"/>
          <w:szCs w:val="24"/>
        </w:rPr>
        <w:t>рограми  здійснюється за рахунок місцевого бюджету.</w:t>
      </w:r>
      <w:r w:rsidR="009452C6" w:rsidRPr="009452C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452C6" w:rsidRDefault="00A11E58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1B278D" w:rsidRPr="00DC0119">
        <w:rPr>
          <w:rFonts w:ascii="Times New Roman" w:eastAsia="Calibri" w:hAnsi="Times New Roman" w:cs="Times New Roman"/>
          <w:sz w:val="24"/>
          <w:szCs w:val="24"/>
        </w:rPr>
        <w:t>З метою реалізації даної Програми передбачити фінансування з бюджету селищної ради на заходи</w:t>
      </w:r>
      <w:r w:rsidR="009452C6">
        <w:rPr>
          <w:rFonts w:ascii="Times New Roman" w:eastAsia="Calibri" w:hAnsi="Times New Roman" w:cs="Times New Roman"/>
          <w:sz w:val="24"/>
          <w:szCs w:val="24"/>
        </w:rPr>
        <w:t xml:space="preserve"> згідно додатку 1.</w:t>
      </w:r>
    </w:p>
    <w:p w:rsidR="006070D6" w:rsidRDefault="009452C6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9452C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839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Прогнозований обсяг коштів фінансового забезпечення Програми відображено в додатку 2.      </w:t>
      </w:r>
    </w:p>
    <w:p w:rsidR="001B278D" w:rsidRPr="00DC0119" w:rsidRDefault="00E83904" w:rsidP="00340037">
      <w:pPr>
        <w:spacing w:line="240" w:lineRule="auto"/>
        <w:ind w:left="284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452C6" w:rsidRPr="00DC01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Фінансування можливо буде збільшено за рахунок додаткових надходжень до бюджету селищної ради.</w:t>
      </w:r>
    </w:p>
    <w:p w:rsidR="001B278D" w:rsidRPr="00DC0119" w:rsidRDefault="001B278D" w:rsidP="006070D6">
      <w:pPr>
        <w:widowControl w:val="0"/>
        <w:tabs>
          <w:tab w:val="left" w:pos="283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01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8A192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</w:t>
      </w:r>
      <w:r w:rsidRPr="00DC011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6. Очікувані</w:t>
      </w:r>
      <w:r w:rsidR="00E1315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результати реалізації Програми</w:t>
      </w:r>
    </w:p>
    <w:p w:rsidR="008A192A" w:rsidRDefault="001B278D" w:rsidP="006070D6">
      <w:pPr>
        <w:pStyle w:val="HTML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       При виконанні Програми у повному обсязі значно </w:t>
      </w:r>
      <w:r w:rsidR="008A192A" w:rsidRPr="003373EF">
        <w:rPr>
          <w:rFonts w:ascii="Times New Roman" w:hAnsi="Times New Roman"/>
          <w:sz w:val="24"/>
          <w:szCs w:val="24"/>
          <w:lang w:val="uk-UA"/>
        </w:rPr>
        <w:t>очікується досягнення наступних результатів:</w:t>
      </w:r>
    </w:p>
    <w:p w:rsidR="008A192A" w:rsidRPr="003373EF" w:rsidRDefault="008A192A" w:rsidP="006070D6">
      <w:pPr>
        <w:pStyle w:val="HTML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 </w:t>
      </w:r>
      <w:r w:rsidRPr="003373EF">
        <w:rPr>
          <w:rFonts w:ascii="Times New Roman" w:hAnsi="Times New Roman"/>
          <w:sz w:val="24"/>
          <w:szCs w:val="24"/>
          <w:lang w:val="uk-UA"/>
        </w:rPr>
        <w:t xml:space="preserve"> поліпшення санітарного с</w:t>
      </w:r>
      <w:r>
        <w:rPr>
          <w:rFonts w:ascii="Times New Roman" w:hAnsi="Times New Roman"/>
          <w:sz w:val="24"/>
          <w:szCs w:val="24"/>
          <w:lang w:val="uk-UA"/>
        </w:rPr>
        <w:t>тану населених пунктів громади;</w:t>
      </w:r>
    </w:p>
    <w:p w:rsidR="008A192A" w:rsidRPr="003373EF" w:rsidRDefault="008A192A" w:rsidP="006070D6">
      <w:pPr>
        <w:pStyle w:val="HTML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3373EF">
        <w:rPr>
          <w:rFonts w:ascii="Times New Roman" w:hAnsi="Times New Roman"/>
          <w:sz w:val="24"/>
          <w:szCs w:val="24"/>
          <w:lang w:val="uk-UA"/>
        </w:rPr>
        <w:t>- збільшення об’єктів із забезпеченням зовнішнього освітлення територій та кількості діючих світлоточок;</w:t>
      </w:r>
    </w:p>
    <w:p w:rsidR="008A192A" w:rsidRPr="003373EF" w:rsidRDefault="008A192A" w:rsidP="006070D6">
      <w:pPr>
        <w:pStyle w:val="HTML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3373EF">
        <w:rPr>
          <w:rFonts w:ascii="Times New Roman" w:hAnsi="Times New Roman"/>
          <w:sz w:val="24"/>
          <w:szCs w:val="24"/>
          <w:lang w:val="uk-UA"/>
        </w:rPr>
        <w:t>- забезпечення безаварійного руху громадського, спеціального,  приватного транспорту та пішоходів;</w:t>
      </w:r>
    </w:p>
    <w:p w:rsidR="00C86350" w:rsidRDefault="008A192A" w:rsidP="006070D6">
      <w:pPr>
        <w:pStyle w:val="HTML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доведення стану та</w:t>
      </w:r>
      <w:r w:rsidRPr="003373EF">
        <w:rPr>
          <w:rFonts w:ascii="Times New Roman" w:hAnsi="Times New Roman"/>
          <w:sz w:val="24"/>
          <w:szCs w:val="24"/>
          <w:lang w:val="uk-UA"/>
        </w:rPr>
        <w:t xml:space="preserve"> облаштування доріг до нормативних </w:t>
      </w:r>
      <w:r>
        <w:rPr>
          <w:rFonts w:ascii="Times New Roman" w:hAnsi="Times New Roman"/>
          <w:sz w:val="24"/>
          <w:szCs w:val="24"/>
          <w:lang w:val="uk-UA"/>
        </w:rPr>
        <w:t>вимог</w:t>
      </w:r>
      <w:r w:rsidRPr="003373EF">
        <w:rPr>
          <w:rFonts w:ascii="Times New Roman" w:hAnsi="Times New Roman"/>
          <w:sz w:val="24"/>
          <w:szCs w:val="24"/>
          <w:lang w:val="uk-UA"/>
        </w:rPr>
        <w:t xml:space="preserve"> та забезпечення безпеки дорожнього руху транспорту й пішоходів;</w:t>
      </w:r>
    </w:p>
    <w:p w:rsidR="008A192A" w:rsidRPr="003373EF" w:rsidRDefault="0062682D" w:rsidP="006070D6">
      <w:pPr>
        <w:pStyle w:val="HTML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8A192A" w:rsidRPr="003373EF">
        <w:rPr>
          <w:rFonts w:ascii="Times New Roman" w:hAnsi="Times New Roman"/>
          <w:sz w:val="24"/>
          <w:szCs w:val="24"/>
          <w:lang w:val="uk-UA"/>
        </w:rPr>
        <w:t>з</w:t>
      </w:r>
      <w:r w:rsidR="008A192A">
        <w:rPr>
          <w:rFonts w:ascii="Times New Roman" w:hAnsi="Times New Roman"/>
          <w:sz w:val="24"/>
          <w:szCs w:val="24"/>
          <w:lang w:val="uk-UA"/>
        </w:rPr>
        <w:t>абезпечення естетичного вигляду</w:t>
      </w:r>
      <w:r w:rsidR="006070D6">
        <w:rPr>
          <w:rFonts w:ascii="Times New Roman" w:hAnsi="Times New Roman"/>
          <w:sz w:val="24"/>
          <w:szCs w:val="24"/>
          <w:lang w:val="uk-UA"/>
        </w:rPr>
        <w:t xml:space="preserve">, шляхом </w:t>
      </w:r>
      <w:r w:rsidR="008A192A" w:rsidRPr="003373EF">
        <w:rPr>
          <w:rFonts w:ascii="Times New Roman" w:hAnsi="Times New Roman"/>
          <w:sz w:val="24"/>
          <w:szCs w:val="24"/>
          <w:lang w:val="uk-UA"/>
        </w:rPr>
        <w:t xml:space="preserve">збільшення 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="008A192A" w:rsidRPr="003373EF">
        <w:rPr>
          <w:rFonts w:ascii="Times New Roman" w:hAnsi="Times New Roman"/>
          <w:sz w:val="24"/>
          <w:szCs w:val="24"/>
          <w:lang w:val="uk-UA"/>
        </w:rPr>
        <w:t>елених насаджень та їх належного утримання;</w:t>
      </w:r>
    </w:p>
    <w:p w:rsidR="008A192A" w:rsidRPr="003373EF" w:rsidRDefault="008A192A" w:rsidP="006070D6">
      <w:pPr>
        <w:pStyle w:val="HTML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3373EF">
        <w:rPr>
          <w:rFonts w:ascii="Times New Roman" w:hAnsi="Times New Roman"/>
          <w:sz w:val="24"/>
          <w:szCs w:val="24"/>
          <w:lang w:val="uk-UA"/>
        </w:rPr>
        <w:t>- поліпшення якості послуг з благоустрою;</w:t>
      </w:r>
    </w:p>
    <w:p w:rsidR="008A192A" w:rsidRPr="003373EF" w:rsidRDefault="008A192A" w:rsidP="006070D6">
      <w:pPr>
        <w:pStyle w:val="HTML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3373EF">
        <w:rPr>
          <w:rFonts w:ascii="Times New Roman" w:hAnsi="Times New Roman"/>
          <w:sz w:val="24"/>
          <w:szCs w:val="24"/>
          <w:lang w:val="uk-UA"/>
        </w:rPr>
        <w:t xml:space="preserve">- забезпечення більш ефективного використання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373EF">
        <w:rPr>
          <w:rFonts w:ascii="Times New Roman" w:hAnsi="Times New Roman"/>
          <w:sz w:val="24"/>
          <w:szCs w:val="24"/>
          <w:lang w:val="uk-UA"/>
        </w:rPr>
        <w:t>коштів міського бюджету;</w:t>
      </w:r>
    </w:p>
    <w:p w:rsidR="008A192A" w:rsidRDefault="008A192A" w:rsidP="006070D6">
      <w:pPr>
        <w:pStyle w:val="HTML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3373EF"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373EF">
        <w:rPr>
          <w:rFonts w:ascii="Times New Roman" w:hAnsi="Times New Roman"/>
          <w:sz w:val="24"/>
          <w:szCs w:val="24"/>
          <w:lang w:val="uk-UA"/>
        </w:rPr>
        <w:t>створення відповідних умов д</w:t>
      </w:r>
      <w:r>
        <w:rPr>
          <w:rFonts w:ascii="Times New Roman" w:hAnsi="Times New Roman"/>
          <w:sz w:val="24"/>
          <w:szCs w:val="24"/>
          <w:lang w:val="uk-UA"/>
        </w:rPr>
        <w:t>ля відпочинку дітей та дорослих</w:t>
      </w:r>
      <w:r w:rsidRPr="003373EF">
        <w:rPr>
          <w:rFonts w:ascii="Times New Roman" w:hAnsi="Times New Roman"/>
          <w:sz w:val="24"/>
          <w:szCs w:val="24"/>
          <w:lang w:val="uk-UA"/>
        </w:rPr>
        <w:t xml:space="preserve"> в місцях загального користування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8A192A" w:rsidRPr="003373EF" w:rsidRDefault="008A192A" w:rsidP="006070D6">
      <w:pPr>
        <w:pStyle w:val="HTML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>покращиться екологічна ситуація у населених пунктах</w:t>
      </w:r>
      <w:r>
        <w:rPr>
          <w:rFonts w:ascii="Times New Roman" w:eastAsia="Calibri" w:hAnsi="Times New Roman"/>
          <w:sz w:val="24"/>
          <w:szCs w:val="24"/>
          <w:shd w:val="clear" w:color="auto" w:fill="FFFFFF"/>
          <w:lang w:val="uk-UA"/>
        </w:rPr>
        <w:t>;</w:t>
      </w:r>
    </w:p>
    <w:p w:rsidR="008A192A" w:rsidRDefault="008A192A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1B278D" w:rsidRPr="00DC01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збільшиться термін роботи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автомобільної техніки населення;</w:t>
      </w:r>
    </w:p>
    <w:p w:rsidR="008A192A" w:rsidRDefault="008A192A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1B278D" w:rsidRPr="00DC01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зменшиться травматизм;</w:t>
      </w:r>
    </w:p>
    <w:p w:rsidR="001B278D" w:rsidRPr="00DC0119" w:rsidRDefault="008A192A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1B278D" w:rsidRPr="00DC01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поліпшаться умови проживання жителів територіальної громади.                                                                                                                                                    </w:t>
      </w:r>
    </w:p>
    <w:p w:rsidR="00340037" w:rsidRDefault="00340037" w:rsidP="006070D6">
      <w:pPr>
        <w:tabs>
          <w:tab w:val="left" w:pos="2100"/>
        </w:tabs>
        <w:spacing w:after="20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:rsidR="001B278D" w:rsidRPr="00E83904" w:rsidRDefault="001B278D" w:rsidP="006070D6">
      <w:pPr>
        <w:tabs>
          <w:tab w:val="left" w:pos="2100"/>
        </w:tabs>
        <w:spacing w:after="20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E83904">
        <w:rPr>
          <w:rFonts w:ascii="Times New Roman" w:eastAsia="Calibri" w:hAnsi="Times New Roman" w:cs="Times New Roman"/>
          <w:sz w:val="28"/>
          <w:szCs w:val="28"/>
        </w:rPr>
        <w:t xml:space="preserve"> Секретар селищної ради   </w:t>
      </w:r>
      <w:r w:rsidR="00E83904" w:rsidRPr="00E83904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E83904">
        <w:rPr>
          <w:rFonts w:ascii="Times New Roman" w:eastAsia="Calibri" w:hAnsi="Times New Roman" w:cs="Times New Roman"/>
          <w:sz w:val="28"/>
          <w:szCs w:val="28"/>
        </w:rPr>
        <w:t xml:space="preserve">                             Тетяна НЕПИЙВОДА</w:t>
      </w:r>
    </w:p>
    <w:tbl>
      <w:tblPr>
        <w:tblpPr w:leftFromText="180" w:rightFromText="180" w:vertAnchor="text" w:horzAnchor="margin" w:tblpXSpec="right" w:tblpY="230"/>
        <w:tblW w:w="42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4"/>
      </w:tblGrid>
      <w:tr w:rsidR="009452C6" w:rsidRPr="00DC0119" w:rsidTr="00612640">
        <w:tc>
          <w:tcPr>
            <w:tcW w:w="426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52C6" w:rsidRPr="00DC0119" w:rsidRDefault="009452C6" w:rsidP="0061264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01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Додаток</w:t>
            </w:r>
            <w:r w:rsidRPr="00DC0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  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DC0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       </w:t>
            </w:r>
          </w:p>
          <w:p w:rsidR="009452C6" w:rsidRPr="00DC0119" w:rsidRDefault="009452C6" w:rsidP="006126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C0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 Програми </w:t>
            </w:r>
            <w:r w:rsidRPr="00DC0119">
              <w:rPr>
                <w:rFonts w:ascii="Times New Roman" w:eastAsia="Calibri" w:hAnsi="Times New Roman" w:cs="Times New Roman"/>
                <w:b/>
                <w:sz w:val="24"/>
              </w:rPr>
              <w:t xml:space="preserve">«Благоустрій Брацлавської селищної територіальної громади» </w:t>
            </w:r>
          </w:p>
          <w:p w:rsidR="009452C6" w:rsidRPr="00DC0119" w:rsidRDefault="009452C6" w:rsidP="00612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на 2022-2024 роки</w:t>
            </w:r>
          </w:p>
        </w:tc>
      </w:tr>
    </w:tbl>
    <w:p w:rsidR="009452C6" w:rsidRDefault="009452C6" w:rsidP="009452C6">
      <w:pPr>
        <w:pStyle w:val="HTML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52C6" w:rsidRDefault="009452C6" w:rsidP="009452C6">
      <w:pPr>
        <w:pStyle w:val="HTML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52C6" w:rsidRDefault="009452C6" w:rsidP="009452C6">
      <w:pPr>
        <w:pStyle w:val="HTML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52C6" w:rsidRDefault="009452C6" w:rsidP="009452C6">
      <w:pPr>
        <w:pStyle w:val="HTML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52C6" w:rsidRDefault="009452C6" w:rsidP="009452C6">
      <w:pPr>
        <w:pStyle w:val="HTML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52C6" w:rsidRDefault="009452C6" w:rsidP="009452C6">
      <w:pPr>
        <w:pStyle w:val="HTML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40037" w:rsidRDefault="009452C6" w:rsidP="009452C6">
      <w:pPr>
        <w:pStyle w:val="HTML"/>
        <w:jc w:val="center"/>
        <w:rPr>
          <w:rFonts w:ascii="Times New Roman" w:eastAsia="Calibri" w:hAnsi="Times New Roman"/>
          <w:b/>
          <w:sz w:val="28"/>
        </w:rPr>
      </w:pPr>
      <w:r w:rsidRPr="0024781A">
        <w:rPr>
          <w:rFonts w:ascii="Times New Roman" w:hAnsi="Times New Roman"/>
          <w:b/>
          <w:sz w:val="28"/>
          <w:szCs w:val="28"/>
          <w:lang w:val="uk-UA"/>
        </w:rPr>
        <w:t>Заходи</w:t>
      </w:r>
      <w:r w:rsidRPr="003A7D2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Pr="00DC0119">
        <w:rPr>
          <w:rFonts w:ascii="Times New Roman" w:eastAsia="Times New Roman" w:hAnsi="Times New Roman"/>
          <w:b/>
          <w:bCs/>
          <w:sz w:val="28"/>
          <w:szCs w:val="24"/>
        </w:rPr>
        <w:t>Програми</w:t>
      </w:r>
      <w:r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DC0119">
        <w:rPr>
          <w:rFonts w:ascii="Times New Roman" w:eastAsia="Calibri" w:hAnsi="Times New Roman"/>
          <w:b/>
          <w:sz w:val="28"/>
        </w:rPr>
        <w:t>«Благоустрій Брацлавської</w:t>
      </w:r>
      <w:r>
        <w:rPr>
          <w:rFonts w:ascii="Times New Roman" w:eastAsia="Calibri" w:hAnsi="Times New Roman"/>
          <w:b/>
          <w:sz w:val="28"/>
        </w:rPr>
        <w:t xml:space="preserve"> </w:t>
      </w:r>
      <w:r w:rsidRPr="00DC0119">
        <w:rPr>
          <w:rFonts w:ascii="Times New Roman" w:eastAsia="Calibri" w:hAnsi="Times New Roman"/>
          <w:b/>
          <w:sz w:val="28"/>
        </w:rPr>
        <w:t xml:space="preserve"> селищної</w:t>
      </w:r>
      <w:r>
        <w:rPr>
          <w:rFonts w:ascii="Times New Roman" w:eastAsia="Calibri" w:hAnsi="Times New Roman"/>
          <w:b/>
          <w:sz w:val="28"/>
        </w:rPr>
        <w:t xml:space="preserve"> </w:t>
      </w:r>
      <w:r w:rsidRPr="00DC0119">
        <w:rPr>
          <w:rFonts w:ascii="Times New Roman" w:eastAsia="Calibri" w:hAnsi="Times New Roman"/>
          <w:b/>
          <w:sz w:val="28"/>
        </w:rPr>
        <w:t xml:space="preserve"> </w:t>
      </w:r>
    </w:p>
    <w:p w:rsidR="009452C6" w:rsidRPr="003A7D24" w:rsidRDefault="009452C6" w:rsidP="009452C6">
      <w:pPr>
        <w:pStyle w:val="HTML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C0119">
        <w:rPr>
          <w:rFonts w:ascii="Times New Roman" w:eastAsia="Calibri" w:hAnsi="Times New Roman"/>
          <w:b/>
          <w:sz w:val="28"/>
        </w:rPr>
        <w:t>територіальної громади</w:t>
      </w:r>
      <w:r>
        <w:rPr>
          <w:rFonts w:ascii="Times New Roman" w:eastAsia="Calibri" w:hAnsi="Times New Roman"/>
          <w:b/>
          <w:sz w:val="28"/>
        </w:rPr>
        <w:t>»  на 2022-2024 роки</w:t>
      </w:r>
    </w:p>
    <w:p w:rsidR="009452C6" w:rsidRPr="003373EF" w:rsidRDefault="009452C6" w:rsidP="009452C6">
      <w:pPr>
        <w:pStyle w:val="HTML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812"/>
        <w:gridCol w:w="872"/>
        <w:gridCol w:w="836"/>
        <w:gridCol w:w="956"/>
      </w:tblGrid>
      <w:tr w:rsidR="009452C6" w:rsidRPr="003373EF" w:rsidTr="00612640">
        <w:trPr>
          <w:trHeight w:val="276"/>
          <w:jc w:val="center"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2C6" w:rsidRPr="003A7D24" w:rsidRDefault="009452C6" w:rsidP="00612640">
            <w:pPr>
              <w:jc w:val="center"/>
              <w:rPr>
                <w:b/>
              </w:rPr>
            </w:pPr>
            <w:r w:rsidRPr="003A7D24">
              <w:rPr>
                <w:b/>
              </w:rPr>
              <w:t>Перелік заходів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2C6" w:rsidRPr="003A7D24" w:rsidRDefault="009452C6" w:rsidP="00612640">
            <w:pPr>
              <w:jc w:val="center"/>
              <w:rPr>
                <w:b/>
              </w:rPr>
            </w:pPr>
            <w:r w:rsidRPr="003A7D24">
              <w:rPr>
                <w:b/>
              </w:rPr>
              <w:t>Обсяг коштів, тис.грн.</w:t>
            </w:r>
          </w:p>
        </w:tc>
      </w:tr>
      <w:tr w:rsidR="009452C6" w:rsidRPr="003373EF" w:rsidTr="00612640">
        <w:trPr>
          <w:trHeight w:val="196"/>
          <w:jc w:val="center"/>
        </w:trPr>
        <w:tc>
          <w:tcPr>
            <w:tcW w:w="6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C6" w:rsidRPr="003A7D24" w:rsidRDefault="009452C6" w:rsidP="00612640">
            <w:pPr>
              <w:jc w:val="center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C6" w:rsidRPr="003A7D24" w:rsidRDefault="00677687" w:rsidP="00612640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C6" w:rsidRPr="003A7D24" w:rsidRDefault="00677687" w:rsidP="00612640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3A7D24" w:rsidRDefault="00677687" w:rsidP="00612640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C6" w:rsidRPr="003A7D24" w:rsidRDefault="009452C6" w:rsidP="00612640">
            <w:pPr>
              <w:jc w:val="center"/>
              <w:rPr>
                <w:b/>
              </w:rPr>
            </w:pPr>
            <w:r w:rsidRPr="003A7D24">
              <w:rPr>
                <w:b/>
              </w:rPr>
              <w:t>всього</w:t>
            </w:r>
          </w:p>
        </w:tc>
      </w:tr>
      <w:tr w:rsidR="009452C6" w:rsidRPr="003373EF" w:rsidTr="00612640">
        <w:trPr>
          <w:trHeight w:val="156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Утримання доріг, тротуарів, мостів, зимове утримання доріг комунальної власності територіальної  громади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600</w:t>
            </w:r>
          </w:p>
        </w:tc>
      </w:tr>
      <w:tr w:rsidR="009452C6" w:rsidRPr="003373EF" w:rsidTr="00612640">
        <w:trPr>
          <w:trHeight w:val="156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9452C6">
            <w:pPr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Утримання</w:t>
            </w:r>
            <w:r>
              <w:rPr>
                <w:rFonts w:ascii="Times New Roman" w:hAnsi="Times New Roman" w:cs="Times New Roman"/>
              </w:rPr>
              <w:t>, поточний та капітальний ремонти, реконструкція</w:t>
            </w:r>
            <w:r w:rsidRPr="002826EF">
              <w:rPr>
                <w:rFonts w:ascii="Times New Roman" w:hAnsi="Times New Roman" w:cs="Times New Roman"/>
              </w:rPr>
              <w:t xml:space="preserve"> водопровідної мережі  що знаходиться у комунальн</w:t>
            </w:r>
            <w:r>
              <w:rPr>
                <w:rFonts w:ascii="Times New Roman" w:hAnsi="Times New Roman" w:cs="Times New Roman"/>
              </w:rPr>
              <w:t>ій</w:t>
            </w:r>
            <w:r w:rsidRPr="002826EF">
              <w:rPr>
                <w:rFonts w:ascii="Times New Roman" w:hAnsi="Times New Roman" w:cs="Times New Roman"/>
              </w:rPr>
              <w:t xml:space="preserve"> власності територіальної  громади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</w:tr>
      <w:tr w:rsidR="009452C6" w:rsidRPr="003373EF" w:rsidTr="00612640">
        <w:trPr>
          <w:trHeight w:val="156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rPr>
                <w:rFonts w:ascii="Times New Roman" w:hAnsi="Times New Roman" w:cs="Times New Roman"/>
                <w:lang w:eastAsia="zh-CN"/>
              </w:rPr>
            </w:pPr>
            <w:r w:rsidRPr="002826EF">
              <w:rPr>
                <w:rFonts w:ascii="Times New Roman" w:hAnsi="Times New Roman" w:cs="Times New Roman"/>
                <w:lang w:eastAsia="zh-CN"/>
              </w:rPr>
              <w:t>Вивезення сміття з територій населених пунктів та кладовищ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1200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1200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3600</w:t>
            </w:r>
          </w:p>
        </w:tc>
      </w:tr>
      <w:tr w:rsidR="009452C6" w:rsidRPr="003373EF" w:rsidTr="00612640">
        <w:trPr>
          <w:trHeight w:val="796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rPr>
                <w:rFonts w:ascii="Times New Roman" w:hAnsi="Times New Roman" w:cs="Times New Roman"/>
                <w:lang w:eastAsia="zh-CN"/>
              </w:rPr>
            </w:pPr>
            <w:r w:rsidRPr="002826EF">
              <w:rPr>
                <w:rFonts w:ascii="Times New Roman" w:hAnsi="Times New Roman" w:cs="Times New Roman"/>
                <w:lang w:eastAsia="zh-CN"/>
              </w:rPr>
              <w:t>Проведення робіт по благоустрою, впорядкуванню та оформлення населених пунктів до святкування визначних дат, державних та релігійних свят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50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50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150</w:t>
            </w:r>
          </w:p>
        </w:tc>
      </w:tr>
      <w:tr w:rsidR="009452C6" w:rsidRPr="003373EF" w:rsidTr="00612640">
        <w:trPr>
          <w:trHeight w:val="338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rPr>
                <w:rFonts w:ascii="Times New Roman" w:hAnsi="Times New Roman" w:cs="Times New Roman"/>
                <w:lang w:eastAsia="zh-CN"/>
              </w:rPr>
            </w:pPr>
            <w:r w:rsidRPr="002826EF">
              <w:rPr>
                <w:rFonts w:ascii="Times New Roman" w:hAnsi="Times New Roman" w:cs="Times New Roman"/>
                <w:lang w:eastAsia="zh-CN"/>
              </w:rPr>
              <w:t xml:space="preserve">Утримання зовнішніх </w:t>
            </w:r>
            <w:r>
              <w:rPr>
                <w:rFonts w:ascii="Times New Roman" w:hAnsi="Times New Roman" w:cs="Times New Roman"/>
                <w:lang w:eastAsia="zh-CN"/>
              </w:rPr>
              <w:t xml:space="preserve">та забезпечення енергоресурсами </w:t>
            </w:r>
            <w:r w:rsidRPr="002826EF">
              <w:rPr>
                <w:rFonts w:ascii="Times New Roman" w:hAnsi="Times New Roman" w:cs="Times New Roman"/>
                <w:lang w:eastAsia="zh-CN"/>
              </w:rPr>
              <w:t>електромереж вуличного освітлення, технічне обслуговування світлоточок.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2000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2000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6000</w:t>
            </w:r>
          </w:p>
        </w:tc>
      </w:tr>
      <w:tr w:rsidR="009452C6" w:rsidRPr="003373EF" w:rsidTr="00612640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suppressAutoHyphens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 xml:space="preserve">Ремонт дорожнього покриття доріг, тротуарів,  проведення капітального та поточного ремонту доріг, </w:t>
            </w:r>
            <w:r w:rsidR="00E83904">
              <w:rPr>
                <w:rFonts w:ascii="Times New Roman" w:hAnsi="Times New Roman" w:cs="Times New Roman"/>
              </w:rPr>
              <w:t xml:space="preserve">придбання матеріалів для ремонту доріг, </w:t>
            </w:r>
            <w:r w:rsidRPr="002826EF">
              <w:rPr>
                <w:rFonts w:ascii="Times New Roman" w:hAnsi="Times New Roman" w:cs="Times New Roman"/>
              </w:rPr>
              <w:t>поточний ремонт дороги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26EF">
              <w:rPr>
                <w:rFonts w:ascii="Times New Roman" w:hAnsi="Times New Roman" w:cs="Times New Roman"/>
              </w:rPr>
              <w:t xml:space="preserve"> до сміттєзвалища, </w:t>
            </w:r>
            <w:r w:rsidRPr="002826EF">
              <w:rPr>
                <w:rFonts w:ascii="Times New Roman" w:hAnsi="Times New Roman" w:cs="Times New Roman"/>
                <w:lang w:eastAsia="zh-CN"/>
              </w:rPr>
              <w:t>грейдерування вулиць</w:t>
            </w:r>
            <w:r w:rsidR="00C86350">
              <w:rPr>
                <w:rFonts w:ascii="Times New Roman" w:hAnsi="Times New Roman" w:cs="Times New Roman"/>
                <w:lang w:eastAsia="zh-CN"/>
              </w:rPr>
              <w:t xml:space="preserve">, </w:t>
            </w:r>
            <w:r w:rsidR="00C86350" w:rsidRPr="00C86350">
              <w:rPr>
                <w:rFonts w:ascii="Times New Roman" w:eastAsia="Calibri" w:hAnsi="Times New Roman" w:cs="Times New Roman"/>
              </w:rPr>
              <w:t xml:space="preserve">експлуатаційне утримання, капітальний ремонт та </w:t>
            </w:r>
            <w:r w:rsidR="00C86350" w:rsidRPr="00C86350">
              <w:rPr>
                <w:rFonts w:ascii="Times New Roman" w:hAnsi="Times New Roman" w:cs="Times New Roman"/>
              </w:rPr>
              <w:t>поточний  дрібний  ремонт  автомобільних  доріг загального користування місцевого значення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1500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4500</w:t>
            </w:r>
          </w:p>
        </w:tc>
      </w:tr>
      <w:tr w:rsidR="009452C6" w:rsidRPr="003373EF" w:rsidTr="00612640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spacing w:after="0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Поточне утримання та поточний ремонт на об’єктах благоустрою зеленого господарства:</w:t>
            </w:r>
          </w:p>
          <w:p w:rsidR="009452C6" w:rsidRPr="002826EF" w:rsidRDefault="009452C6" w:rsidP="006126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6EF">
              <w:rPr>
                <w:rFonts w:ascii="Times New Roman" w:hAnsi="Times New Roman" w:cs="Times New Roman"/>
              </w:rPr>
              <w:t>- комплексний догляд за деревами, кущами, газонами та квітниками, косіння трав, згрібання та вивезення опалого листя, а також гілля та стовбурів зрізаних дерев та ін.</w:t>
            </w:r>
            <w:r w:rsidRPr="00282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452C6" w:rsidRPr="002826EF" w:rsidRDefault="009452C6" w:rsidP="00612640">
            <w:pPr>
              <w:spacing w:after="0"/>
              <w:rPr>
                <w:rFonts w:ascii="Times New Roman" w:hAnsi="Times New Roman" w:cs="Times New Roman"/>
                <w:lang w:eastAsia="zh-CN"/>
              </w:rPr>
            </w:pPr>
            <w:r w:rsidRPr="00282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обрізка кущів, дерев та знесення аварійних, </w:t>
            </w:r>
            <w:r w:rsidRPr="002826EF">
              <w:rPr>
                <w:rFonts w:ascii="Times New Roman" w:hAnsi="Times New Roman" w:cs="Times New Roman"/>
              </w:rPr>
              <w:t>звалювання та розкряжування  дерев, корчування пнів</w:t>
            </w:r>
            <w:r w:rsidRPr="002826E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452C6" w:rsidRPr="002826EF" w:rsidRDefault="009452C6" w:rsidP="00612640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- посадка квітів, кущів, дерев;</w:t>
            </w:r>
          </w:p>
          <w:p w:rsidR="009452C6" w:rsidRPr="002826EF" w:rsidRDefault="009452C6" w:rsidP="00612640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6EF">
              <w:rPr>
                <w:rFonts w:ascii="Times New Roman" w:hAnsi="Times New Roman" w:cs="Times New Roman"/>
              </w:rPr>
              <w:t>- прополювання газонів, квітників.</w:t>
            </w:r>
            <w:r w:rsidRPr="00282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452C6" w:rsidRPr="002826EF" w:rsidRDefault="009452C6" w:rsidP="00612640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побілка дерев, бордюр; 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300</w:t>
            </w:r>
          </w:p>
        </w:tc>
      </w:tr>
      <w:tr w:rsidR="009452C6" w:rsidRPr="003373EF" w:rsidTr="00612640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Благоустрій і поточне утримання кладовищ (огородження території, підрізання та зрізування дерев, покіс  трави, утримання території в належному санітарному стані)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1500</w:t>
            </w:r>
          </w:p>
        </w:tc>
      </w:tr>
      <w:tr w:rsidR="009452C6" w:rsidRPr="003373EF" w:rsidTr="00612640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9736C8" w:rsidRDefault="009452C6" w:rsidP="00612640">
            <w:pPr>
              <w:rPr>
                <w:rFonts w:ascii="Times New Roman" w:hAnsi="Times New Roman" w:cs="Times New Roman"/>
                <w:lang w:val="ru-RU"/>
              </w:rPr>
            </w:pPr>
            <w:r w:rsidRPr="002826EF">
              <w:rPr>
                <w:rFonts w:ascii="Times New Roman" w:hAnsi="Times New Roman" w:cs="Times New Roman"/>
              </w:rPr>
              <w:t>Захоронення померлих одиноких громадян, осіб без певного місця проживання, громадян, від поховання яких відмовилися рідні, знайдених невпізнаних трупів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62682D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</w:t>
            </w:r>
            <w:r w:rsidR="009452C6" w:rsidRPr="002826EF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62682D" w:rsidP="00612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452C6" w:rsidRPr="002826EF">
              <w:rPr>
                <w:rFonts w:ascii="Times New Roman" w:hAnsi="Times New Roman" w:cs="Times New Roman"/>
              </w:rPr>
              <w:t>0</w:t>
            </w:r>
          </w:p>
        </w:tc>
      </w:tr>
      <w:tr w:rsidR="009452C6" w:rsidRPr="003373EF" w:rsidTr="00612640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suppressAutoHyphens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 xml:space="preserve">Утримання площ, парків, скверів, пам’ятників та пам’ятних знаків, майданчиків, територій приміщень комунальної </w:t>
            </w:r>
            <w:r w:rsidRPr="002826EF">
              <w:rPr>
                <w:rFonts w:ascii="Times New Roman" w:hAnsi="Times New Roman" w:cs="Times New Roman"/>
              </w:rPr>
              <w:lastRenderedPageBreak/>
              <w:t>власності територіальної громади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lastRenderedPageBreak/>
              <w:t>900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2700</w:t>
            </w:r>
          </w:p>
        </w:tc>
      </w:tr>
      <w:tr w:rsidR="009452C6" w:rsidRPr="003373EF" w:rsidTr="00612640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2826EF">
              <w:rPr>
                <w:rFonts w:ascii="Times New Roman" w:hAnsi="Times New Roman" w:cs="Times New Roman"/>
              </w:rPr>
              <w:lastRenderedPageBreak/>
              <w:t>Утримання сміттєзвалищ, очищення контейнерів, вивезення побутових відходів та ліквідація стихійних сміттєзвалищ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900</w:t>
            </w:r>
          </w:p>
        </w:tc>
      </w:tr>
      <w:tr w:rsidR="009452C6" w:rsidRPr="003373EF" w:rsidTr="00612640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2826EF">
              <w:rPr>
                <w:rFonts w:ascii="Times New Roman" w:hAnsi="Times New Roman" w:cs="Times New Roman"/>
              </w:rPr>
              <w:t>Роботи по облаштуванню громадських колодязів загального користування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</w:t>
            </w:r>
            <w:r w:rsidRPr="002826EF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</w:t>
            </w:r>
            <w:r w:rsidRPr="002826EF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82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2826EF">
              <w:rPr>
                <w:rFonts w:ascii="Times New Roman" w:hAnsi="Times New Roman" w:cs="Times New Roman"/>
              </w:rPr>
              <w:t>0</w:t>
            </w:r>
          </w:p>
        </w:tc>
      </w:tr>
      <w:tr w:rsidR="009452C6" w:rsidRPr="003373EF" w:rsidTr="00612640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Облаштування громадських вбиралень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9452C6" w:rsidRPr="003373EF" w:rsidTr="00612640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2826EF">
              <w:rPr>
                <w:rFonts w:ascii="Times New Roman" w:hAnsi="Times New Roman" w:cs="Times New Roman"/>
                <w:lang w:eastAsia="zh-CN"/>
              </w:rPr>
              <w:t>Монтаж та демонтаж  селищної  новорічної  ялинки, придбання ялинкових прикрас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20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20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60</w:t>
            </w:r>
          </w:p>
        </w:tc>
      </w:tr>
      <w:tr w:rsidR="009452C6" w:rsidRPr="003373EF" w:rsidTr="00612640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2826EF">
              <w:rPr>
                <w:rFonts w:ascii="Times New Roman" w:hAnsi="Times New Roman" w:cs="Times New Roman"/>
                <w:lang w:eastAsia="zh-CN"/>
              </w:rPr>
              <w:t>Придбання спеціальної техніки та контейнерів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1800</w:t>
            </w:r>
          </w:p>
        </w:tc>
      </w:tr>
      <w:tr w:rsidR="009452C6" w:rsidRPr="003373EF" w:rsidTr="00612640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2826EF">
              <w:rPr>
                <w:rFonts w:ascii="Times New Roman" w:hAnsi="Times New Roman" w:cs="Times New Roman"/>
                <w:lang w:eastAsia="zh-CN"/>
              </w:rPr>
              <w:t>Надання трансфертів Брацлавському комунальному підприємству на інші видатки (заробітна плата з нарахуванням, придбання ПММ, предметів, інвентаря, обладнання)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826EF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C6" w:rsidRPr="002826EF" w:rsidRDefault="009452C6" w:rsidP="00612640">
            <w:pPr>
              <w:jc w:val="center"/>
              <w:rPr>
                <w:rFonts w:ascii="Times New Roman" w:hAnsi="Times New Roman" w:cs="Times New Roman"/>
              </w:rPr>
            </w:pPr>
            <w:r w:rsidRPr="002826EF">
              <w:rPr>
                <w:rFonts w:ascii="Times New Roman" w:hAnsi="Times New Roman" w:cs="Times New Roman"/>
              </w:rPr>
              <w:t>600</w:t>
            </w:r>
          </w:p>
        </w:tc>
      </w:tr>
      <w:tr w:rsidR="009452C6" w:rsidRPr="003373EF" w:rsidTr="00612640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3A7D24" w:rsidRDefault="009452C6" w:rsidP="00612640">
            <w:pPr>
              <w:suppressAutoHyphens/>
              <w:rPr>
                <w:b/>
                <w:lang w:eastAsia="zh-CN"/>
              </w:rPr>
            </w:pPr>
            <w:r w:rsidRPr="003A7D24">
              <w:rPr>
                <w:b/>
                <w:lang w:eastAsia="zh-CN"/>
              </w:rPr>
              <w:t>ВСЬОГО: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9452C6" w:rsidRDefault="006B1E26" w:rsidP="00612640">
            <w:pPr>
              <w:pStyle w:val="a3"/>
              <w:tabs>
                <w:tab w:val="center" w:pos="0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452C6">
              <w:rPr>
                <w:b/>
                <w:bCs/>
                <w:iCs/>
                <w:sz w:val="24"/>
                <w:szCs w:val="24"/>
              </w:rPr>
              <w:fldChar w:fldCharType="begin"/>
            </w:r>
            <w:r w:rsidR="009452C6" w:rsidRPr="009452C6">
              <w:rPr>
                <w:b/>
                <w:bCs/>
                <w:iCs/>
                <w:sz w:val="24"/>
                <w:szCs w:val="24"/>
              </w:rPr>
              <w:instrText xml:space="preserve"> =SUM(ABOVE) </w:instrText>
            </w:r>
            <w:r w:rsidRPr="009452C6">
              <w:rPr>
                <w:b/>
                <w:bCs/>
                <w:iCs/>
                <w:sz w:val="24"/>
                <w:szCs w:val="24"/>
              </w:rPr>
              <w:fldChar w:fldCharType="separate"/>
            </w:r>
            <w:r w:rsidR="009452C6" w:rsidRPr="009452C6">
              <w:rPr>
                <w:b/>
                <w:bCs/>
                <w:iCs/>
                <w:noProof/>
                <w:sz w:val="24"/>
                <w:szCs w:val="24"/>
              </w:rPr>
              <w:t>8180</w:t>
            </w:r>
            <w:r w:rsidRPr="009452C6">
              <w:rPr>
                <w:b/>
                <w:bCs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9452C6" w:rsidRDefault="006B1E26" w:rsidP="00612640">
            <w:pPr>
              <w:pStyle w:val="a3"/>
              <w:tabs>
                <w:tab w:val="center" w:pos="0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452C6">
              <w:rPr>
                <w:b/>
                <w:bCs/>
                <w:iCs/>
                <w:sz w:val="24"/>
                <w:szCs w:val="24"/>
              </w:rPr>
              <w:fldChar w:fldCharType="begin"/>
            </w:r>
            <w:r w:rsidR="009452C6" w:rsidRPr="009452C6">
              <w:rPr>
                <w:b/>
                <w:bCs/>
                <w:iCs/>
                <w:sz w:val="24"/>
                <w:szCs w:val="24"/>
              </w:rPr>
              <w:instrText xml:space="preserve"> =SUM(ABOVE) </w:instrText>
            </w:r>
            <w:r w:rsidRPr="009452C6">
              <w:rPr>
                <w:b/>
                <w:bCs/>
                <w:iCs/>
                <w:sz w:val="24"/>
                <w:szCs w:val="24"/>
              </w:rPr>
              <w:fldChar w:fldCharType="separate"/>
            </w:r>
            <w:r w:rsidR="0062682D">
              <w:rPr>
                <w:b/>
                <w:bCs/>
                <w:iCs/>
                <w:noProof/>
                <w:sz w:val="24"/>
                <w:szCs w:val="24"/>
              </w:rPr>
              <w:t>822</w:t>
            </w:r>
            <w:r w:rsidR="009452C6" w:rsidRPr="009452C6">
              <w:rPr>
                <w:b/>
                <w:bCs/>
                <w:iCs/>
                <w:noProof/>
                <w:sz w:val="24"/>
                <w:szCs w:val="24"/>
              </w:rPr>
              <w:t>0</w:t>
            </w:r>
            <w:r w:rsidRPr="009452C6">
              <w:rPr>
                <w:b/>
                <w:bCs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9452C6" w:rsidRDefault="006B1E26" w:rsidP="00612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2C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9452C6" w:rsidRPr="009452C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9452C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452C6" w:rsidRPr="009452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8180</w:t>
            </w:r>
            <w:r w:rsidRPr="009452C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C6" w:rsidRPr="009452C6" w:rsidRDefault="006B1E26" w:rsidP="00612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2C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9452C6" w:rsidRPr="009452C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9452C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268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2458</w:t>
            </w:r>
            <w:r w:rsidR="009452C6" w:rsidRPr="009452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</w:t>
            </w:r>
            <w:r w:rsidRPr="009452C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9452C6" w:rsidRDefault="009452C6" w:rsidP="009452C6">
      <w:pPr>
        <w:pStyle w:val="a3"/>
        <w:tabs>
          <w:tab w:val="right" w:pos="0"/>
        </w:tabs>
        <w:jc w:val="both"/>
        <w:rPr>
          <w:sz w:val="24"/>
          <w:szCs w:val="24"/>
        </w:rPr>
      </w:pPr>
    </w:p>
    <w:p w:rsidR="009452C6" w:rsidRDefault="009452C6" w:rsidP="009452C6"/>
    <w:p w:rsidR="00E83904" w:rsidRPr="00E83904" w:rsidRDefault="00340037" w:rsidP="00E8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</w:t>
      </w:r>
      <w:r w:rsidR="00E83904" w:rsidRPr="00E839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Секретар селищної ради                                             Тетяна  НЕПИЙВОДА </w:t>
      </w:r>
    </w:p>
    <w:p w:rsidR="001B278D" w:rsidRDefault="001B278D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9452C6" w:rsidRDefault="009452C6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230"/>
        <w:tblW w:w="42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4"/>
      </w:tblGrid>
      <w:tr w:rsidR="001B278D" w:rsidRPr="00DC0119" w:rsidTr="0026550E">
        <w:tc>
          <w:tcPr>
            <w:tcW w:w="426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8D" w:rsidRPr="00DC0119" w:rsidRDefault="001B278D" w:rsidP="0026550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01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Додаток</w:t>
            </w:r>
            <w:r w:rsidRPr="00DC0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 </w:t>
            </w:r>
            <w:r w:rsidR="00945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DC0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         </w:t>
            </w:r>
          </w:p>
          <w:p w:rsidR="001B278D" w:rsidRPr="00DC0119" w:rsidRDefault="001B278D" w:rsidP="002655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C0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 Програми </w:t>
            </w:r>
            <w:r w:rsidRPr="00DC0119">
              <w:rPr>
                <w:rFonts w:ascii="Times New Roman" w:eastAsia="Calibri" w:hAnsi="Times New Roman" w:cs="Times New Roman"/>
                <w:b/>
                <w:sz w:val="24"/>
              </w:rPr>
              <w:t xml:space="preserve">«Благоустрій Брацлавської селищної територіальної громади» </w:t>
            </w:r>
          </w:p>
          <w:p w:rsidR="001B278D" w:rsidRPr="00DC0119" w:rsidRDefault="001B278D" w:rsidP="00265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на 2022-2024 роки</w:t>
            </w:r>
          </w:p>
        </w:tc>
      </w:tr>
    </w:tbl>
    <w:p w:rsidR="001B278D" w:rsidRDefault="001B278D" w:rsidP="001B278D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1B278D" w:rsidRPr="00DC0119" w:rsidRDefault="001B278D" w:rsidP="001B278D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1B278D" w:rsidRPr="00DC0119" w:rsidRDefault="001B278D" w:rsidP="001B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B278D" w:rsidRPr="00DC0119" w:rsidRDefault="001B278D" w:rsidP="001B27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B278D" w:rsidRPr="00DC0119" w:rsidRDefault="001B278D" w:rsidP="001B27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B278D" w:rsidRPr="00DC0119" w:rsidRDefault="001B278D" w:rsidP="001B27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B278D" w:rsidRPr="00DC0119" w:rsidRDefault="001B278D" w:rsidP="001B27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B278D" w:rsidRPr="00DC0119" w:rsidRDefault="001B278D" w:rsidP="001B278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Обсяг</w:t>
      </w:r>
      <w:r w:rsidR="00A11E58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фінансового</w:t>
      </w:r>
      <w:r w:rsidR="00A11E58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забезпечення</w:t>
      </w:r>
    </w:p>
    <w:p w:rsidR="001B278D" w:rsidRPr="00DC0119" w:rsidRDefault="001B278D" w:rsidP="001B27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DC011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Програми</w:t>
      </w:r>
      <w:r w:rsidR="00A11E5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DC0119">
        <w:rPr>
          <w:rFonts w:ascii="Times New Roman" w:eastAsia="Calibri" w:hAnsi="Times New Roman" w:cs="Times New Roman"/>
          <w:b/>
          <w:sz w:val="28"/>
        </w:rPr>
        <w:t>«Благоустрій Брацлавської</w:t>
      </w:r>
      <w:r w:rsidR="00A11E58">
        <w:rPr>
          <w:rFonts w:ascii="Times New Roman" w:eastAsia="Calibri" w:hAnsi="Times New Roman" w:cs="Times New Roman"/>
          <w:b/>
          <w:sz w:val="28"/>
        </w:rPr>
        <w:t xml:space="preserve"> </w:t>
      </w:r>
      <w:r w:rsidRPr="00DC0119">
        <w:rPr>
          <w:rFonts w:ascii="Times New Roman" w:eastAsia="Calibri" w:hAnsi="Times New Roman" w:cs="Times New Roman"/>
          <w:b/>
          <w:sz w:val="28"/>
        </w:rPr>
        <w:t xml:space="preserve"> селищної</w:t>
      </w:r>
      <w:r w:rsidR="00A11E58">
        <w:rPr>
          <w:rFonts w:ascii="Times New Roman" w:eastAsia="Calibri" w:hAnsi="Times New Roman" w:cs="Times New Roman"/>
          <w:b/>
          <w:sz w:val="28"/>
        </w:rPr>
        <w:t xml:space="preserve"> </w:t>
      </w:r>
      <w:r w:rsidRPr="00DC0119">
        <w:rPr>
          <w:rFonts w:ascii="Times New Roman" w:eastAsia="Calibri" w:hAnsi="Times New Roman" w:cs="Times New Roman"/>
          <w:b/>
          <w:sz w:val="28"/>
        </w:rPr>
        <w:t xml:space="preserve"> територіальної громади</w:t>
      </w:r>
      <w:r>
        <w:rPr>
          <w:rFonts w:ascii="Times New Roman" w:eastAsia="Calibri" w:hAnsi="Times New Roman" w:cs="Times New Roman"/>
          <w:b/>
          <w:sz w:val="28"/>
        </w:rPr>
        <w:t>»</w:t>
      </w:r>
      <w:r w:rsidR="00A11E58"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</w:rPr>
        <w:t xml:space="preserve"> на 2022-2024 роки</w:t>
      </w:r>
    </w:p>
    <w:p w:rsidR="001B278D" w:rsidRPr="00DC0119" w:rsidRDefault="001B278D" w:rsidP="001B27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278D" w:rsidRPr="008D3AB1" w:rsidRDefault="001B278D" w:rsidP="001B2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C0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8897" w:type="dxa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5"/>
        <w:gridCol w:w="1201"/>
        <w:gridCol w:w="1134"/>
        <w:gridCol w:w="1276"/>
        <w:gridCol w:w="1701"/>
      </w:tblGrid>
      <w:tr w:rsidR="001B278D" w:rsidRPr="008D3AB1" w:rsidTr="00340037">
        <w:tc>
          <w:tcPr>
            <w:tcW w:w="3585" w:type="dxa"/>
            <w:vMerge w:val="restart"/>
          </w:tcPr>
          <w:p w:rsidR="001B278D" w:rsidRPr="008D3AB1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Обсяг коштів, які пропонується залучити на виконання Програми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1B278D" w:rsidRPr="008D3AB1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Етапи виконання Програми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B278D" w:rsidRDefault="001B278D" w:rsidP="0026550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 витрат на</w:t>
            </w:r>
          </w:p>
          <w:p w:rsidR="001B278D" w:rsidRDefault="001B278D" w:rsidP="002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виконання</w:t>
            </w:r>
          </w:p>
          <w:p w:rsidR="001B278D" w:rsidRDefault="001B278D" w:rsidP="002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Програми</w:t>
            </w:r>
          </w:p>
          <w:p w:rsidR="001B278D" w:rsidRPr="008D3AB1" w:rsidRDefault="001B278D" w:rsidP="0026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78D" w:rsidRPr="008D3AB1" w:rsidTr="00340037">
        <w:trPr>
          <w:trHeight w:val="431"/>
        </w:trPr>
        <w:tc>
          <w:tcPr>
            <w:tcW w:w="3585" w:type="dxa"/>
            <w:vMerge/>
          </w:tcPr>
          <w:p w:rsidR="001B278D" w:rsidRPr="008D3AB1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B278D" w:rsidRPr="008B7C88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 етап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1B278D" w:rsidRPr="008B7C88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 етап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1B278D" w:rsidRPr="008B7C88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ІІІ етап</w:t>
            </w:r>
          </w:p>
        </w:tc>
        <w:tc>
          <w:tcPr>
            <w:tcW w:w="1701" w:type="dxa"/>
            <w:vMerge/>
            <w:shd w:val="clear" w:color="auto" w:fill="auto"/>
          </w:tcPr>
          <w:p w:rsidR="001B278D" w:rsidRPr="008D3AB1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78D" w:rsidRPr="008D3AB1" w:rsidTr="00340037">
        <w:tc>
          <w:tcPr>
            <w:tcW w:w="3585" w:type="dxa"/>
            <w:vMerge/>
          </w:tcPr>
          <w:p w:rsidR="001B278D" w:rsidRPr="008D3AB1" w:rsidRDefault="001B278D" w:rsidP="002655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1B278D" w:rsidRPr="008B7C88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B278D" w:rsidRPr="008B7C88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B278D" w:rsidRPr="008B7C88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701" w:type="dxa"/>
            <w:vMerge/>
            <w:shd w:val="clear" w:color="auto" w:fill="auto"/>
          </w:tcPr>
          <w:p w:rsidR="001B278D" w:rsidRPr="008D3AB1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78D" w:rsidRPr="008D3AB1" w:rsidTr="00340037">
        <w:trPr>
          <w:trHeight w:val="442"/>
        </w:trPr>
        <w:tc>
          <w:tcPr>
            <w:tcW w:w="3585" w:type="dxa"/>
          </w:tcPr>
          <w:p w:rsidR="001B278D" w:rsidRPr="008D3AB1" w:rsidRDefault="001B278D" w:rsidP="002655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Обсяг ресурсів усього, </w:t>
            </w:r>
            <w:r w:rsidR="00995695" w:rsidRPr="009956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грн.</w:t>
            </w:r>
          </w:p>
        </w:tc>
        <w:tc>
          <w:tcPr>
            <w:tcW w:w="1201" w:type="dxa"/>
          </w:tcPr>
          <w:p w:rsidR="001B278D" w:rsidRPr="00995695" w:rsidRDefault="00E83904" w:rsidP="002655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8180</w:t>
            </w:r>
            <w:r w:rsidR="009956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</w:tcPr>
          <w:p w:rsidR="001B278D" w:rsidRPr="00995695" w:rsidRDefault="0062682D" w:rsidP="002655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  <w:r w:rsidR="00E839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956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</w:tcPr>
          <w:p w:rsidR="001B278D" w:rsidRPr="00995695" w:rsidRDefault="00E83904" w:rsidP="002655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8180</w:t>
            </w:r>
            <w:r w:rsidR="009956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1B278D" w:rsidRPr="00995695" w:rsidRDefault="0062682D" w:rsidP="002655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2458</w:t>
            </w:r>
            <w:r w:rsidR="00E839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956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</w:tbl>
    <w:p w:rsidR="001B278D" w:rsidRDefault="001B278D" w:rsidP="001B278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</w:pPr>
    </w:p>
    <w:p w:rsidR="001B278D" w:rsidRPr="0047192E" w:rsidRDefault="001B278D" w:rsidP="001B278D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40037" w:rsidRDefault="00340037" w:rsidP="001B2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</w:p>
    <w:p w:rsidR="001B278D" w:rsidRPr="00E83904" w:rsidRDefault="00340037" w:rsidP="001B2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1B278D" w:rsidRPr="00E839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Секретар селищної ради  </w:t>
      </w:r>
      <w:r w:rsidR="00E83904" w:rsidRPr="00E839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</w:t>
      </w:r>
      <w:r w:rsidR="001B278D" w:rsidRPr="00E839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Тетяна</w:t>
      </w:r>
      <w:r w:rsidR="00E83904" w:rsidRPr="00E839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B278D" w:rsidRPr="00E839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НЕПИЙВОДА </w:t>
      </w:r>
    </w:p>
    <w:p w:rsidR="001B278D" w:rsidRPr="00DC0119" w:rsidRDefault="001B278D" w:rsidP="001B2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278D" w:rsidRPr="00DC0119" w:rsidRDefault="001B278D" w:rsidP="001B278D">
      <w:pPr>
        <w:spacing w:after="200" w:line="276" w:lineRule="auto"/>
        <w:rPr>
          <w:rFonts w:ascii="Calibri" w:eastAsia="Calibri" w:hAnsi="Calibri" w:cs="Times New Roman"/>
        </w:rPr>
      </w:pPr>
    </w:p>
    <w:p w:rsidR="00B82C83" w:rsidRDefault="005879B1"/>
    <w:p w:rsidR="0024781A" w:rsidRDefault="0024781A"/>
    <w:p w:rsidR="0024781A" w:rsidRDefault="0024781A"/>
    <w:p w:rsidR="0024781A" w:rsidRDefault="0024781A"/>
    <w:p w:rsidR="0024781A" w:rsidRDefault="0024781A"/>
    <w:p w:rsidR="0024781A" w:rsidRDefault="0024781A"/>
    <w:p w:rsidR="0024781A" w:rsidRDefault="0024781A"/>
    <w:p w:rsidR="0024781A" w:rsidRDefault="0024781A"/>
    <w:p w:rsidR="0024781A" w:rsidRDefault="0024781A"/>
    <w:p w:rsidR="0024781A" w:rsidRDefault="0024781A"/>
    <w:p w:rsidR="0024781A" w:rsidRDefault="0024781A"/>
    <w:p w:rsidR="0024781A" w:rsidRDefault="0024781A"/>
    <w:p w:rsidR="0024781A" w:rsidRDefault="0024781A"/>
    <w:p w:rsidR="009452C6" w:rsidRDefault="009452C6"/>
    <w:sectPr w:rsidR="009452C6" w:rsidSect="008A192A">
      <w:pgSz w:w="11900" w:h="16840" w:code="9"/>
      <w:pgMar w:top="709" w:right="701" w:bottom="709" w:left="156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6488"/>
    <w:multiLevelType w:val="hybridMultilevel"/>
    <w:tmpl w:val="EACC28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6A2BF6"/>
    <w:multiLevelType w:val="hybridMultilevel"/>
    <w:tmpl w:val="36C452BA"/>
    <w:lvl w:ilvl="0" w:tplc="BC6026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A52376"/>
    <w:multiLevelType w:val="hybridMultilevel"/>
    <w:tmpl w:val="46AC87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B278D"/>
    <w:rsid w:val="00064FED"/>
    <w:rsid w:val="000B5E0E"/>
    <w:rsid w:val="000B6EE5"/>
    <w:rsid w:val="000F234A"/>
    <w:rsid w:val="001B278D"/>
    <w:rsid w:val="002365E0"/>
    <w:rsid w:val="0024781A"/>
    <w:rsid w:val="002532F1"/>
    <w:rsid w:val="002826EF"/>
    <w:rsid w:val="00340037"/>
    <w:rsid w:val="003C4EF4"/>
    <w:rsid w:val="00491D3F"/>
    <w:rsid w:val="004C0BCF"/>
    <w:rsid w:val="004C4941"/>
    <w:rsid w:val="004F5EE4"/>
    <w:rsid w:val="005879B1"/>
    <w:rsid w:val="006070D6"/>
    <w:rsid w:val="0062682D"/>
    <w:rsid w:val="00677687"/>
    <w:rsid w:val="006A73EA"/>
    <w:rsid w:val="006B1E26"/>
    <w:rsid w:val="007014C3"/>
    <w:rsid w:val="00856F4F"/>
    <w:rsid w:val="00867E81"/>
    <w:rsid w:val="008A192A"/>
    <w:rsid w:val="009237A1"/>
    <w:rsid w:val="009452C6"/>
    <w:rsid w:val="009736C8"/>
    <w:rsid w:val="00995695"/>
    <w:rsid w:val="00997C1A"/>
    <w:rsid w:val="00A11E58"/>
    <w:rsid w:val="00A769A5"/>
    <w:rsid w:val="00A77340"/>
    <w:rsid w:val="00AD5B21"/>
    <w:rsid w:val="00AE58C6"/>
    <w:rsid w:val="00B459DF"/>
    <w:rsid w:val="00B655CE"/>
    <w:rsid w:val="00C032E1"/>
    <w:rsid w:val="00C86350"/>
    <w:rsid w:val="00D939DE"/>
    <w:rsid w:val="00DF3E12"/>
    <w:rsid w:val="00E13152"/>
    <w:rsid w:val="00E55E4B"/>
    <w:rsid w:val="00E61E9C"/>
    <w:rsid w:val="00E83904"/>
    <w:rsid w:val="00EE1D7E"/>
    <w:rsid w:val="00FC3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EE25F-9F1F-4C99-8463-D864FB52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78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B278D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278D"/>
    <w:pPr>
      <w:widowControl w:val="0"/>
      <w:shd w:val="clear" w:color="auto" w:fill="FFFFFF"/>
      <w:spacing w:before="960" w:after="0" w:line="0" w:lineRule="atLeast"/>
    </w:pPr>
    <w:rPr>
      <w:rFonts w:ascii="Calibri" w:eastAsia="Calibri" w:hAnsi="Calibri" w:cs="Calibri"/>
      <w:b/>
      <w:bCs/>
      <w:sz w:val="26"/>
      <w:szCs w:val="26"/>
      <w:lang w:val="ru-RU"/>
    </w:rPr>
  </w:style>
  <w:style w:type="paragraph" w:styleId="HTML">
    <w:name w:val="HTML Preformatted"/>
    <w:basedOn w:val="a"/>
    <w:link w:val="HTML0"/>
    <w:unhideWhenUsed/>
    <w:rsid w:val="002478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24781A"/>
    <w:rPr>
      <w:rFonts w:ascii="Courier New" w:eastAsia="Courier New" w:hAnsi="Courier New" w:cs="Times New Roman"/>
      <w:color w:val="000000"/>
      <w:sz w:val="21"/>
      <w:szCs w:val="21"/>
      <w:lang w:eastAsia="ru-RU"/>
    </w:rPr>
  </w:style>
  <w:style w:type="paragraph" w:styleId="a3">
    <w:name w:val="header"/>
    <w:basedOn w:val="a"/>
    <w:link w:val="a4"/>
    <w:unhideWhenUsed/>
    <w:rsid w:val="0024781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478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2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234A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6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1738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2023-04-05T07:33:00Z</cp:lastPrinted>
  <dcterms:created xsi:type="dcterms:W3CDTF">2022-10-03T12:50:00Z</dcterms:created>
  <dcterms:modified xsi:type="dcterms:W3CDTF">2023-04-05T07:37:00Z</dcterms:modified>
</cp:coreProperties>
</file>