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9801" w14:textId="77777777" w:rsidR="00C95D44" w:rsidRPr="002C5840" w:rsidRDefault="00C95D44" w:rsidP="00C95D44">
      <w:pPr>
        <w:jc w:val="center"/>
        <w:rPr>
          <w:rFonts w:ascii="Times New Roman" w:hAnsi="Times New Roman"/>
          <w:b/>
          <w:sz w:val="28"/>
          <w:szCs w:val="28"/>
          <w:lang w:val="uk-UA"/>
        </w:rPr>
      </w:pPr>
      <w:r w:rsidRPr="002C5840">
        <w:rPr>
          <w:rFonts w:ascii="Times New Roman" w:hAnsi="Times New Roman"/>
          <w:b/>
          <w:sz w:val="28"/>
          <w:szCs w:val="28"/>
          <w:lang w:val="uk-UA"/>
        </w:rPr>
        <w:t xml:space="preserve">ІНФОРМАЦІЙНА КАРТКА </w:t>
      </w:r>
    </w:p>
    <w:p w14:paraId="5AFB52F0" w14:textId="764FD05C" w:rsidR="00C95D44" w:rsidRPr="002C5840" w:rsidRDefault="00C95D44" w:rsidP="00C95D44">
      <w:pPr>
        <w:jc w:val="center"/>
        <w:rPr>
          <w:rFonts w:ascii="Times New Roman" w:hAnsi="Times New Roman"/>
          <w:b/>
          <w:sz w:val="28"/>
          <w:szCs w:val="28"/>
          <w:lang w:val="uk-UA"/>
        </w:rPr>
      </w:pPr>
      <w:r w:rsidRPr="002C5840">
        <w:rPr>
          <w:rFonts w:ascii="Times New Roman" w:hAnsi="Times New Roman"/>
          <w:b/>
          <w:sz w:val="28"/>
          <w:szCs w:val="28"/>
          <w:lang w:val="uk-UA"/>
        </w:rPr>
        <w:t>АДМІНІСТРАТИВНОЇ ПОСЛУГИ</w:t>
      </w:r>
      <w:r w:rsidR="002B6E2F">
        <w:rPr>
          <w:rFonts w:ascii="Times New Roman" w:hAnsi="Times New Roman"/>
          <w:b/>
          <w:sz w:val="28"/>
          <w:szCs w:val="28"/>
          <w:lang w:val="uk-UA"/>
        </w:rPr>
        <w:t xml:space="preserve"> </w:t>
      </w:r>
      <w:r>
        <w:rPr>
          <w:rFonts w:ascii="Times New Roman" w:hAnsi="Times New Roman"/>
          <w:b/>
          <w:sz w:val="28"/>
          <w:szCs w:val="28"/>
          <w:lang w:val="uk-UA"/>
        </w:rPr>
        <w:t>01620</w:t>
      </w:r>
    </w:p>
    <w:p w14:paraId="76A99D45" w14:textId="77777777" w:rsidR="00C95D44" w:rsidRPr="002C5840" w:rsidRDefault="00C95D44" w:rsidP="00C95D44">
      <w:pPr>
        <w:jc w:val="center"/>
        <w:rPr>
          <w:rFonts w:ascii="Times New Roman" w:hAnsi="Times New Roman"/>
          <w:sz w:val="28"/>
          <w:szCs w:val="28"/>
          <w:u w:val="single"/>
          <w:lang w:val="uk-UA"/>
        </w:rPr>
      </w:pPr>
    </w:p>
    <w:p w14:paraId="64036955" w14:textId="77777777" w:rsidR="00C95D44" w:rsidRPr="00C95D44" w:rsidRDefault="00C95D44" w:rsidP="00C95D44">
      <w:pPr>
        <w:jc w:val="center"/>
        <w:rPr>
          <w:rFonts w:ascii="Times New Roman" w:hAnsi="Times New Roman"/>
          <w:b/>
          <w:sz w:val="28"/>
          <w:u w:val="single"/>
          <w:lang w:val="uk-UA"/>
        </w:rPr>
      </w:pPr>
      <w:r w:rsidRPr="00C95D44">
        <w:rPr>
          <w:rFonts w:ascii="Times New Roman" w:hAnsi="Times New Roman"/>
          <w:b/>
          <w:sz w:val="28"/>
          <w:u w:val="single"/>
          <w:lang w:val="uk-UA"/>
        </w:rPr>
        <w:t>«</w:t>
      </w:r>
      <w:r w:rsidRPr="00C95D44">
        <w:rPr>
          <w:rFonts w:ascii="Times New Roman" w:hAnsi="Times New Roman"/>
          <w:b/>
          <w:sz w:val="28"/>
          <w:u w:val="single"/>
          <w:shd w:val="clear" w:color="auto" w:fill="FFFFFF"/>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r w:rsidRPr="00C95D44">
        <w:rPr>
          <w:rFonts w:ascii="Times New Roman" w:hAnsi="Times New Roman"/>
          <w:b/>
          <w:sz w:val="28"/>
          <w:u w:val="single"/>
          <w:lang w:val="uk-UA"/>
        </w:rPr>
        <w:t>»</w:t>
      </w:r>
    </w:p>
    <w:p w14:paraId="71ECD916" w14:textId="77777777" w:rsidR="00C95D44" w:rsidRPr="002C5840" w:rsidRDefault="00C95D44" w:rsidP="00C95D44">
      <w:pPr>
        <w:jc w:val="center"/>
        <w:rPr>
          <w:rFonts w:ascii="Times New Roman" w:hAnsi="Times New Roman"/>
          <w:b/>
          <w:sz w:val="28"/>
          <w:szCs w:val="28"/>
          <w:u w:val="single"/>
          <w:lang w:val="uk-UA"/>
        </w:rPr>
      </w:pPr>
    </w:p>
    <w:p w14:paraId="265120D2" w14:textId="77777777" w:rsidR="00C95D44" w:rsidRPr="002C5840" w:rsidRDefault="00C95D44" w:rsidP="00C95D44">
      <w:pPr>
        <w:jc w:val="center"/>
        <w:rPr>
          <w:rFonts w:ascii="Times New Roman" w:hAnsi="Times New Roman"/>
          <w:b/>
          <w:sz w:val="28"/>
          <w:szCs w:val="28"/>
          <w:u w:val="single"/>
          <w:lang w:val="uk-UA" w:eastAsia="uk-UA"/>
        </w:rPr>
      </w:pPr>
      <w:r w:rsidRPr="002C5840">
        <w:rPr>
          <w:rFonts w:ascii="Times New Roman" w:hAnsi="Times New Roman"/>
          <w:b/>
          <w:sz w:val="28"/>
          <w:szCs w:val="28"/>
          <w:u w:val="single"/>
          <w:lang w:val="uk-UA" w:eastAsia="uk-UA"/>
        </w:rPr>
        <w:t>Центр надання адміністративних послуг Гоголівської селищної ради</w:t>
      </w:r>
    </w:p>
    <w:p w14:paraId="1164EDA3" w14:textId="77777777" w:rsidR="00C95D44" w:rsidRPr="002B6E2F" w:rsidRDefault="00C95D44" w:rsidP="00C95D44">
      <w:pPr>
        <w:jc w:val="center"/>
        <w:rPr>
          <w:rFonts w:ascii="Times New Roman" w:hAnsi="Times New Roman"/>
          <w:sz w:val="20"/>
          <w:szCs w:val="20"/>
          <w:lang w:val="uk-UA" w:eastAsia="uk-UA"/>
        </w:rPr>
      </w:pPr>
      <w:r w:rsidRPr="002B6E2F">
        <w:rPr>
          <w:rFonts w:ascii="Times New Roman" w:hAnsi="Times New Roman"/>
          <w:sz w:val="20"/>
          <w:szCs w:val="20"/>
          <w:lang w:val="uk-UA" w:eastAsia="uk-UA"/>
        </w:rPr>
        <w:t>(найменування суб’єкта надання адміністративної послуги та/або центру надання адміністративних послуг)</w:t>
      </w:r>
    </w:p>
    <w:p w14:paraId="67FD356B" w14:textId="77777777" w:rsidR="00C95D44" w:rsidRPr="002C5840" w:rsidRDefault="00C95D44" w:rsidP="00C95D44">
      <w:pPr>
        <w:jc w:val="center"/>
        <w:rPr>
          <w:rFonts w:ascii="Times New Roman" w:hAnsi="Times New Roman"/>
          <w:sz w:val="26"/>
          <w:szCs w:val="26"/>
          <w:lang w:val="uk-UA"/>
        </w:rPr>
      </w:pPr>
    </w:p>
    <w:tbl>
      <w:tblPr>
        <w:tblW w:w="98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3749"/>
        <w:gridCol w:w="5370"/>
      </w:tblGrid>
      <w:tr w:rsidR="00C95D44" w:rsidRPr="005B29BE" w14:paraId="5016C880" w14:textId="77777777" w:rsidTr="00DE4B74">
        <w:trPr>
          <w:trHeight w:val="537"/>
        </w:trPr>
        <w:tc>
          <w:tcPr>
            <w:tcW w:w="9805" w:type="dxa"/>
            <w:gridSpan w:val="3"/>
          </w:tcPr>
          <w:p w14:paraId="77F73457" w14:textId="77777777" w:rsidR="00C95D44" w:rsidRPr="005B29BE" w:rsidRDefault="00C95D44" w:rsidP="00DE4B74">
            <w:pPr>
              <w:spacing w:line="276" w:lineRule="auto"/>
              <w:jc w:val="center"/>
              <w:rPr>
                <w:rFonts w:ascii="Times New Roman" w:hAnsi="Times New Roman"/>
                <w:b/>
                <w:lang w:val="uk-UA" w:eastAsia="uk-UA"/>
              </w:rPr>
            </w:pPr>
            <w:r w:rsidRPr="005B29BE">
              <w:rPr>
                <w:rFonts w:ascii="Times New Roman" w:hAnsi="Times New Roman"/>
                <w:b/>
                <w:lang w:val="uk-UA" w:eastAsia="uk-UA"/>
              </w:rPr>
              <w:t xml:space="preserve">Інформація про суб’єкта надання адміністративної послуги </w:t>
            </w:r>
          </w:p>
          <w:p w14:paraId="619FF214" w14:textId="77777777" w:rsidR="00C95D44" w:rsidRPr="005B29BE" w:rsidRDefault="00C95D44" w:rsidP="00DE4B74">
            <w:pPr>
              <w:jc w:val="center"/>
              <w:rPr>
                <w:rFonts w:ascii="Times New Roman" w:hAnsi="Times New Roman"/>
                <w:b/>
                <w:lang w:val="uk-UA"/>
              </w:rPr>
            </w:pPr>
            <w:r w:rsidRPr="005B29BE">
              <w:rPr>
                <w:rFonts w:ascii="Times New Roman" w:hAnsi="Times New Roman"/>
                <w:b/>
                <w:lang w:val="uk-UA" w:eastAsia="uk-UA"/>
              </w:rPr>
              <w:t>та/або центру надання адміністративних послуг</w:t>
            </w:r>
          </w:p>
        </w:tc>
      </w:tr>
      <w:tr w:rsidR="00C95D44" w:rsidRPr="005B29BE" w14:paraId="01860750" w14:textId="77777777" w:rsidTr="00DA1E81">
        <w:trPr>
          <w:trHeight w:val="604"/>
        </w:trPr>
        <w:tc>
          <w:tcPr>
            <w:tcW w:w="686" w:type="dxa"/>
            <w:vMerge w:val="restart"/>
          </w:tcPr>
          <w:p w14:paraId="1516AB2C" w14:textId="77777777" w:rsidR="00C95D44" w:rsidRPr="005B29BE" w:rsidRDefault="00C95D44" w:rsidP="00DE4B74">
            <w:pPr>
              <w:rPr>
                <w:rFonts w:ascii="Times New Roman" w:hAnsi="Times New Roman"/>
                <w:lang w:val="uk-UA"/>
              </w:rPr>
            </w:pPr>
            <w:r w:rsidRPr="005B29BE">
              <w:rPr>
                <w:rFonts w:ascii="Times New Roman" w:hAnsi="Times New Roman"/>
                <w:lang w:val="uk-UA"/>
              </w:rPr>
              <w:t>1.</w:t>
            </w:r>
          </w:p>
        </w:tc>
        <w:tc>
          <w:tcPr>
            <w:tcW w:w="3749" w:type="dxa"/>
          </w:tcPr>
          <w:p w14:paraId="21B17434" w14:textId="77777777" w:rsidR="00C95D44" w:rsidRPr="005B29BE" w:rsidRDefault="00C95D44" w:rsidP="00DE4B74">
            <w:pPr>
              <w:rPr>
                <w:rFonts w:ascii="Times New Roman" w:hAnsi="Times New Roman"/>
                <w:lang w:val="uk-UA"/>
              </w:rPr>
            </w:pPr>
            <w:r w:rsidRPr="005B29BE">
              <w:rPr>
                <w:rFonts w:ascii="Times New Roman" w:hAnsi="Times New Roman"/>
                <w:lang w:val="uk-UA"/>
              </w:rPr>
              <w:t>Місцезнаходження ЦНАП:</w:t>
            </w:r>
          </w:p>
        </w:tc>
        <w:tc>
          <w:tcPr>
            <w:tcW w:w="5370" w:type="dxa"/>
          </w:tcPr>
          <w:p w14:paraId="2FC3B1BA" w14:textId="77777777" w:rsidR="00C95D44" w:rsidRPr="005B29BE" w:rsidRDefault="00C95D44" w:rsidP="00DE4B74">
            <w:pPr>
              <w:rPr>
                <w:rFonts w:ascii="Times New Roman" w:hAnsi="Times New Roman"/>
                <w:lang w:val="uk-UA"/>
              </w:rPr>
            </w:pPr>
            <w:r w:rsidRPr="005B29BE">
              <w:rPr>
                <w:rFonts w:ascii="Times New Roman" w:hAnsi="Times New Roman"/>
                <w:i/>
                <w:lang w:val="uk-UA" w:eastAsia="uk-UA"/>
              </w:rPr>
              <w:t>Полтавська область, Миргородський район, смт Гоголеве, вул.. Горєва, 30</w:t>
            </w:r>
          </w:p>
        </w:tc>
      </w:tr>
      <w:tr w:rsidR="00C95D44" w:rsidRPr="005B29BE" w14:paraId="0985CB1B" w14:textId="77777777" w:rsidTr="00DA1E81">
        <w:trPr>
          <w:trHeight w:val="1035"/>
        </w:trPr>
        <w:tc>
          <w:tcPr>
            <w:tcW w:w="686" w:type="dxa"/>
            <w:vMerge/>
          </w:tcPr>
          <w:p w14:paraId="0DD33A45" w14:textId="77777777" w:rsidR="00C95D44" w:rsidRPr="005B29BE" w:rsidRDefault="00C95D44" w:rsidP="00DE4B74">
            <w:pPr>
              <w:rPr>
                <w:rFonts w:ascii="Times New Roman" w:hAnsi="Times New Roman"/>
                <w:lang w:val="uk-UA"/>
              </w:rPr>
            </w:pPr>
          </w:p>
        </w:tc>
        <w:tc>
          <w:tcPr>
            <w:tcW w:w="3749" w:type="dxa"/>
          </w:tcPr>
          <w:p w14:paraId="7B6F1100" w14:textId="77777777" w:rsidR="00C95D44" w:rsidRPr="005B29BE" w:rsidRDefault="00C95D44" w:rsidP="00DE4B74">
            <w:pPr>
              <w:rPr>
                <w:rFonts w:ascii="Times New Roman" w:hAnsi="Times New Roman"/>
                <w:lang w:val="uk-UA"/>
              </w:rPr>
            </w:pPr>
            <w:r w:rsidRPr="005B29BE">
              <w:rPr>
                <w:rFonts w:ascii="Times New Roman" w:hAnsi="Times New Roman"/>
                <w:lang w:val="uk-UA"/>
              </w:rPr>
              <w:t>Інформація щодо режиму роботи ЦНАП</w:t>
            </w:r>
          </w:p>
        </w:tc>
        <w:tc>
          <w:tcPr>
            <w:tcW w:w="5370" w:type="dxa"/>
            <w:vAlign w:val="center"/>
          </w:tcPr>
          <w:p w14:paraId="6EEC3195" w14:textId="77777777" w:rsidR="00C95D44" w:rsidRPr="005B29BE" w:rsidRDefault="00C95D44" w:rsidP="00DE4B74">
            <w:pPr>
              <w:tabs>
                <w:tab w:val="left" w:pos="403"/>
              </w:tabs>
              <w:spacing w:line="276" w:lineRule="auto"/>
              <w:ind w:left="119"/>
              <w:rPr>
                <w:rFonts w:ascii="Times New Roman" w:hAnsi="Times New Roman"/>
                <w:i/>
                <w:lang w:val="uk-UA" w:eastAsia="uk-UA"/>
              </w:rPr>
            </w:pPr>
            <w:r w:rsidRPr="005B29BE">
              <w:rPr>
                <w:rFonts w:ascii="Times New Roman" w:hAnsi="Times New Roman"/>
                <w:i/>
                <w:lang w:val="uk-UA" w:eastAsia="uk-UA"/>
              </w:rPr>
              <w:t>Понеділок, Вівторок з 08:00 до 16:30</w:t>
            </w:r>
          </w:p>
          <w:p w14:paraId="76371E08" w14:textId="77777777" w:rsidR="00C95D44" w:rsidRPr="005B29BE" w:rsidRDefault="00C95D44" w:rsidP="00DE4B74">
            <w:pPr>
              <w:tabs>
                <w:tab w:val="left" w:pos="403"/>
              </w:tabs>
              <w:spacing w:line="276" w:lineRule="auto"/>
              <w:ind w:left="119"/>
              <w:rPr>
                <w:rFonts w:ascii="Times New Roman" w:hAnsi="Times New Roman"/>
                <w:i/>
                <w:lang w:val="uk-UA" w:eastAsia="uk-UA"/>
              </w:rPr>
            </w:pPr>
            <w:r w:rsidRPr="005B29BE">
              <w:rPr>
                <w:rFonts w:ascii="Times New Roman" w:hAnsi="Times New Roman"/>
                <w:i/>
                <w:lang w:val="uk-UA" w:eastAsia="uk-UA"/>
              </w:rPr>
              <w:t>Середа з 08:00 до 20:00</w:t>
            </w:r>
          </w:p>
          <w:p w14:paraId="3B881151" w14:textId="77777777" w:rsidR="00C95D44" w:rsidRPr="005B29BE" w:rsidRDefault="00C95D44" w:rsidP="00DE4B74">
            <w:pPr>
              <w:tabs>
                <w:tab w:val="left" w:pos="403"/>
              </w:tabs>
              <w:spacing w:line="276" w:lineRule="auto"/>
              <w:ind w:left="119"/>
              <w:rPr>
                <w:rFonts w:ascii="Times New Roman" w:hAnsi="Times New Roman"/>
                <w:i/>
                <w:lang w:val="uk-UA" w:eastAsia="uk-UA"/>
              </w:rPr>
            </w:pPr>
            <w:r w:rsidRPr="005B29BE">
              <w:rPr>
                <w:rFonts w:ascii="Times New Roman" w:hAnsi="Times New Roman"/>
                <w:i/>
                <w:lang w:val="uk-UA" w:eastAsia="uk-UA"/>
              </w:rPr>
              <w:t>Четвер, П’ятниця з 08:00 до 16:00</w:t>
            </w:r>
          </w:p>
          <w:p w14:paraId="6E0D265E" w14:textId="77777777" w:rsidR="00C95D44" w:rsidRPr="005B29BE" w:rsidRDefault="00C95D44" w:rsidP="00DE4B74">
            <w:pPr>
              <w:spacing w:line="256" w:lineRule="auto"/>
              <w:ind w:left="139"/>
              <w:rPr>
                <w:rFonts w:ascii="Times New Roman" w:hAnsi="Times New Roman"/>
                <w:lang w:val="uk-UA"/>
              </w:rPr>
            </w:pPr>
            <w:r w:rsidRPr="005B29BE">
              <w:rPr>
                <w:rFonts w:ascii="Times New Roman" w:hAnsi="Times New Roman"/>
                <w:i/>
                <w:lang w:val="uk-UA" w:eastAsia="uk-UA"/>
              </w:rPr>
              <w:t>ЦНАП працює без обідньої перерви</w:t>
            </w:r>
          </w:p>
        </w:tc>
      </w:tr>
      <w:tr w:rsidR="00C95D44" w:rsidRPr="005B29BE" w14:paraId="41D6AED1" w14:textId="77777777" w:rsidTr="00DA1E81">
        <w:trPr>
          <w:trHeight w:val="985"/>
        </w:trPr>
        <w:tc>
          <w:tcPr>
            <w:tcW w:w="686" w:type="dxa"/>
            <w:vMerge/>
          </w:tcPr>
          <w:p w14:paraId="6CCD6E19" w14:textId="77777777" w:rsidR="00C95D44" w:rsidRPr="005B29BE" w:rsidRDefault="00C95D44" w:rsidP="00DE4B74">
            <w:pPr>
              <w:rPr>
                <w:rFonts w:ascii="Times New Roman" w:hAnsi="Times New Roman"/>
                <w:lang w:val="uk-UA"/>
              </w:rPr>
            </w:pPr>
          </w:p>
        </w:tc>
        <w:tc>
          <w:tcPr>
            <w:tcW w:w="3749" w:type="dxa"/>
          </w:tcPr>
          <w:p w14:paraId="2005A421" w14:textId="77777777" w:rsidR="00C95D44" w:rsidRPr="005B29BE" w:rsidRDefault="00C95D44" w:rsidP="00DE4B74">
            <w:pPr>
              <w:rPr>
                <w:rFonts w:ascii="Times New Roman" w:hAnsi="Times New Roman"/>
                <w:lang w:val="uk-UA"/>
              </w:rPr>
            </w:pPr>
            <w:r w:rsidRPr="005B29BE">
              <w:rPr>
                <w:rFonts w:ascii="Times New Roman" w:hAnsi="Times New Roman"/>
                <w:lang w:val="uk-UA"/>
              </w:rPr>
              <w:t>Телефон/факс (довідки), адреса електронної пошти та веб-сайт:</w:t>
            </w:r>
          </w:p>
          <w:p w14:paraId="137640F6" w14:textId="77777777" w:rsidR="00C95D44" w:rsidRPr="005B29BE" w:rsidRDefault="00C95D44" w:rsidP="00DE4B74">
            <w:pPr>
              <w:rPr>
                <w:rFonts w:ascii="Times New Roman" w:hAnsi="Times New Roman"/>
                <w:lang w:val="uk-UA"/>
              </w:rPr>
            </w:pPr>
            <w:r w:rsidRPr="005B29BE">
              <w:rPr>
                <w:rFonts w:ascii="Times New Roman" w:hAnsi="Times New Roman"/>
                <w:lang w:val="uk-UA"/>
              </w:rPr>
              <w:t>ЦНАП</w:t>
            </w:r>
          </w:p>
        </w:tc>
        <w:tc>
          <w:tcPr>
            <w:tcW w:w="5370" w:type="dxa"/>
            <w:vAlign w:val="center"/>
          </w:tcPr>
          <w:p w14:paraId="3AA6CEF8" w14:textId="77777777" w:rsidR="00C95D44" w:rsidRPr="005B29BE" w:rsidRDefault="00C95D44" w:rsidP="00DE4B74">
            <w:pPr>
              <w:tabs>
                <w:tab w:val="left" w:pos="403"/>
              </w:tabs>
              <w:spacing w:line="276" w:lineRule="auto"/>
              <w:ind w:left="119"/>
              <w:rPr>
                <w:rFonts w:ascii="Times New Roman" w:hAnsi="Times New Roman"/>
                <w:i/>
                <w:lang w:val="uk-UA" w:eastAsia="uk-UA"/>
              </w:rPr>
            </w:pPr>
            <w:r w:rsidRPr="005B29BE">
              <w:rPr>
                <w:rFonts w:ascii="Times New Roman" w:hAnsi="Times New Roman"/>
                <w:i/>
                <w:lang w:val="uk-UA" w:eastAsia="uk-UA"/>
              </w:rPr>
              <w:t>Тел.. (05345)9-54-42</w:t>
            </w:r>
          </w:p>
          <w:p w14:paraId="2C5EE360" w14:textId="77777777" w:rsidR="00C95D44" w:rsidRPr="005B29BE" w:rsidRDefault="00C95D44" w:rsidP="00DE4B74">
            <w:pPr>
              <w:tabs>
                <w:tab w:val="left" w:pos="403"/>
              </w:tabs>
              <w:spacing w:line="276" w:lineRule="auto"/>
              <w:ind w:left="119"/>
              <w:rPr>
                <w:rFonts w:ascii="Times New Roman" w:hAnsi="Times New Roman"/>
                <w:i/>
                <w:lang w:val="uk-UA" w:eastAsia="uk-UA"/>
              </w:rPr>
            </w:pPr>
            <w:r w:rsidRPr="005B29BE">
              <w:rPr>
                <w:rFonts w:ascii="Times New Roman" w:hAnsi="Times New Roman"/>
                <w:i/>
                <w:lang w:val="uk-UA" w:eastAsia="uk-UA"/>
              </w:rPr>
              <w:t xml:space="preserve">Веб. сайт </w:t>
            </w:r>
          </w:p>
          <w:p w14:paraId="4F45A733" w14:textId="77777777" w:rsidR="00C95D44" w:rsidRPr="005B29BE" w:rsidRDefault="00C95D44" w:rsidP="00DE4B74">
            <w:pPr>
              <w:tabs>
                <w:tab w:val="left" w:pos="403"/>
              </w:tabs>
              <w:spacing w:line="276" w:lineRule="auto"/>
              <w:ind w:left="119"/>
              <w:rPr>
                <w:rStyle w:val="a3"/>
                <w:rFonts w:ascii="Times New Roman" w:hAnsi="Times New Roman"/>
                <w:lang w:val="uk-UA"/>
              </w:rPr>
            </w:pPr>
            <w:r w:rsidRPr="005B29BE">
              <w:rPr>
                <w:rFonts w:ascii="Times New Roman" w:hAnsi="Times New Roman"/>
                <w:i/>
                <w:lang w:val="uk-UA" w:eastAsia="uk-UA"/>
              </w:rPr>
              <w:t>Е-пошта</w:t>
            </w:r>
          </w:p>
          <w:p w14:paraId="3E2C3AC0" w14:textId="77777777" w:rsidR="00C95D44" w:rsidRPr="005B29BE" w:rsidRDefault="00C95D44" w:rsidP="00DE4B74">
            <w:pPr>
              <w:widowControl w:val="0"/>
              <w:spacing w:line="256" w:lineRule="auto"/>
              <w:ind w:left="139"/>
              <w:rPr>
                <w:rFonts w:ascii="Times New Roman" w:eastAsia="Calibri" w:hAnsi="Times New Roman"/>
                <w:lang w:val="uk-UA"/>
              </w:rPr>
            </w:pPr>
            <w:r w:rsidRPr="005B29BE">
              <w:rPr>
                <w:rStyle w:val="a3"/>
                <w:rFonts w:ascii="Times New Roman" w:hAnsi="Times New Roman"/>
                <w:i/>
                <w:lang w:val="uk-UA"/>
              </w:rPr>
              <w:t>tcnap_gogolivskaotg@ukr.net</w:t>
            </w:r>
          </w:p>
        </w:tc>
      </w:tr>
      <w:tr w:rsidR="00C95D44" w:rsidRPr="005B29BE" w14:paraId="0AFE297B" w14:textId="77777777" w:rsidTr="00DE4B74">
        <w:trPr>
          <w:trHeight w:val="420"/>
        </w:trPr>
        <w:tc>
          <w:tcPr>
            <w:tcW w:w="9805" w:type="dxa"/>
            <w:gridSpan w:val="3"/>
          </w:tcPr>
          <w:p w14:paraId="63FD644F" w14:textId="77777777" w:rsidR="00C95D44" w:rsidRPr="005B29BE" w:rsidRDefault="00C95D44" w:rsidP="00DE4B74">
            <w:pPr>
              <w:rPr>
                <w:rFonts w:ascii="Times New Roman" w:hAnsi="Times New Roman"/>
                <w:b/>
                <w:lang w:val="uk-UA"/>
              </w:rPr>
            </w:pPr>
            <w:r w:rsidRPr="005B29BE">
              <w:rPr>
                <w:rFonts w:ascii="Times New Roman" w:hAnsi="Times New Roman"/>
                <w:lang w:val="uk-UA"/>
              </w:rPr>
              <w:t xml:space="preserve">         </w:t>
            </w:r>
            <w:r w:rsidRPr="005B29BE">
              <w:rPr>
                <w:rFonts w:ascii="Times New Roman" w:hAnsi="Times New Roman"/>
                <w:b/>
                <w:lang w:val="uk-UA"/>
              </w:rPr>
              <w:t>Нормативні акти, якими регламентується надання адміністративної послуги</w:t>
            </w:r>
          </w:p>
        </w:tc>
      </w:tr>
      <w:tr w:rsidR="005B29BE" w:rsidRPr="005B29BE" w14:paraId="57884A5A" w14:textId="77777777" w:rsidTr="00DA1E81">
        <w:trPr>
          <w:trHeight w:val="408"/>
        </w:trPr>
        <w:tc>
          <w:tcPr>
            <w:tcW w:w="686" w:type="dxa"/>
          </w:tcPr>
          <w:p w14:paraId="538A140C" w14:textId="77777777" w:rsidR="005B29BE" w:rsidRPr="005B29BE" w:rsidRDefault="005B29BE" w:rsidP="005B29BE">
            <w:pPr>
              <w:pStyle w:val="TableParagraph"/>
              <w:spacing w:before="115"/>
              <w:ind w:left="89" w:right="79"/>
              <w:jc w:val="center"/>
              <w:rPr>
                <w:sz w:val="24"/>
                <w:szCs w:val="24"/>
              </w:rPr>
            </w:pPr>
            <w:r w:rsidRPr="005B29BE">
              <w:rPr>
                <w:sz w:val="24"/>
                <w:szCs w:val="24"/>
              </w:rPr>
              <w:t>4.</w:t>
            </w:r>
          </w:p>
        </w:tc>
        <w:tc>
          <w:tcPr>
            <w:tcW w:w="3749" w:type="dxa"/>
          </w:tcPr>
          <w:p w14:paraId="732FEB52" w14:textId="77777777" w:rsidR="005B29BE" w:rsidRPr="005B29BE" w:rsidRDefault="005B29BE" w:rsidP="005B29BE">
            <w:pPr>
              <w:pStyle w:val="TableParagraph"/>
              <w:spacing w:before="136"/>
              <w:ind w:left="104"/>
              <w:rPr>
                <w:sz w:val="24"/>
                <w:szCs w:val="24"/>
              </w:rPr>
            </w:pPr>
            <w:r w:rsidRPr="005B29BE">
              <w:rPr>
                <w:spacing w:val="-1"/>
                <w:sz w:val="24"/>
                <w:szCs w:val="24"/>
              </w:rPr>
              <w:t>Закони</w:t>
            </w:r>
            <w:r w:rsidRPr="005B29BE">
              <w:rPr>
                <w:spacing w:val="-14"/>
                <w:sz w:val="24"/>
                <w:szCs w:val="24"/>
              </w:rPr>
              <w:t xml:space="preserve"> </w:t>
            </w:r>
            <w:r w:rsidRPr="005B29BE">
              <w:rPr>
                <w:sz w:val="24"/>
                <w:szCs w:val="24"/>
              </w:rPr>
              <w:t>України</w:t>
            </w:r>
          </w:p>
        </w:tc>
        <w:tc>
          <w:tcPr>
            <w:tcW w:w="5370" w:type="dxa"/>
          </w:tcPr>
          <w:p w14:paraId="10639643" w14:textId="77777777" w:rsidR="005B29BE" w:rsidRPr="005B29BE" w:rsidRDefault="005B29BE" w:rsidP="005B29BE">
            <w:pPr>
              <w:pStyle w:val="TableParagraph"/>
              <w:spacing w:line="276" w:lineRule="exact"/>
              <w:rPr>
                <w:sz w:val="24"/>
                <w:szCs w:val="24"/>
              </w:rPr>
            </w:pPr>
            <w:r w:rsidRPr="005B29BE">
              <w:rPr>
                <w:sz w:val="24"/>
                <w:szCs w:val="24"/>
              </w:rPr>
              <w:t>Закону</w:t>
            </w:r>
            <w:r w:rsidRPr="005B29BE">
              <w:rPr>
                <w:spacing w:val="54"/>
                <w:sz w:val="24"/>
                <w:szCs w:val="24"/>
              </w:rPr>
              <w:t xml:space="preserve"> </w:t>
            </w:r>
            <w:r w:rsidRPr="005B29BE">
              <w:rPr>
                <w:sz w:val="24"/>
                <w:szCs w:val="24"/>
              </w:rPr>
              <w:t>України</w:t>
            </w:r>
            <w:r w:rsidRPr="005B29BE">
              <w:rPr>
                <w:spacing w:val="57"/>
                <w:sz w:val="24"/>
                <w:szCs w:val="24"/>
              </w:rPr>
              <w:t xml:space="preserve"> </w:t>
            </w:r>
            <w:r w:rsidRPr="005B29BE">
              <w:rPr>
                <w:b/>
                <w:sz w:val="24"/>
                <w:szCs w:val="24"/>
              </w:rPr>
              <w:t>від</w:t>
            </w:r>
            <w:r w:rsidRPr="005B29BE">
              <w:rPr>
                <w:b/>
                <w:spacing w:val="55"/>
                <w:sz w:val="24"/>
                <w:szCs w:val="24"/>
              </w:rPr>
              <w:t xml:space="preserve"> </w:t>
            </w:r>
            <w:r w:rsidRPr="005B29BE">
              <w:rPr>
                <w:b/>
                <w:sz w:val="24"/>
                <w:szCs w:val="24"/>
              </w:rPr>
              <w:t>20.12.1991</w:t>
            </w:r>
            <w:r w:rsidRPr="005B29BE">
              <w:rPr>
                <w:b/>
                <w:spacing w:val="54"/>
                <w:sz w:val="24"/>
                <w:szCs w:val="24"/>
              </w:rPr>
              <w:t xml:space="preserve"> </w:t>
            </w:r>
            <w:r w:rsidRPr="005B29BE">
              <w:rPr>
                <w:b/>
                <w:sz w:val="24"/>
                <w:szCs w:val="24"/>
              </w:rPr>
              <w:t>№</w:t>
            </w:r>
            <w:r w:rsidRPr="005B29BE">
              <w:rPr>
                <w:b/>
                <w:spacing w:val="52"/>
                <w:sz w:val="24"/>
                <w:szCs w:val="24"/>
              </w:rPr>
              <w:t xml:space="preserve"> </w:t>
            </w:r>
            <w:r w:rsidRPr="005B29BE">
              <w:rPr>
                <w:b/>
                <w:sz w:val="24"/>
                <w:szCs w:val="24"/>
              </w:rPr>
              <w:t>2011-XII</w:t>
            </w:r>
            <w:r w:rsidRPr="005B29BE">
              <w:rPr>
                <w:b/>
                <w:spacing w:val="54"/>
                <w:sz w:val="24"/>
                <w:szCs w:val="24"/>
              </w:rPr>
              <w:t xml:space="preserve"> </w:t>
            </w:r>
            <w:r w:rsidRPr="005B29BE">
              <w:rPr>
                <w:sz w:val="24"/>
                <w:szCs w:val="24"/>
              </w:rPr>
              <w:t>«Про</w:t>
            </w:r>
            <w:r w:rsidRPr="005B29BE">
              <w:rPr>
                <w:spacing w:val="54"/>
                <w:sz w:val="24"/>
                <w:szCs w:val="24"/>
              </w:rPr>
              <w:t xml:space="preserve"> </w:t>
            </w:r>
            <w:r w:rsidRPr="005B29BE">
              <w:rPr>
                <w:sz w:val="24"/>
                <w:szCs w:val="24"/>
              </w:rPr>
              <w:t>соціальний</w:t>
            </w:r>
            <w:r w:rsidRPr="005B29BE">
              <w:rPr>
                <w:spacing w:val="52"/>
                <w:sz w:val="24"/>
                <w:szCs w:val="24"/>
              </w:rPr>
              <w:t xml:space="preserve"> </w:t>
            </w:r>
            <w:r w:rsidRPr="005B29BE">
              <w:rPr>
                <w:sz w:val="24"/>
                <w:szCs w:val="24"/>
              </w:rPr>
              <w:t>і</w:t>
            </w:r>
            <w:r w:rsidRPr="005B29BE">
              <w:rPr>
                <w:spacing w:val="52"/>
                <w:sz w:val="24"/>
                <w:szCs w:val="24"/>
              </w:rPr>
              <w:t xml:space="preserve"> </w:t>
            </w:r>
            <w:r w:rsidRPr="005B29BE">
              <w:rPr>
                <w:sz w:val="24"/>
                <w:szCs w:val="24"/>
              </w:rPr>
              <w:t>правовий</w:t>
            </w:r>
            <w:r w:rsidRPr="005B29BE">
              <w:rPr>
                <w:spacing w:val="-57"/>
                <w:sz w:val="24"/>
                <w:szCs w:val="24"/>
              </w:rPr>
              <w:t xml:space="preserve"> </w:t>
            </w:r>
            <w:r w:rsidRPr="005B29BE">
              <w:rPr>
                <w:sz w:val="24"/>
                <w:szCs w:val="24"/>
              </w:rPr>
              <w:t>захист</w:t>
            </w:r>
            <w:r w:rsidRPr="005B29BE">
              <w:rPr>
                <w:spacing w:val="-1"/>
                <w:sz w:val="24"/>
                <w:szCs w:val="24"/>
              </w:rPr>
              <w:t xml:space="preserve"> </w:t>
            </w:r>
            <w:r w:rsidRPr="005B29BE">
              <w:rPr>
                <w:sz w:val="24"/>
                <w:szCs w:val="24"/>
              </w:rPr>
              <w:t>військовослужбовців</w:t>
            </w:r>
            <w:r w:rsidRPr="005B29BE">
              <w:rPr>
                <w:spacing w:val="-1"/>
                <w:sz w:val="24"/>
                <w:szCs w:val="24"/>
              </w:rPr>
              <w:t xml:space="preserve"> </w:t>
            </w:r>
            <w:r w:rsidRPr="005B29BE">
              <w:rPr>
                <w:sz w:val="24"/>
                <w:szCs w:val="24"/>
              </w:rPr>
              <w:t>та</w:t>
            </w:r>
            <w:r w:rsidRPr="005B29BE">
              <w:rPr>
                <w:spacing w:val="-2"/>
                <w:sz w:val="24"/>
                <w:szCs w:val="24"/>
              </w:rPr>
              <w:t xml:space="preserve"> </w:t>
            </w:r>
            <w:r w:rsidRPr="005B29BE">
              <w:rPr>
                <w:sz w:val="24"/>
                <w:szCs w:val="24"/>
              </w:rPr>
              <w:t>членів</w:t>
            </w:r>
            <w:r w:rsidRPr="005B29BE">
              <w:rPr>
                <w:spacing w:val="-1"/>
                <w:sz w:val="24"/>
                <w:szCs w:val="24"/>
              </w:rPr>
              <w:t xml:space="preserve"> </w:t>
            </w:r>
            <w:r w:rsidRPr="005B29BE">
              <w:rPr>
                <w:sz w:val="24"/>
                <w:szCs w:val="24"/>
              </w:rPr>
              <w:t>їх</w:t>
            </w:r>
            <w:r w:rsidRPr="005B29BE">
              <w:rPr>
                <w:spacing w:val="-1"/>
                <w:sz w:val="24"/>
                <w:szCs w:val="24"/>
              </w:rPr>
              <w:t xml:space="preserve"> </w:t>
            </w:r>
            <w:r w:rsidRPr="005B29BE">
              <w:rPr>
                <w:sz w:val="24"/>
                <w:szCs w:val="24"/>
              </w:rPr>
              <w:t>сімей»</w:t>
            </w:r>
            <w:r w:rsidRPr="005B29BE">
              <w:rPr>
                <w:spacing w:val="-1"/>
                <w:sz w:val="24"/>
                <w:szCs w:val="24"/>
              </w:rPr>
              <w:t xml:space="preserve"> </w:t>
            </w:r>
            <w:r w:rsidRPr="005B29BE">
              <w:rPr>
                <w:sz w:val="24"/>
                <w:szCs w:val="24"/>
              </w:rPr>
              <w:t>(із</w:t>
            </w:r>
            <w:r w:rsidRPr="005B29BE">
              <w:rPr>
                <w:spacing w:val="-1"/>
                <w:sz w:val="24"/>
                <w:szCs w:val="24"/>
              </w:rPr>
              <w:t xml:space="preserve"> </w:t>
            </w:r>
            <w:r w:rsidRPr="005B29BE">
              <w:rPr>
                <w:sz w:val="24"/>
                <w:szCs w:val="24"/>
              </w:rPr>
              <w:t>змінами)</w:t>
            </w:r>
          </w:p>
        </w:tc>
      </w:tr>
      <w:tr w:rsidR="005B29BE" w:rsidRPr="005B29BE" w14:paraId="04401BC6" w14:textId="77777777" w:rsidTr="00DA1E81">
        <w:trPr>
          <w:trHeight w:val="408"/>
        </w:trPr>
        <w:tc>
          <w:tcPr>
            <w:tcW w:w="686" w:type="dxa"/>
          </w:tcPr>
          <w:p w14:paraId="22993983" w14:textId="77777777" w:rsidR="005B29BE" w:rsidRPr="005B29BE" w:rsidRDefault="005B29BE" w:rsidP="005B29BE">
            <w:pPr>
              <w:pStyle w:val="TableParagraph"/>
              <w:rPr>
                <w:sz w:val="24"/>
                <w:szCs w:val="24"/>
              </w:rPr>
            </w:pPr>
          </w:p>
          <w:p w14:paraId="6B400FC2" w14:textId="77777777" w:rsidR="005B29BE" w:rsidRPr="005B29BE" w:rsidRDefault="005B29BE" w:rsidP="005B29BE">
            <w:pPr>
              <w:pStyle w:val="TableParagraph"/>
              <w:spacing w:before="11"/>
              <w:rPr>
                <w:sz w:val="24"/>
                <w:szCs w:val="24"/>
              </w:rPr>
            </w:pPr>
          </w:p>
          <w:p w14:paraId="13A97606" w14:textId="77777777" w:rsidR="005B29BE" w:rsidRPr="005B29BE" w:rsidRDefault="005B29BE" w:rsidP="005B29BE">
            <w:pPr>
              <w:pStyle w:val="TableParagraph"/>
              <w:ind w:left="89" w:right="79"/>
              <w:jc w:val="center"/>
              <w:rPr>
                <w:sz w:val="24"/>
                <w:szCs w:val="24"/>
              </w:rPr>
            </w:pPr>
            <w:r w:rsidRPr="005B29BE">
              <w:rPr>
                <w:sz w:val="24"/>
                <w:szCs w:val="24"/>
              </w:rPr>
              <w:t>5.</w:t>
            </w:r>
          </w:p>
        </w:tc>
        <w:tc>
          <w:tcPr>
            <w:tcW w:w="3749" w:type="dxa"/>
          </w:tcPr>
          <w:p w14:paraId="6721710F" w14:textId="77777777" w:rsidR="005B29BE" w:rsidRPr="005B29BE" w:rsidRDefault="005B29BE" w:rsidP="005B29BE">
            <w:pPr>
              <w:pStyle w:val="TableParagraph"/>
              <w:rPr>
                <w:sz w:val="24"/>
                <w:szCs w:val="24"/>
              </w:rPr>
            </w:pPr>
          </w:p>
          <w:p w14:paraId="08FB4516" w14:textId="77777777" w:rsidR="005B29BE" w:rsidRPr="005B29BE" w:rsidRDefault="005B29BE" w:rsidP="005B29BE">
            <w:pPr>
              <w:pStyle w:val="TableParagraph"/>
              <w:spacing w:before="9"/>
              <w:rPr>
                <w:sz w:val="24"/>
                <w:szCs w:val="24"/>
              </w:rPr>
            </w:pPr>
          </w:p>
          <w:p w14:paraId="2A962167" w14:textId="77777777" w:rsidR="005B29BE" w:rsidRPr="005B29BE" w:rsidRDefault="005B29BE" w:rsidP="005B29BE">
            <w:pPr>
              <w:pStyle w:val="TableParagraph"/>
              <w:spacing w:before="1"/>
              <w:ind w:left="104" w:right="533"/>
              <w:rPr>
                <w:sz w:val="24"/>
                <w:szCs w:val="24"/>
              </w:rPr>
            </w:pPr>
            <w:r w:rsidRPr="005B29BE">
              <w:rPr>
                <w:sz w:val="24"/>
                <w:szCs w:val="24"/>
              </w:rPr>
              <w:t>Акти Кабінету</w:t>
            </w:r>
            <w:r w:rsidRPr="005B29BE">
              <w:rPr>
                <w:spacing w:val="1"/>
                <w:sz w:val="24"/>
                <w:szCs w:val="24"/>
              </w:rPr>
              <w:t xml:space="preserve"> </w:t>
            </w:r>
            <w:r w:rsidRPr="005B29BE">
              <w:rPr>
                <w:spacing w:val="-2"/>
                <w:sz w:val="24"/>
                <w:szCs w:val="24"/>
              </w:rPr>
              <w:t>Міністрів</w:t>
            </w:r>
            <w:r w:rsidRPr="005B29BE">
              <w:rPr>
                <w:spacing w:val="-8"/>
                <w:sz w:val="24"/>
                <w:szCs w:val="24"/>
              </w:rPr>
              <w:t xml:space="preserve"> </w:t>
            </w:r>
            <w:r w:rsidRPr="005B29BE">
              <w:rPr>
                <w:spacing w:val="-1"/>
                <w:sz w:val="24"/>
                <w:szCs w:val="24"/>
              </w:rPr>
              <w:t>України</w:t>
            </w:r>
          </w:p>
        </w:tc>
        <w:tc>
          <w:tcPr>
            <w:tcW w:w="5370" w:type="dxa"/>
          </w:tcPr>
          <w:p w14:paraId="5C8C4009" w14:textId="77777777" w:rsidR="005B29BE" w:rsidRPr="005B29BE" w:rsidRDefault="00DA1E81" w:rsidP="005B29BE">
            <w:pPr>
              <w:pStyle w:val="TableParagraph"/>
              <w:rPr>
                <w:sz w:val="24"/>
                <w:szCs w:val="24"/>
              </w:rPr>
            </w:pPr>
            <w:hyperlink r:id="rId4" w:anchor="n13">
              <w:r w:rsidR="005B29BE" w:rsidRPr="005B29BE">
                <w:rPr>
                  <w:sz w:val="24"/>
                  <w:szCs w:val="24"/>
                </w:rPr>
                <w:t>Постанова КМУ від 25.12.2013 №975 «Про затвердження Порядку</w:t>
              </w:r>
            </w:hyperlink>
            <w:r w:rsidR="005B29BE" w:rsidRPr="005B29BE">
              <w:rPr>
                <w:spacing w:val="1"/>
                <w:sz w:val="24"/>
                <w:szCs w:val="24"/>
              </w:rPr>
              <w:t xml:space="preserve"> </w:t>
            </w:r>
            <w:hyperlink r:id="rId5" w:anchor="n13">
              <w:r w:rsidR="005B29BE" w:rsidRPr="005B29BE">
                <w:rPr>
                  <w:sz w:val="24"/>
                  <w:szCs w:val="24"/>
                </w:rPr>
                <w:t>призначення і виплати одноразової грошової допомоги у разі загибелі</w:t>
              </w:r>
            </w:hyperlink>
            <w:r w:rsidR="005B29BE" w:rsidRPr="005B29BE">
              <w:rPr>
                <w:spacing w:val="1"/>
                <w:sz w:val="24"/>
                <w:szCs w:val="24"/>
              </w:rPr>
              <w:t xml:space="preserve"> </w:t>
            </w:r>
            <w:hyperlink r:id="rId6" w:anchor="n13">
              <w:r w:rsidR="005B29BE" w:rsidRPr="005B29BE">
                <w:rPr>
                  <w:sz w:val="24"/>
                  <w:szCs w:val="24"/>
                </w:rPr>
                <w:t>(смерті),</w:t>
              </w:r>
              <w:r w:rsidR="005B29BE" w:rsidRPr="005B29BE">
                <w:rPr>
                  <w:spacing w:val="-7"/>
                  <w:sz w:val="24"/>
                  <w:szCs w:val="24"/>
                </w:rPr>
                <w:t xml:space="preserve"> </w:t>
              </w:r>
              <w:r w:rsidR="005B29BE" w:rsidRPr="005B29BE">
                <w:rPr>
                  <w:sz w:val="24"/>
                  <w:szCs w:val="24"/>
                </w:rPr>
                <w:t>інвалідності</w:t>
              </w:r>
              <w:r w:rsidR="005B29BE" w:rsidRPr="005B29BE">
                <w:rPr>
                  <w:spacing w:val="-6"/>
                  <w:sz w:val="24"/>
                  <w:szCs w:val="24"/>
                </w:rPr>
                <w:t xml:space="preserve"> </w:t>
              </w:r>
              <w:r w:rsidR="005B29BE" w:rsidRPr="005B29BE">
                <w:rPr>
                  <w:sz w:val="24"/>
                  <w:szCs w:val="24"/>
                </w:rPr>
                <w:t>або</w:t>
              </w:r>
              <w:r w:rsidR="005B29BE" w:rsidRPr="005B29BE">
                <w:rPr>
                  <w:spacing w:val="-7"/>
                  <w:sz w:val="24"/>
                  <w:szCs w:val="24"/>
                </w:rPr>
                <w:t xml:space="preserve"> </w:t>
              </w:r>
              <w:r w:rsidR="005B29BE" w:rsidRPr="005B29BE">
                <w:rPr>
                  <w:sz w:val="24"/>
                  <w:szCs w:val="24"/>
                </w:rPr>
                <w:t>часткової</w:t>
              </w:r>
              <w:r w:rsidR="005B29BE" w:rsidRPr="005B29BE">
                <w:rPr>
                  <w:spacing w:val="-6"/>
                  <w:sz w:val="24"/>
                  <w:szCs w:val="24"/>
                </w:rPr>
                <w:t xml:space="preserve"> </w:t>
              </w:r>
              <w:r w:rsidR="005B29BE" w:rsidRPr="005B29BE">
                <w:rPr>
                  <w:sz w:val="24"/>
                  <w:szCs w:val="24"/>
                </w:rPr>
                <w:t>втрати</w:t>
              </w:r>
              <w:r w:rsidR="005B29BE" w:rsidRPr="005B29BE">
                <w:rPr>
                  <w:spacing w:val="-6"/>
                  <w:sz w:val="24"/>
                  <w:szCs w:val="24"/>
                </w:rPr>
                <w:t xml:space="preserve"> </w:t>
              </w:r>
              <w:r w:rsidR="005B29BE" w:rsidRPr="005B29BE">
                <w:rPr>
                  <w:sz w:val="24"/>
                  <w:szCs w:val="24"/>
                </w:rPr>
                <w:t>працездатності</w:t>
              </w:r>
              <w:r w:rsidR="005B29BE" w:rsidRPr="005B29BE">
                <w:rPr>
                  <w:spacing w:val="-7"/>
                  <w:sz w:val="24"/>
                  <w:szCs w:val="24"/>
                </w:rPr>
                <w:t xml:space="preserve"> </w:t>
              </w:r>
              <w:r w:rsidR="005B29BE" w:rsidRPr="005B29BE">
                <w:rPr>
                  <w:sz w:val="24"/>
                  <w:szCs w:val="24"/>
                </w:rPr>
                <w:t>без</w:t>
              </w:r>
              <w:r w:rsidR="005B29BE" w:rsidRPr="005B29BE">
                <w:rPr>
                  <w:spacing w:val="-8"/>
                  <w:sz w:val="24"/>
                  <w:szCs w:val="24"/>
                </w:rPr>
                <w:t xml:space="preserve"> </w:t>
              </w:r>
              <w:r w:rsidR="005B29BE" w:rsidRPr="005B29BE">
                <w:rPr>
                  <w:sz w:val="24"/>
                  <w:szCs w:val="24"/>
                </w:rPr>
                <w:t>встановлення</w:t>
              </w:r>
            </w:hyperlink>
            <w:r w:rsidR="005B29BE" w:rsidRPr="005B29BE">
              <w:rPr>
                <w:spacing w:val="-57"/>
                <w:sz w:val="24"/>
                <w:szCs w:val="24"/>
              </w:rPr>
              <w:t xml:space="preserve"> </w:t>
            </w:r>
            <w:hyperlink r:id="rId7" w:anchor="n13">
              <w:r w:rsidR="005B29BE" w:rsidRPr="005B29BE">
                <w:rPr>
                  <w:sz w:val="24"/>
                  <w:szCs w:val="24"/>
                </w:rPr>
                <w:t>інвалідності</w:t>
              </w:r>
              <w:r w:rsidR="005B29BE" w:rsidRPr="005B29BE">
                <w:rPr>
                  <w:spacing w:val="-8"/>
                  <w:sz w:val="24"/>
                  <w:szCs w:val="24"/>
                </w:rPr>
                <w:t xml:space="preserve"> </w:t>
              </w:r>
              <w:r w:rsidR="005B29BE" w:rsidRPr="005B29BE">
                <w:rPr>
                  <w:sz w:val="24"/>
                  <w:szCs w:val="24"/>
                </w:rPr>
                <w:t>військовослужбовців,</w:t>
              </w:r>
              <w:r w:rsidR="005B29BE" w:rsidRPr="005B29BE">
                <w:rPr>
                  <w:spacing w:val="-8"/>
                  <w:sz w:val="24"/>
                  <w:szCs w:val="24"/>
                </w:rPr>
                <w:t xml:space="preserve"> </w:t>
              </w:r>
              <w:r w:rsidR="005B29BE" w:rsidRPr="005B29BE">
                <w:rPr>
                  <w:sz w:val="24"/>
                  <w:szCs w:val="24"/>
                </w:rPr>
                <w:t>військовозобов’язаних</w:t>
              </w:r>
              <w:r w:rsidR="005B29BE" w:rsidRPr="005B29BE">
                <w:rPr>
                  <w:spacing w:val="-8"/>
                  <w:sz w:val="24"/>
                  <w:szCs w:val="24"/>
                </w:rPr>
                <w:t xml:space="preserve"> </w:t>
              </w:r>
              <w:r w:rsidR="005B29BE" w:rsidRPr="005B29BE">
                <w:rPr>
                  <w:sz w:val="24"/>
                  <w:szCs w:val="24"/>
                </w:rPr>
                <w:t>та</w:t>
              </w:r>
              <w:r w:rsidR="005B29BE" w:rsidRPr="005B29BE">
                <w:rPr>
                  <w:spacing w:val="-8"/>
                  <w:sz w:val="24"/>
                  <w:szCs w:val="24"/>
                </w:rPr>
                <w:t xml:space="preserve"> </w:t>
              </w:r>
              <w:r w:rsidR="005B29BE" w:rsidRPr="005B29BE">
                <w:rPr>
                  <w:sz w:val="24"/>
                  <w:szCs w:val="24"/>
                </w:rPr>
                <w:t>резервістів,</w:t>
              </w:r>
              <w:r w:rsidR="005B29BE" w:rsidRPr="005B29BE">
                <w:rPr>
                  <w:spacing w:val="-8"/>
                  <w:sz w:val="24"/>
                  <w:szCs w:val="24"/>
                </w:rPr>
                <w:t xml:space="preserve"> </w:t>
              </w:r>
              <w:r w:rsidR="005B29BE" w:rsidRPr="005B29BE">
                <w:rPr>
                  <w:sz w:val="24"/>
                  <w:szCs w:val="24"/>
                </w:rPr>
                <w:t>які</w:t>
              </w:r>
            </w:hyperlink>
            <w:r w:rsidR="005B29BE" w:rsidRPr="005B29BE">
              <w:rPr>
                <w:spacing w:val="-57"/>
                <w:sz w:val="24"/>
                <w:szCs w:val="24"/>
              </w:rPr>
              <w:t xml:space="preserve"> </w:t>
            </w:r>
            <w:hyperlink r:id="rId8" w:anchor="n13">
              <w:r w:rsidR="005B29BE" w:rsidRPr="005B29BE">
                <w:rPr>
                  <w:sz w:val="24"/>
                  <w:szCs w:val="24"/>
                </w:rPr>
                <w:t>призвані</w:t>
              </w:r>
              <w:r w:rsidR="005B29BE" w:rsidRPr="005B29BE">
                <w:rPr>
                  <w:spacing w:val="-2"/>
                  <w:sz w:val="24"/>
                  <w:szCs w:val="24"/>
                </w:rPr>
                <w:t xml:space="preserve"> </w:t>
              </w:r>
              <w:r w:rsidR="005B29BE" w:rsidRPr="005B29BE">
                <w:rPr>
                  <w:sz w:val="24"/>
                  <w:szCs w:val="24"/>
                </w:rPr>
                <w:t>на</w:t>
              </w:r>
              <w:r w:rsidR="005B29BE" w:rsidRPr="005B29BE">
                <w:rPr>
                  <w:spacing w:val="-2"/>
                  <w:sz w:val="24"/>
                  <w:szCs w:val="24"/>
                </w:rPr>
                <w:t xml:space="preserve"> </w:t>
              </w:r>
              <w:r w:rsidR="005B29BE" w:rsidRPr="005B29BE">
                <w:rPr>
                  <w:sz w:val="24"/>
                  <w:szCs w:val="24"/>
                </w:rPr>
                <w:t>навчальні</w:t>
              </w:r>
              <w:r w:rsidR="005B29BE" w:rsidRPr="005B29BE">
                <w:rPr>
                  <w:spacing w:val="-2"/>
                  <w:sz w:val="24"/>
                  <w:szCs w:val="24"/>
                </w:rPr>
                <w:t xml:space="preserve"> </w:t>
              </w:r>
              <w:r w:rsidR="005B29BE" w:rsidRPr="005B29BE">
                <w:rPr>
                  <w:sz w:val="24"/>
                  <w:szCs w:val="24"/>
                </w:rPr>
                <w:t>(або</w:t>
              </w:r>
              <w:r w:rsidR="005B29BE" w:rsidRPr="005B29BE">
                <w:rPr>
                  <w:spacing w:val="-1"/>
                  <w:sz w:val="24"/>
                  <w:szCs w:val="24"/>
                </w:rPr>
                <w:t xml:space="preserve"> </w:t>
              </w:r>
              <w:r w:rsidR="005B29BE" w:rsidRPr="005B29BE">
                <w:rPr>
                  <w:sz w:val="24"/>
                  <w:szCs w:val="24"/>
                </w:rPr>
                <w:t>перевірочні)</w:t>
              </w:r>
              <w:r w:rsidR="005B29BE" w:rsidRPr="005B29BE">
                <w:rPr>
                  <w:spacing w:val="-2"/>
                  <w:sz w:val="24"/>
                  <w:szCs w:val="24"/>
                </w:rPr>
                <w:t xml:space="preserve"> </w:t>
              </w:r>
              <w:r w:rsidR="005B29BE" w:rsidRPr="005B29BE">
                <w:rPr>
                  <w:sz w:val="24"/>
                  <w:szCs w:val="24"/>
                </w:rPr>
                <w:t>та спеціальні</w:t>
              </w:r>
              <w:r w:rsidR="005B29BE" w:rsidRPr="005B29BE">
                <w:rPr>
                  <w:spacing w:val="-1"/>
                  <w:sz w:val="24"/>
                  <w:szCs w:val="24"/>
                </w:rPr>
                <w:t xml:space="preserve"> </w:t>
              </w:r>
              <w:r w:rsidR="005B29BE" w:rsidRPr="005B29BE">
                <w:rPr>
                  <w:sz w:val="24"/>
                  <w:szCs w:val="24"/>
                </w:rPr>
                <w:t>збори</w:t>
              </w:r>
              <w:r w:rsidR="005B29BE" w:rsidRPr="005B29BE">
                <w:rPr>
                  <w:spacing w:val="-2"/>
                  <w:sz w:val="24"/>
                  <w:szCs w:val="24"/>
                </w:rPr>
                <w:t xml:space="preserve"> </w:t>
              </w:r>
              <w:r w:rsidR="005B29BE" w:rsidRPr="005B29BE">
                <w:rPr>
                  <w:sz w:val="24"/>
                  <w:szCs w:val="24"/>
                </w:rPr>
                <w:t>чи</w:t>
              </w:r>
              <w:r w:rsidR="005B29BE" w:rsidRPr="005B29BE">
                <w:rPr>
                  <w:spacing w:val="-1"/>
                  <w:sz w:val="24"/>
                  <w:szCs w:val="24"/>
                </w:rPr>
                <w:t xml:space="preserve"> </w:t>
              </w:r>
              <w:r w:rsidR="005B29BE" w:rsidRPr="005B29BE">
                <w:rPr>
                  <w:sz w:val="24"/>
                  <w:szCs w:val="24"/>
                </w:rPr>
                <w:t>для</w:t>
              </w:r>
            </w:hyperlink>
          </w:p>
          <w:p w14:paraId="0B818E63" w14:textId="77777777" w:rsidR="005B29BE" w:rsidRPr="005B29BE" w:rsidRDefault="00DA1E81" w:rsidP="005B29BE">
            <w:pPr>
              <w:pStyle w:val="TableParagraph"/>
              <w:spacing w:line="256" w:lineRule="exact"/>
              <w:rPr>
                <w:sz w:val="24"/>
                <w:szCs w:val="24"/>
              </w:rPr>
            </w:pPr>
            <w:hyperlink r:id="rId9" w:anchor="n13">
              <w:r w:rsidR="005B29BE" w:rsidRPr="005B29BE">
                <w:rPr>
                  <w:sz w:val="24"/>
                  <w:szCs w:val="24"/>
                </w:rPr>
                <w:t>проходження</w:t>
              </w:r>
              <w:r w:rsidR="005B29BE" w:rsidRPr="005B29BE">
                <w:rPr>
                  <w:spacing w:val="-11"/>
                  <w:sz w:val="24"/>
                  <w:szCs w:val="24"/>
                </w:rPr>
                <w:t xml:space="preserve"> </w:t>
              </w:r>
              <w:r w:rsidR="005B29BE" w:rsidRPr="005B29BE">
                <w:rPr>
                  <w:sz w:val="24"/>
                  <w:szCs w:val="24"/>
                </w:rPr>
                <w:t>служби</w:t>
              </w:r>
              <w:r w:rsidR="005B29BE" w:rsidRPr="005B29BE">
                <w:rPr>
                  <w:spacing w:val="-9"/>
                  <w:sz w:val="24"/>
                  <w:szCs w:val="24"/>
                </w:rPr>
                <w:t xml:space="preserve"> </w:t>
              </w:r>
              <w:r w:rsidR="005B29BE" w:rsidRPr="005B29BE">
                <w:rPr>
                  <w:sz w:val="24"/>
                  <w:szCs w:val="24"/>
                </w:rPr>
                <w:t>у</w:t>
              </w:r>
              <w:r w:rsidR="005B29BE" w:rsidRPr="005B29BE">
                <w:rPr>
                  <w:spacing w:val="-13"/>
                  <w:sz w:val="24"/>
                  <w:szCs w:val="24"/>
                </w:rPr>
                <w:t xml:space="preserve"> </w:t>
              </w:r>
              <w:r w:rsidR="005B29BE" w:rsidRPr="005B29BE">
                <w:rPr>
                  <w:sz w:val="24"/>
                  <w:szCs w:val="24"/>
                </w:rPr>
                <w:t>військовому</w:t>
              </w:r>
              <w:r w:rsidR="005B29BE" w:rsidRPr="005B29BE">
                <w:rPr>
                  <w:spacing w:val="-11"/>
                  <w:sz w:val="24"/>
                  <w:szCs w:val="24"/>
                </w:rPr>
                <w:t xml:space="preserve"> </w:t>
              </w:r>
              <w:r w:rsidR="005B29BE" w:rsidRPr="005B29BE">
                <w:rPr>
                  <w:sz w:val="24"/>
                  <w:szCs w:val="24"/>
                </w:rPr>
                <w:t>резерві</w:t>
              </w:r>
            </w:hyperlink>
            <w:r w:rsidR="005B29BE" w:rsidRPr="005B29BE">
              <w:rPr>
                <w:sz w:val="24"/>
                <w:szCs w:val="24"/>
              </w:rPr>
              <w:t>»</w:t>
            </w:r>
          </w:p>
        </w:tc>
      </w:tr>
      <w:tr w:rsidR="005B29BE" w:rsidRPr="005B29BE" w14:paraId="180B3E35" w14:textId="77777777" w:rsidTr="00DA1E81">
        <w:trPr>
          <w:trHeight w:val="408"/>
        </w:trPr>
        <w:tc>
          <w:tcPr>
            <w:tcW w:w="686" w:type="dxa"/>
          </w:tcPr>
          <w:p w14:paraId="2A762A10" w14:textId="77777777" w:rsidR="005B29BE" w:rsidRPr="005B29BE" w:rsidRDefault="005B29BE" w:rsidP="005B29BE">
            <w:pPr>
              <w:pStyle w:val="TableParagraph"/>
              <w:spacing w:before="254"/>
              <w:ind w:left="89" w:right="79"/>
              <w:jc w:val="center"/>
              <w:rPr>
                <w:sz w:val="24"/>
                <w:szCs w:val="24"/>
              </w:rPr>
            </w:pPr>
            <w:r w:rsidRPr="005B29BE">
              <w:rPr>
                <w:sz w:val="24"/>
                <w:szCs w:val="24"/>
              </w:rPr>
              <w:t>6.</w:t>
            </w:r>
          </w:p>
        </w:tc>
        <w:tc>
          <w:tcPr>
            <w:tcW w:w="3749" w:type="dxa"/>
          </w:tcPr>
          <w:p w14:paraId="123864F5" w14:textId="77777777" w:rsidR="005B29BE" w:rsidRPr="005B29BE" w:rsidRDefault="005B29BE" w:rsidP="005B29BE">
            <w:pPr>
              <w:pStyle w:val="TableParagraph"/>
              <w:spacing w:line="276" w:lineRule="exact"/>
              <w:ind w:left="104" w:right="474"/>
              <w:jc w:val="both"/>
              <w:rPr>
                <w:sz w:val="24"/>
                <w:szCs w:val="24"/>
              </w:rPr>
            </w:pPr>
            <w:r w:rsidRPr="005B29BE">
              <w:rPr>
                <w:sz w:val="24"/>
                <w:szCs w:val="24"/>
              </w:rPr>
              <w:t>Акти центральних</w:t>
            </w:r>
            <w:r w:rsidRPr="005B29BE">
              <w:rPr>
                <w:spacing w:val="-57"/>
                <w:sz w:val="24"/>
                <w:szCs w:val="24"/>
              </w:rPr>
              <w:t xml:space="preserve"> </w:t>
            </w:r>
            <w:r w:rsidRPr="005B29BE">
              <w:rPr>
                <w:spacing w:val="-2"/>
                <w:sz w:val="24"/>
                <w:szCs w:val="24"/>
              </w:rPr>
              <w:t xml:space="preserve">органів </w:t>
            </w:r>
            <w:r w:rsidRPr="005B29BE">
              <w:rPr>
                <w:spacing w:val="-1"/>
                <w:sz w:val="24"/>
                <w:szCs w:val="24"/>
              </w:rPr>
              <w:t>виконавчої</w:t>
            </w:r>
            <w:r w:rsidRPr="005B29BE">
              <w:rPr>
                <w:spacing w:val="-57"/>
                <w:sz w:val="24"/>
                <w:szCs w:val="24"/>
              </w:rPr>
              <w:t xml:space="preserve"> </w:t>
            </w:r>
            <w:r w:rsidRPr="005B29BE">
              <w:rPr>
                <w:sz w:val="24"/>
                <w:szCs w:val="24"/>
              </w:rPr>
              <w:t>влади</w:t>
            </w:r>
          </w:p>
        </w:tc>
        <w:tc>
          <w:tcPr>
            <w:tcW w:w="5370" w:type="dxa"/>
          </w:tcPr>
          <w:p w14:paraId="1885C6E0" w14:textId="77777777" w:rsidR="005B29BE" w:rsidRPr="005B29BE" w:rsidRDefault="005B29BE" w:rsidP="005B29BE">
            <w:pPr>
              <w:pStyle w:val="TableParagraph"/>
              <w:spacing w:before="10"/>
              <w:rPr>
                <w:sz w:val="24"/>
                <w:szCs w:val="24"/>
              </w:rPr>
            </w:pPr>
          </w:p>
          <w:p w14:paraId="5F2B37DF" w14:textId="77777777" w:rsidR="005B29BE" w:rsidRPr="005B29BE" w:rsidRDefault="005B29BE" w:rsidP="005B29BE">
            <w:pPr>
              <w:pStyle w:val="TableParagraph"/>
              <w:ind w:left="110"/>
              <w:rPr>
                <w:sz w:val="24"/>
                <w:szCs w:val="24"/>
              </w:rPr>
            </w:pPr>
            <w:r w:rsidRPr="005B29BE">
              <w:rPr>
                <w:sz w:val="24"/>
                <w:szCs w:val="24"/>
              </w:rPr>
              <w:t>-</w:t>
            </w:r>
          </w:p>
        </w:tc>
      </w:tr>
      <w:tr w:rsidR="005B29BE" w:rsidRPr="005B29BE" w14:paraId="70668771" w14:textId="77777777" w:rsidTr="002873C0">
        <w:trPr>
          <w:trHeight w:val="408"/>
        </w:trPr>
        <w:tc>
          <w:tcPr>
            <w:tcW w:w="9805" w:type="dxa"/>
            <w:gridSpan w:val="3"/>
          </w:tcPr>
          <w:p w14:paraId="025E22B7" w14:textId="77777777" w:rsidR="005B29BE" w:rsidRPr="005B29BE" w:rsidRDefault="005B29BE" w:rsidP="005B29BE">
            <w:pPr>
              <w:pStyle w:val="TableParagraph"/>
              <w:spacing w:before="10"/>
              <w:jc w:val="center"/>
              <w:rPr>
                <w:sz w:val="24"/>
                <w:szCs w:val="24"/>
              </w:rPr>
            </w:pPr>
            <w:r w:rsidRPr="005B29BE">
              <w:rPr>
                <w:b/>
                <w:sz w:val="24"/>
                <w:szCs w:val="24"/>
              </w:rPr>
              <w:t>Умови</w:t>
            </w:r>
            <w:r w:rsidRPr="005B29BE">
              <w:rPr>
                <w:b/>
                <w:spacing w:val="-11"/>
                <w:sz w:val="24"/>
                <w:szCs w:val="24"/>
              </w:rPr>
              <w:t xml:space="preserve"> </w:t>
            </w:r>
            <w:r w:rsidRPr="005B29BE">
              <w:rPr>
                <w:b/>
                <w:sz w:val="24"/>
                <w:szCs w:val="24"/>
              </w:rPr>
              <w:t>отримання</w:t>
            </w:r>
            <w:r w:rsidRPr="005B29BE">
              <w:rPr>
                <w:b/>
                <w:spacing w:val="-11"/>
                <w:sz w:val="24"/>
                <w:szCs w:val="24"/>
              </w:rPr>
              <w:t xml:space="preserve"> </w:t>
            </w:r>
            <w:r w:rsidRPr="005B29BE">
              <w:rPr>
                <w:b/>
                <w:sz w:val="24"/>
                <w:szCs w:val="24"/>
              </w:rPr>
              <w:t>адміністративної</w:t>
            </w:r>
            <w:r w:rsidRPr="005B29BE">
              <w:rPr>
                <w:b/>
                <w:spacing w:val="-10"/>
                <w:sz w:val="24"/>
                <w:szCs w:val="24"/>
              </w:rPr>
              <w:t xml:space="preserve"> </w:t>
            </w:r>
            <w:r w:rsidRPr="005B29BE">
              <w:rPr>
                <w:b/>
                <w:sz w:val="24"/>
                <w:szCs w:val="24"/>
              </w:rPr>
              <w:t>послуги</w:t>
            </w:r>
          </w:p>
        </w:tc>
      </w:tr>
      <w:tr w:rsidR="005B29BE" w:rsidRPr="005B29BE" w14:paraId="25FE4776" w14:textId="77777777" w:rsidTr="00DA1E81">
        <w:trPr>
          <w:trHeight w:val="408"/>
        </w:trPr>
        <w:tc>
          <w:tcPr>
            <w:tcW w:w="686" w:type="dxa"/>
          </w:tcPr>
          <w:p w14:paraId="2866E667" w14:textId="77777777" w:rsidR="005B29BE" w:rsidRPr="005B29BE" w:rsidRDefault="005B29BE" w:rsidP="005B29BE">
            <w:pPr>
              <w:pStyle w:val="TableParagraph"/>
              <w:spacing w:before="115"/>
              <w:ind w:left="89" w:right="79"/>
              <w:jc w:val="center"/>
              <w:rPr>
                <w:sz w:val="24"/>
                <w:szCs w:val="24"/>
              </w:rPr>
            </w:pPr>
            <w:r w:rsidRPr="005B29BE">
              <w:rPr>
                <w:sz w:val="24"/>
                <w:szCs w:val="24"/>
              </w:rPr>
              <w:t>7.</w:t>
            </w:r>
          </w:p>
        </w:tc>
        <w:tc>
          <w:tcPr>
            <w:tcW w:w="3749" w:type="dxa"/>
          </w:tcPr>
          <w:p w14:paraId="0EA1BAA3" w14:textId="77777777" w:rsidR="005B29BE" w:rsidRPr="005B29BE" w:rsidRDefault="005B29BE" w:rsidP="005B29BE">
            <w:pPr>
              <w:pStyle w:val="TableParagraph"/>
              <w:spacing w:line="276" w:lineRule="exact"/>
              <w:ind w:left="104" w:right="1080"/>
              <w:rPr>
                <w:sz w:val="24"/>
                <w:szCs w:val="24"/>
              </w:rPr>
            </w:pPr>
            <w:r w:rsidRPr="005B29BE">
              <w:rPr>
                <w:spacing w:val="-1"/>
                <w:sz w:val="24"/>
                <w:szCs w:val="24"/>
              </w:rPr>
              <w:t xml:space="preserve">Підстава </w:t>
            </w:r>
            <w:r w:rsidRPr="005B29BE">
              <w:rPr>
                <w:sz w:val="24"/>
                <w:szCs w:val="24"/>
              </w:rPr>
              <w:t>для</w:t>
            </w:r>
            <w:r w:rsidRPr="005B29BE">
              <w:rPr>
                <w:spacing w:val="-57"/>
                <w:sz w:val="24"/>
                <w:szCs w:val="24"/>
              </w:rPr>
              <w:t xml:space="preserve"> </w:t>
            </w:r>
            <w:r w:rsidRPr="005B29BE">
              <w:rPr>
                <w:sz w:val="24"/>
                <w:szCs w:val="24"/>
              </w:rPr>
              <w:t>отримання</w:t>
            </w:r>
          </w:p>
        </w:tc>
        <w:tc>
          <w:tcPr>
            <w:tcW w:w="5370" w:type="dxa"/>
          </w:tcPr>
          <w:p w14:paraId="6D81C20C" w14:textId="77777777" w:rsidR="005B29BE" w:rsidRPr="005B29BE" w:rsidRDefault="005B29BE" w:rsidP="005B29BE">
            <w:pPr>
              <w:pStyle w:val="TableParagraph"/>
              <w:spacing w:before="135"/>
              <w:rPr>
                <w:sz w:val="24"/>
                <w:szCs w:val="24"/>
              </w:rPr>
            </w:pPr>
            <w:r w:rsidRPr="005B29BE">
              <w:rPr>
                <w:sz w:val="24"/>
                <w:szCs w:val="24"/>
              </w:rPr>
              <w:t>Звернення</w:t>
            </w:r>
            <w:r w:rsidRPr="005B29BE">
              <w:rPr>
                <w:spacing w:val="-4"/>
                <w:sz w:val="24"/>
                <w:szCs w:val="24"/>
              </w:rPr>
              <w:t xml:space="preserve"> </w:t>
            </w:r>
            <w:hyperlink r:id="rId10">
              <w:r w:rsidRPr="005B29BE">
                <w:rPr>
                  <w:sz w:val="24"/>
                  <w:szCs w:val="24"/>
                </w:rPr>
                <w:t>особи</w:t>
              </w:r>
              <w:r w:rsidRPr="005B29BE">
                <w:rPr>
                  <w:spacing w:val="-4"/>
                  <w:sz w:val="24"/>
                  <w:szCs w:val="24"/>
                </w:rPr>
                <w:t xml:space="preserve"> </w:t>
              </w:r>
              <w:r w:rsidRPr="005B29BE">
                <w:rPr>
                  <w:sz w:val="24"/>
                  <w:szCs w:val="24"/>
                </w:rPr>
                <w:t>(члена</w:t>
              </w:r>
              <w:r w:rsidRPr="005B29BE">
                <w:rPr>
                  <w:spacing w:val="-6"/>
                  <w:sz w:val="24"/>
                  <w:szCs w:val="24"/>
                </w:rPr>
                <w:t xml:space="preserve"> </w:t>
              </w:r>
              <w:r w:rsidRPr="005B29BE">
                <w:rPr>
                  <w:sz w:val="24"/>
                  <w:szCs w:val="24"/>
                </w:rPr>
                <w:t>сім'ї,</w:t>
              </w:r>
              <w:r w:rsidRPr="005B29BE">
                <w:rPr>
                  <w:spacing w:val="-4"/>
                  <w:sz w:val="24"/>
                  <w:szCs w:val="24"/>
                </w:rPr>
                <w:t xml:space="preserve"> </w:t>
              </w:r>
              <w:r w:rsidRPr="005B29BE">
                <w:rPr>
                  <w:sz w:val="24"/>
                  <w:szCs w:val="24"/>
                </w:rPr>
                <w:t>батьки</w:t>
              </w:r>
              <w:r w:rsidRPr="005B29BE">
                <w:rPr>
                  <w:spacing w:val="-5"/>
                  <w:sz w:val="24"/>
                  <w:szCs w:val="24"/>
                </w:rPr>
                <w:t xml:space="preserve"> </w:t>
              </w:r>
              <w:r w:rsidRPr="005B29BE">
                <w:rPr>
                  <w:sz w:val="24"/>
                  <w:szCs w:val="24"/>
                </w:rPr>
                <w:t>та</w:t>
              </w:r>
              <w:r w:rsidRPr="005B29BE">
                <w:rPr>
                  <w:spacing w:val="-6"/>
                  <w:sz w:val="24"/>
                  <w:szCs w:val="24"/>
                </w:rPr>
                <w:t xml:space="preserve"> </w:t>
              </w:r>
              <w:r w:rsidRPr="005B29BE">
                <w:rPr>
                  <w:sz w:val="24"/>
                  <w:szCs w:val="24"/>
                </w:rPr>
                <w:t>утриманці</w:t>
              </w:r>
              <w:r w:rsidRPr="005B29BE">
                <w:rPr>
                  <w:spacing w:val="-6"/>
                  <w:sz w:val="24"/>
                  <w:szCs w:val="24"/>
                </w:rPr>
                <w:t xml:space="preserve"> </w:t>
              </w:r>
              <w:r w:rsidRPr="005B29BE">
                <w:rPr>
                  <w:sz w:val="24"/>
                  <w:szCs w:val="24"/>
                </w:rPr>
                <w:t>загиблого</w:t>
              </w:r>
              <w:r w:rsidRPr="005B29BE">
                <w:rPr>
                  <w:spacing w:val="-5"/>
                  <w:sz w:val="24"/>
                  <w:szCs w:val="24"/>
                </w:rPr>
                <w:t xml:space="preserve"> </w:t>
              </w:r>
              <w:r w:rsidRPr="005B29BE">
                <w:rPr>
                  <w:sz w:val="24"/>
                  <w:szCs w:val="24"/>
                </w:rPr>
                <w:t>(померлого)</w:t>
              </w:r>
            </w:hyperlink>
          </w:p>
        </w:tc>
      </w:tr>
      <w:tr w:rsidR="00DA1E81" w:rsidRPr="005B29BE" w14:paraId="634D528A" w14:textId="77777777" w:rsidTr="00DA1E81">
        <w:trPr>
          <w:trHeight w:val="408"/>
        </w:trPr>
        <w:tc>
          <w:tcPr>
            <w:tcW w:w="686" w:type="dxa"/>
          </w:tcPr>
          <w:p w14:paraId="27085282" w14:textId="77777777" w:rsidR="00DA1E81" w:rsidRPr="005B29BE" w:rsidRDefault="00DA1E81" w:rsidP="00DA1E81">
            <w:pPr>
              <w:pStyle w:val="TableParagraph"/>
              <w:ind w:right="79"/>
              <w:jc w:val="center"/>
              <w:rPr>
                <w:sz w:val="24"/>
                <w:szCs w:val="24"/>
              </w:rPr>
            </w:pPr>
            <w:r w:rsidRPr="005B29BE">
              <w:rPr>
                <w:sz w:val="24"/>
                <w:szCs w:val="24"/>
              </w:rPr>
              <w:t>8.</w:t>
            </w:r>
          </w:p>
        </w:tc>
        <w:tc>
          <w:tcPr>
            <w:tcW w:w="3749" w:type="dxa"/>
          </w:tcPr>
          <w:p w14:paraId="05521A80" w14:textId="77777777" w:rsidR="00DA1E81" w:rsidRPr="005B29BE" w:rsidRDefault="00DA1E81" w:rsidP="00DA1E81">
            <w:pPr>
              <w:pStyle w:val="TableParagraph"/>
              <w:ind w:right="304"/>
              <w:rPr>
                <w:sz w:val="24"/>
                <w:szCs w:val="24"/>
              </w:rPr>
            </w:pPr>
            <w:r w:rsidRPr="005B29BE">
              <w:rPr>
                <w:sz w:val="24"/>
                <w:szCs w:val="24"/>
              </w:rPr>
              <w:t>Перелік документів,</w:t>
            </w:r>
            <w:r w:rsidRPr="005B29BE">
              <w:rPr>
                <w:spacing w:val="-57"/>
                <w:sz w:val="24"/>
                <w:szCs w:val="24"/>
              </w:rPr>
              <w:t xml:space="preserve"> </w:t>
            </w:r>
            <w:r w:rsidRPr="005B29BE">
              <w:rPr>
                <w:sz w:val="24"/>
                <w:szCs w:val="24"/>
              </w:rPr>
              <w:t>необхідних</w:t>
            </w:r>
            <w:r w:rsidRPr="005B29BE">
              <w:rPr>
                <w:spacing w:val="-4"/>
                <w:sz w:val="24"/>
                <w:szCs w:val="24"/>
              </w:rPr>
              <w:t xml:space="preserve"> </w:t>
            </w:r>
            <w:r w:rsidRPr="005B29BE">
              <w:rPr>
                <w:sz w:val="24"/>
                <w:szCs w:val="24"/>
              </w:rPr>
              <w:t>для</w:t>
            </w:r>
          </w:p>
          <w:p w14:paraId="39CF48BD" w14:textId="77777777" w:rsidR="00DA1E81" w:rsidRPr="005B29BE" w:rsidRDefault="00DA1E81" w:rsidP="00DA1E81">
            <w:pPr>
              <w:pStyle w:val="TableParagraph"/>
              <w:ind w:left="104" w:right="340"/>
              <w:rPr>
                <w:sz w:val="24"/>
                <w:szCs w:val="24"/>
              </w:rPr>
            </w:pPr>
            <w:r w:rsidRPr="005B29BE">
              <w:rPr>
                <w:sz w:val="24"/>
                <w:szCs w:val="24"/>
              </w:rPr>
              <w:t>надання послуги, та</w:t>
            </w:r>
            <w:r w:rsidRPr="005B29BE">
              <w:rPr>
                <w:spacing w:val="-57"/>
                <w:sz w:val="24"/>
                <w:szCs w:val="24"/>
              </w:rPr>
              <w:t xml:space="preserve"> </w:t>
            </w:r>
            <w:r w:rsidRPr="005B29BE">
              <w:rPr>
                <w:sz w:val="24"/>
                <w:szCs w:val="24"/>
              </w:rPr>
              <w:t>вимоги</w:t>
            </w:r>
            <w:r w:rsidRPr="005B29BE">
              <w:rPr>
                <w:spacing w:val="-1"/>
                <w:sz w:val="24"/>
                <w:szCs w:val="24"/>
              </w:rPr>
              <w:t xml:space="preserve"> </w:t>
            </w:r>
            <w:r w:rsidRPr="005B29BE">
              <w:rPr>
                <w:sz w:val="24"/>
                <w:szCs w:val="24"/>
              </w:rPr>
              <w:t>до них</w:t>
            </w:r>
          </w:p>
        </w:tc>
        <w:tc>
          <w:tcPr>
            <w:tcW w:w="5370" w:type="dxa"/>
            <w:tcBorders>
              <w:top w:val="single" w:sz="4" w:space="0" w:color="auto"/>
              <w:left w:val="single" w:sz="4" w:space="0" w:color="auto"/>
              <w:bottom w:val="single" w:sz="4" w:space="0" w:color="auto"/>
              <w:right w:val="single" w:sz="4" w:space="0" w:color="auto"/>
            </w:tcBorders>
            <w:vAlign w:val="center"/>
          </w:tcPr>
          <w:p w14:paraId="3F5F686B" w14:textId="77777777" w:rsid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Pr>
                <w:rFonts w:ascii="Times New Roman" w:eastAsia="Times New Roman" w:hAnsi="Times New Roman" w:cs="Times New Roman"/>
                <w:color w:val="212529"/>
                <w:sz w:val="24"/>
                <w:szCs w:val="24"/>
                <w:lang w:eastAsia="uk-UA"/>
              </w:rPr>
              <w:t xml:space="preserve">Заява кожного повнолітнього члена сім’ї, батьків та утриманців загиблого (померлого), які мають право на отримання допомоги, а у разі наявності неповнолітніх дітей - іншого з батьків або опікунів </w:t>
            </w:r>
            <w:r>
              <w:rPr>
                <w:rFonts w:ascii="Times New Roman" w:eastAsia="Times New Roman" w:hAnsi="Times New Roman" w:cs="Times New Roman"/>
                <w:color w:val="212529"/>
                <w:sz w:val="24"/>
                <w:szCs w:val="24"/>
                <w:lang w:eastAsia="uk-UA"/>
              </w:rPr>
              <w:lastRenderedPageBreak/>
              <w:t>чи піклувальників дітей про виплату одноразової грошової допомоги</w:t>
            </w:r>
          </w:p>
          <w:p w14:paraId="4A35A6AA" w14:textId="77777777" w:rsid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Pr>
                <w:rFonts w:ascii="Times New Roman" w:eastAsia="Times New Roman" w:hAnsi="Times New Roman" w:cs="Times New Roman"/>
                <w:color w:val="212529"/>
                <w:sz w:val="24"/>
                <w:szCs w:val="24"/>
                <w:lang w:eastAsia="uk-UA"/>
              </w:rPr>
              <w:t>Витяг з наказу про виключення загиблого (померлого) військовослужбовця, військовозобов’язаного та резервіста із списків особового складу військової частини (підрозділу, органу)</w:t>
            </w:r>
          </w:p>
          <w:p w14:paraId="0747A0C7" w14:textId="77777777" w:rsid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Pr>
                <w:rFonts w:ascii="Times New Roman" w:eastAsia="Times New Roman" w:hAnsi="Times New Roman" w:cs="Times New Roman"/>
                <w:color w:val="212529"/>
                <w:sz w:val="24"/>
                <w:szCs w:val="24"/>
                <w:lang w:eastAsia="uk-UA"/>
              </w:rPr>
              <w:t>Витяг з особової справи про склад сім’ї військовослужбовця, військовозобов’язаного та резервіста, призваного на навчальні (або перевірочні) та спеціальні збори чи для проходження служби у військовому резерві</w:t>
            </w:r>
          </w:p>
          <w:p w14:paraId="61EF9DAD" w14:textId="77777777" w:rsid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Pr>
                <w:rFonts w:ascii="Times New Roman" w:eastAsia="Times New Roman" w:hAnsi="Times New Roman" w:cs="Times New Roman"/>
                <w:color w:val="212529"/>
                <w:sz w:val="24"/>
                <w:szCs w:val="24"/>
                <w:lang w:eastAsia="uk-UA"/>
              </w:rPr>
              <w:t>Копія довідки органу реєстрації або відповідного житлово-експлуатаційного підприємства, організації чи органу місцевого самоврядування про склад сім’ї військовослужбовця, військовозобов’язаного та резервіста</w:t>
            </w:r>
          </w:p>
          <w:p w14:paraId="4080D635" w14:textId="77777777" w:rsid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Pr>
                <w:rFonts w:ascii="Times New Roman" w:eastAsia="Times New Roman" w:hAnsi="Times New Roman" w:cs="Times New Roman"/>
                <w:color w:val="212529"/>
                <w:sz w:val="24"/>
                <w:szCs w:val="24"/>
                <w:lang w:eastAsia="uk-UA"/>
              </w:rPr>
              <w:t>Копія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та має відмітку в паспорті громадянина України, - копію сторінки паспорта з такою відміткою)</w:t>
            </w:r>
          </w:p>
          <w:p w14:paraId="29A6795C" w14:textId="77777777" w:rsid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Pr>
                <w:rFonts w:ascii="Times New Roman" w:eastAsia="Times New Roman" w:hAnsi="Times New Roman" w:cs="Times New Roman"/>
                <w:color w:val="212529"/>
                <w:sz w:val="24"/>
                <w:szCs w:val="24"/>
                <w:lang w:eastAsia="uk-UA"/>
              </w:rPr>
              <w:t>Копія документа, що свідчить про причини та обставини загибелі (смерті) військовослужбовця, військовозобов’язаного та резервіста, зокрема про те, що вона не пов’язана з вчиненням ним кримінального чи адміністративного правопорушення або не є наслідком вчинення ним дій у стані алкогольного, наркотичного, токсичного сп’яніння, або навмисного спричинення собі тілесного ушкодження чи самогубства</w:t>
            </w:r>
          </w:p>
          <w:p w14:paraId="728A8A8C" w14:textId="77777777" w:rsid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Pr>
                <w:rFonts w:ascii="Times New Roman" w:eastAsia="Times New Roman" w:hAnsi="Times New Roman" w:cs="Times New Roman"/>
                <w:color w:val="212529"/>
                <w:sz w:val="24"/>
                <w:szCs w:val="24"/>
                <w:lang w:eastAsia="uk-UA"/>
              </w:rPr>
              <w:t xml:space="preserve">Копія рішення районної, районної у мм. Києві та Севастополі держадміністрації, виконавчого органу міської, районної у місті, сільської, селищної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w:t>
            </w:r>
            <w:r>
              <w:rPr>
                <w:rFonts w:ascii="Times New Roman" w:eastAsia="Times New Roman" w:hAnsi="Times New Roman" w:cs="Times New Roman"/>
                <w:color w:val="212529"/>
                <w:sz w:val="24"/>
                <w:szCs w:val="24"/>
                <w:lang w:eastAsia="uk-UA"/>
              </w:rPr>
              <w:lastRenderedPageBreak/>
              <w:t>військовослужбовця, військовозобов’язаного та резервіста)</w:t>
            </w:r>
          </w:p>
          <w:p w14:paraId="47F20BAE" w14:textId="77777777" w:rsid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Pr>
                <w:rFonts w:ascii="Times New Roman" w:eastAsia="Times New Roman" w:hAnsi="Times New Roman" w:cs="Times New Roman"/>
                <w:color w:val="212529"/>
                <w:sz w:val="24"/>
                <w:szCs w:val="24"/>
                <w:lang w:eastAsia="uk-UA"/>
              </w:rPr>
              <w:t>Копія рішення суду або нотаріально посвідченого правочину, що підтверджуватиме факт перебування заявника на утриманні загиблого (померлого) (надають особи, які не були членами сім’ї загиблого (померлого), але перебували на його утриманні)</w:t>
            </w:r>
          </w:p>
          <w:p w14:paraId="2BB6DE90" w14:textId="77777777" w:rsid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Pr>
                <w:rFonts w:ascii="Times New Roman" w:eastAsia="Times New Roman" w:hAnsi="Times New Roman" w:cs="Times New Roman"/>
                <w:color w:val="212529"/>
                <w:sz w:val="24"/>
                <w:szCs w:val="24"/>
                <w:lang w:eastAsia="uk-UA"/>
              </w:rPr>
              <w:t>Копія свідоцтва про народження військовослужбовця, військовозобов’язаного та резервіста - для виплати одноразової грошової допомоги батькам загиблого (померлого)</w:t>
            </w:r>
          </w:p>
          <w:p w14:paraId="218517AD" w14:textId="77777777" w:rsid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Pr>
                <w:rFonts w:ascii="Times New Roman" w:eastAsia="Times New Roman" w:hAnsi="Times New Roman" w:cs="Times New Roman"/>
                <w:color w:val="212529"/>
                <w:sz w:val="24"/>
                <w:szCs w:val="24"/>
                <w:lang w:eastAsia="uk-UA"/>
              </w:rPr>
              <w:t>Копія свідоцтва про народження дитини - для виплати одноразової грошової допомоги дитині</w:t>
            </w:r>
          </w:p>
          <w:p w14:paraId="09EA07C4" w14:textId="77777777" w:rsid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Pr>
                <w:rFonts w:ascii="Times New Roman" w:eastAsia="Times New Roman" w:hAnsi="Times New Roman" w:cs="Times New Roman"/>
                <w:color w:val="212529"/>
                <w:sz w:val="24"/>
                <w:szCs w:val="24"/>
                <w:lang w:eastAsia="uk-UA"/>
              </w:rPr>
              <w:t>Копія свідоцтва про смерть військовослужбовця, військовозобов’язаного та резервіста</w:t>
            </w:r>
          </w:p>
          <w:p w14:paraId="72389B5A" w14:textId="77777777" w:rsid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Pr>
                <w:rFonts w:ascii="Times New Roman" w:eastAsia="Times New Roman" w:hAnsi="Times New Roman" w:cs="Times New Roman"/>
                <w:color w:val="212529"/>
                <w:sz w:val="24"/>
                <w:szCs w:val="24"/>
                <w:lang w:eastAsia="uk-UA"/>
              </w:rPr>
              <w:t>Копія свідоцтва про шлюб - для виплати грошової допомоги дружині (чоловікові)</w:t>
            </w:r>
          </w:p>
          <w:p w14:paraId="23E6AB7B" w14:textId="00ACD1E5" w:rsidR="00DA1E81" w:rsidRPr="005B29BE" w:rsidRDefault="00DA1E81" w:rsidP="00DA1E81">
            <w:pPr>
              <w:pStyle w:val="TableParagraph"/>
              <w:spacing w:before="41" w:line="276" w:lineRule="auto"/>
              <w:ind w:right="57"/>
              <w:rPr>
                <w:sz w:val="24"/>
                <w:szCs w:val="24"/>
              </w:rPr>
            </w:pPr>
            <w:r>
              <w:rPr>
                <w:color w:val="212529"/>
                <w:sz w:val="24"/>
                <w:szCs w:val="24"/>
                <w:lang w:eastAsia="uk-UA"/>
              </w:rPr>
              <w:t>Копія сторінок паспортів повнолітніх членів сім’ї з даними про прізвище, ім’я та по батькові і місце реєстрації</w:t>
            </w:r>
          </w:p>
        </w:tc>
      </w:tr>
      <w:tr w:rsidR="00DA1E81" w:rsidRPr="005B29BE" w14:paraId="3B915CF5" w14:textId="77777777" w:rsidTr="00DA1E81">
        <w:trPr>
          <w:trHeight w:val="408"/>
        </w:trPr>
        <w:tc>
          <w:tcPr>
            <w:tcW w:w="686" w:type="dxa"/>
          </w:tcPr>
          <w:p w14:paraId="4A791259" w14:textId="1F9A943E" w:rsidR="00DA1E81" w:rsidRPr="005B29BE" w:rsidRDefault="00DA1E81" w:rsidP="00DA1E81">
            <w:pPr>
              <w:pStyle w:val="TableParagraph"/>
              <w:ind w:right="79"/>
              <w:jc w:val="center"/>
              <w:rPr>
                <w:sz w:val="24"/>
                <w:szCs w:val="24"/>
              </w:rPr>
            </w:pPr>
            <w:r>
              <w:rPr>
                <w:sz w:val="24"/>
                <w:szCs w:val="24"/>
              </w:rPr>
              <w:lastRenderedPageBreak/>
              <w:t>8.1.</w:t>
            </w:r>
          </w:p>
        </w:tc>
        <w:tc>
          <w:tcPr>
            <w:tcW w:w="3749" w:type="dxa"/>
          </w:tcPr>
          <w:p w14:paraId="21C1C2B7" w14:textId="472AA2F4" w:rsidR="00DA1E81" w:rsidRPr="005B29BE" w:rsidRDefault="00DA1E81" w:rsidP="00DA1E81">
            <w:pPr>
              <w:pStyle w:val="TableParagraph"/>
              <w:ind w:right="304"/>
              <w:rPr>
                <w:sz w:val="24"/>
                <w:szCs w:val="24"/>
              </w:rPr>
            </w:pPr>
            <w:r>
              <w:rPr>
                <w:sz w:val="24"/>
                <w:szCs w:val="24"/>
              </w:rPr>
              <w:t>Умови отримання</w:t>
            </w:r>
          </w:p>
        </w:tc>
        <w:tc>
          <w:tcPr>
            <w:tcW w:w="5370" w:type="dxa"/>
            <w:tcBorders>
              <w:top w:val="single" w:sz="4" w:space="0" w:color="auto"/>
              <w:left w:val="single" w:sz="4" w:space="0" w:color="auto"/>
              <w:bottom w:val="single" w:sz="4" w:space="0" w:color="auto"/>
              <w:right w:val="single" w:sz="4" w:space="0" w:color="auto"/>
            </w:tcBorders>
            <w:vAlign w:val="center"/>
          </w:tcPr>
          <w:p w14:paraId="129D9E65" w14:textId="77777777" w:rsidR="00DA1E81" w:rsidRP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Днем виникнення права на отримання одноразової грошової допомоги є:</w:t>
            </w:r>
          </w:p>
          <w:p w14:paraId="43D23F17" w14:textId="77777777" w:rsidR="00DA1E81" w:rsidRP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 у разі загибелі (смерті) військовослужбовця, військовозобов’язаного та резервіста - дата смерті, що зазначена у свідоцтві про смерть;</w:t>
            </w:r>
          </w:p>
          <w:p w14:paraId="73CB2A3F" w14:textId="77777777" w:rsidR="00DA1E81" w:rsidRP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 у разі встановлення інвалідності - дата, зазначена у довідці медико-соціальної експертної комісії, а у разі повторного огляду та зміни групи інвалідності - дата, зазначена у довідці медико-соціальної експертної комісії про первинне встановлення інвалідності;</w:t>
            </w:r>
          </w:p>
          <w:p w14:paraId="5420AB5F" w14:textId="77777777" w:rsidR="00DA1E81" w:rsidRP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 у разі встановлення ступеня втрати працездатності без установлення інвалідності - дата, зазначена у довідці медико-соціальної експертної комісії.</w:t>
            </w:r>
          </w:p>
          <w:p w14:paraId="045B385A" w14:textId="77777777" w:rsidR="00DA1E81" w:rsidRP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Одноразова грошова допомога призначається у разі:</w:t>
            </w:r>
          </w:p>
          <w:p w14:paraId="3A8D8A32" w14:textId="77777777" w:rsidR="00DA1E81" w:rsidRP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 xml:space="preserve">1) загибелі (смерті) військовослужбовця під час виконання ним обов’язків військової служби або внаслідок захворювання, пов’язаного з виконанням ним обов’язків військової служби, або смерті особи, звільненої з військової служби, протягом року після звільнення її з військової служби, якщо смерть настала внаслідок </w:t>
            </w:r>
            <w:r w:rsidRPr="00DA1E81">
              <w:rPr>
                <w:rFonts w:ascii="Times New Roman" w:eastAsia="Times New Roman" w:hAnsi="Times New Roman" w:cs="Times New Roman"/>
                <w:color w:val="212529"/>
                <w:sz w:val="24"/>
                <w:szCs w:val="24"/>
                <w:lang w:eastAsia="uk-UA"/>
              </w:rPr>
              <w:lastRenderedPageBreak/>
              <w:t>поранення, контузії, каліцтва, захворювання, пов’язаних з виконанням обов’язків військової служби;</w:t>
            </w:r>
          </w:p>
          <w:p w14:paraId="62FB6E2A" w14:textId="77777777" w:rsidR="00DA1E81" w:rsidRP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2) смерті військовослужбовця, що настала в період проходження ним військової служби або внаслідок захворювання чи нещасного випадку, що мали місце в період проходження ним військової служби, або смерті особи, звільненої з військової служби, протягом року після звільнення її з військової служби, якщо смерть настала внаслідок поранення, контузії, каліцтва, захворювання, нещасного випадку, пов’язаних із проходженням військової служби;</w:t>
            </w:r>
          </w:p>
          <w:p w14:paraId="62BE1E78" w14:textId="77777777" w:rsidR="00DA1E81" w:rsidRP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3) загибелі (смерті) військовозобов’язаного або резервіста, якого призвано на навчальні (або перевірочні) та спеціальні збори чи для проходження служби у військовому резерві, що настала під час виконання обов’язків військової служби або служби у військовому резерві.</w:t>
            </w:r>
          </w:p>
          <w:p w14:paraId="32A3B9EF" w14:textId="77777777" w:rsidR="00DA1E81" w:rsidRP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Одноразова грошова допомога призначається і виплачується рівними частинами членам сім’ї, батькам та утриманцям загиблого (померлого) військовослужбовця, військовозобов’язаного та резервіста:</w:t>
            </w:r>
          </w:p>
          <w:p w14:paraId="4E20E595" w14:textId="77777777" w:rsidR="00DA1E81" w:rsidRP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 у разі загибелі (смерті) військовослужбовця, військовозобов’язаного або резервіста у випадках, передбачених підпунктом 1 пункту 4 Порядку призначення і виплати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 - у розмірі 750-кратного прожиткового мінімуму, встановленого законом для працездатних осіб на 1 січня календарного року, в якому настала загибель (смерть);</w:t>
            </w:r>
          </w:p>
          <w:p w14:paraId="5F146436" w14:textId="77777777" w:rsidR="00DA1E81" w:rsidRP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 xml:space="preserve">- у разі загибелі (смерті) військовослужбовця, військовозобов’язаного або резервіста у випадках, передбачених підпунктами 2 і 3 пункту 4 Порядку призначення і виплати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w:t>
            </w:r>
            <w:r w:rsidRPr="00DA1E81">
              <w:rPr>
                <w:rFonts w:ascii="Times New Roman" w:eastAsia="Times New Roman" w:hAnsi="Times New Roman" w:cs="Times New Roman"/>
                <w:color w:val="212529"/>
                <w:sz w:val="24"/>
                <w:szCs w:val="24"/>
                <w:lang w:eastAsia="uk-UA"/>
              </w:rPr>
              <w:lastRenderedPageBreak/>
              <w:t>військовозобов’язаних та резервістів, які призвані на навчальні (або перевірочні) та спеціальні збори чи для проходження служби у військовому резерві, - у розмірі 500-кратного прожиткового мінімуму, встановленого законом для працездатних осіб на 1 січня календарного року, в якому настала загибель (смерть).</w:t>
            </w:r>
          </w:p>
          <w:p w14:paraId="2C5558B7" w14:textId="77777777" w:rsidR="00DA1E81" w:rsidRP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Якщо протягом двох років військовослужбовцю, військовозобов’язаному та резервісту після первинного встановлення інвалідності або ступеня втрати працездатності без встановлення інвалідності під час повторного огляду буде встановлено згідно з рішенням медико-соціальної експертної комісії вищу групу чи іншу причину інвалідності або більший відсоток втрати працездатності, що дає їм право на отримання одноразової грошової допомоги в більшому розмірі, виплата провадиться з урахуванням раніше виплаченої суми.</w:t>
            </w:r>
          </w:p>
          <w:p w14:paraId="613929F0" w14:textId="77777777" w:rsidR="00DA1E81" w:rsidRP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У разі повторного встановлення (зміни) групи інвалідності, причин її виникнення або ступеня втрати працездатності понад дворічний строк після первинного встановлення інвалідності виплата одноразової грошової допомоги не здійснюється.</w:t>
            </w:r>
          </w:p>
          <w:p w14:paraId="690AC4A3" w14:textId="77777777" w:rsidR="00DA1E81" w:rsidRP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Одноразова грошова допомога виплачується особі шляхом перерахування коштів уповноваженим органом на рахунок в установі банку, зазначений одержувачем виплати.</w:t>
            </w:r>
          </w:p>
          <w:p w14:paraId="2157ACEA" w14:textId="5D2682FF" w:rsidR="00DA1E81" w:rsidRDefault="00DA1E81" w:rsidP="00DA1E81">
            <w:pPr>
              <w:pStyle w:val="a6"/>
              <w:spacing w:line="276" w:lineRule="auto"/>
              <w:jc w:val="both"/>
              <w:rPr>
                <w:rFonts w:ascii="Times New Roman" w:eastAsia="Times New Roman" w:hAnsi="Times New Roman" w:cs="Times New Roman"/>
                <w:color w:val="212529"/>
                <w:sz w:val="24"/>
                <w:szCs w:val="24"/>
                <w:lang w:eastAsia="uk-UA"/>
              </w:rPr>
            </w:pPr>
            <w:r w:rsidRPr="00DA1E81">
              <w:rPr>
                <w:rFonts w:ascii="Times New Roman" w:eastAsia="Times New Roman" w:hAnsi="Times New Roman" w:cs="Times New Roman"/>
                <w:color w:val="212529"/>
                <w:sz w:val="24"/>
                <w:szCs w:val="24"/>
                <w:lang w:eastAsia="uk-UA"/>
              </w:rPr>
              <w:t>Якщо після призначення одноразової грошової допомоги за її одержанням звертаються інші особи (члени сім’ї, батьки та утриманці загиблого (померлого), питання щодо розподілу суми такої допомоги вирішується за взаємною згодою осіб або в судовому порядку.</w:t>
            </w:r>
          </w:p>
        </w:tc>
      </w:tr>
      <w:tr w:rsidR="005B29BE" w:rsidRPr="005B29BE" w14:paraId="5B012DC7" w14:textId="77777777" w:rsidTr="00DA1E81">
        <w:trPr>
          <w:trHeight w:val="408"/>
        </w:trPr>
        <w:tc>
          <w:tcPr>
            <w:tcW w:w="686" w:type="dxa"/>
          </w:tcPr>
          <w:p w14:paraId="28647591" w14:textId="77777777" w:rsidR="005B29BE" w:rsidRPr="005B29BE" w:rsidRDefault="005B29BE" w:rsidP="005B29BE">
            <w:pPr>
              <w:pStyle w:val="TableParagraph"/>
              <w:spacing w:before="115"/>
              <w:ind w:left="89" w:right="79"/>
              <w:jc w:val="center"/>
              <w:rPr>
                <w:sz w:val="24"/>
                <w:szCs w:val="24"/>
              </w:rPr>
            </w:pPr>
            <w:r w:rsidRPr="005B29BE">
              <w:rPr>
                <w:sz w:val="24"/>
                <w:szCs w:val="24"/>
              </w:rPr>
              <w:lastRenderedPageBreak/>
              <w:t>9.</w:t>
            </w:r>
          </w:p>
        </w:tc>
        <w:tc>
          <w:tcPr>
            <w:tcW w:w="3749" w:type="dxa"/>
          </w:tcPr>
          <w:p w14:paraId="30FEF1B3" w14:textId="77777777" w:rsidR="005B29BE" w:rsidRPr="005B29BE" w:rsidRDefault="005B29BE" w:rsidP="005B29BE">
            <w:pPr>
              <w:pStyle w:val="TableParagraph"/>
              <w:spacing w:line="276" w:lineRule="exact"/>
              <w:ind w:left="104" w:right="775"/>
              <w:rPr>
                <w:sz w:val="24"/>
                <w:szCs w:val="24"/>
              </w:rPr>
            </w:pPr>
            <w:r w:rsidRPr="005B29BE">
              <w:rPr>
                <w:sz w:val="24"/>
                <w:szCs w:val="24"/>
              </w:rPr>
              <w:t>Спосіб подання</w:t>
            </w:r>
            <w:r w:rsidRPr="005B29BE">
              <w:rPr>
                <w:spacing w:val="-58"/>
                <w:sz w:val="24"/>
                <w:szCs w:val="24"/>
              </w:rPr>
              <w:t xml:space="preserve"> </w:t>
            </w:r>
            <w:r w:rsidRPr="005B29BE">
              <w:rPr>
                <w:sz w:val="24"/>
                <w:szCs w:val="24"/>
              </w:rPr>
              <w:t>документів</w:t>
            </w:r>
          </w:p>
        </w:tc>
        <w:tc>
          <w:tcPr>
            <w:tcW w:w="5370" w:type="dxa"/>
          </w:tcPr>
          <w:p w14:paraId="3F8B3871" w14:textId="0AF03AEB" w:rsidR="005B29BE" w:rsidRPr="005B29BE" w:rsidRDefault="005B29BE" w:rsidP="005B29BE">
            <w:pPr>
              <w:pStyle w:val="TableParagraph"/>
              <w:spacing w:line="276" w:lineRule="exact"/>
              <w:rPr>
                <w:sz w:val="24"/>
                <w:szCs w:val="24"/>
              </w:rPr>
            </w:pPr>
            <w:r w:rsidRPr="005B29BE">
              <w:rPr>
                <w:color w:val="202429"/>
                <w:sz w:val="24"/>
                <w:szCs w:val="24"/>
              </w:rPr>
              <w:t>Подати</w:t>
            </w:r>
            <w:r w:rsidRPr="005B29BE">
              <w:rPr>
                <w:color w:val="202429"/>
                <w:spacing w:val="-2"/>
                <w:sz w:val="24"/>
                <w:szCs w:val="24"/>
              </w:rPr>
              <w:t xml:space="preserve"> </w:t>
            </w:r>
            <w:r w:rsidRPr="005B29BE">
              <w:rPr>
                <w:color w:val="202429"/>
                <w:sz w:val="24"/>
                <w:szCs w:val="24"/>
              </w:rPr>
              <w:t>заяву</w:t>
            </w:r>
            <w:r w:rsidRPr="005B29BE">
              <w:rPr>
                <w:color w:val="202429"/>
                <w:spacing w:val="-2"/>
                <w:sz w:val="24"/>
                <w:szCs w:val="24"/>
              </w:rPr>
              <w:t xml:space="preserve"> </w:t>
            </w:r>
            <w:r w:rsidRPr="005B29BE">
              <w:rPr>
                <w:color w:val="202429"/>
                <w:sz w:val="24"/>
                <w:szCs w:val="24"/>
              </w:rPr>
              <w:t>на</w:t>
            </w:r>
            <w:r w:rsidRPr="005B29BE">
              <w:rPr>
                <w:color w:val="202429"/>
                <w:spacing w:val="-3"/>
                <w:sz w:val="24"/>
                <w:szCs w:val="24"/>
              </w:rPr>
              <w:t xml:space="preserve"> </w:t>
            </w:r>
            <w:r w:rsidRPr="005B29BE">
              <w:rPr>
                <w:color w:val="202429"/>
                <w:sz w:val="24"/>
                <w:szCs w:val="24"/>
              </w:rPr>
              <w:t>отримання</w:t>
            </w:r>
            <w:r w:rsidRPr="005B29BE">
              <w:rPr>
                <w:color w:val="202429"/>
                <w:spacing w:val="-2"/>
                <w:sz w:val="24"/>
                <w:szCs w:val="24"/>
              </w:rPr>
              <w:t xml:space="preserve"> </w:t>
            </w:r>
            <w:r w:rsidRPr="005B29BE">
              <w:rPr>
                <w:color w:val="202429"/>
                <w:sz w:val="24"/>
                <w:szCs w:val="24"/>
              </w:rPr>
              <w:t>послуги</w:t>
            </w:r>
            <w:r w:rsidRPr="005B29BE">
              <w:rPr>
                <w:color w:val="202429"/>
                <w:spacing w:val="-2"/>
                <w:sz w:val="24"/>
                <w:szCs w:val="24"/>
              </w:rPr>
              <w:t xml:space="preserve"> </w:t>
            </w:r>
            <w:r w:rsidRPr="005B29BE">
              <w:rPr>
                <w:color w:val="202429"/>
                <w:sz w:val="24"/>
                <w:szCs w:val="24"/>
              </w:rPr>
              <w:t>заявник</w:t>
            </w:r>
            <w:r w:rsidRPr="005B29BE">
              <w:rPr>
                <w:color w:val="202429"/>
                <w:spacing w:val="-2"/>
                <w:sz w:val="24"/>
                <w:szCs w:val="24"/>
              </w:rPr>
              <w:t xml:space="preserve"> </w:t>
            </w:r>
            <w:r w:rsidRPr="005B29BE">
              <w:rPr>
                <w:color w:val="202429"/>
                <w:sz w:val="24"/>
                <w:szCs w:val="24"/>
              </w:rPr>
              <w:t>може</w:t>
            </w:r>
            <w:r w:rsidRPr="005B29BE">
              <w:rPr>
                <w:color w:val="202429"/>
                <w:spacing w:val="-4"/>
                <w:sz w:val="24"/>
                <w:szCs w:val="24"/>
              </w:rPr>
              <w:t xml:space="preserve"> </w:t>
            </w:r>
            <w:r w:rsidRPr="005B29BE">
              <w:rPr>
                <w:color w:val="202429"/>
                <w:sz w:val="24"/>
                <w:szCs w:val="24"/>
              </w:rPr>
              <w:t>особисто</w:t>
            </w:r>
            <w:r w:rsidRPr="005B29BE">
              <w:rPr>
                <w:color w:val="202429"/>
                <w:spacing w:val="-3"/>
                <w:sz w:val="24"/>
                <w:szCs w:val="24"/>
              </w:rPr>
              <w:t xml:space="preserve"> </w:t>
            </w:r>
            <w:r w:rsidRPr="005B29BE">
              <w:rPr>
                <w:color w:val="202429"/>
                <w:sz w:val="24"/>
                <w:szCs w:val="24"/>
              </w:rPr>
              <w:t>або</w:t>
            </w:r>
            <w:r w:rsidRPr="005B29BE">
              <w:rPr>
                <w:color w:val="202429"/>
                <w:spacing w:val="-2"/>
                <w:sz w:val="24"/>
                <w:szCs w:val="24"/>
              </w:rPr>
              <w:t xml:space="preserve"> </w:t>
            </w:r>
            <w:r w:rsidRPr="005B29BE">
              <w:rPr>
                <w:color w:val="202429"/>
                <w:sz w:val="24"/>
                <w:szCs w:val="24"/>
              </w:rPr>
              <w:t>через</w:t>
            </w:r>
            <w:r w:rsidR="002B6E2F">
              <w:rPr>
                <w:color w:val="202429"/>
                <w:sz w:val="24"/>
                <w:szCs w:val="24"/>
              </w:rPr>
              <w:t xml:space="preserve"> </w:t>
            </w:r>
            <w:r w:rsidRPr="005B29BE">
              <w:rPr>
                <w:color w:val="202429"/>
                <w:spacing w:val="-57"/>
                <w:sz w:val="24"/>
                <w:szCs w:val="24"/>
              </w:rPr>
              <w:t xml:space="preserve"> </w:t>
            </w:r>
            <w:r w:rsidRPr="005B29BE">
              <w:rPr>
                <w:color w:val="202429"/>
                <w:sz w:val="24"/>
                <w:szCs w:val="24"/>
              </w:rPr>
              <w:t>законного</w:t>
            </w:r>
            <w:r w:rsidRPr="005B29BE">
              <w:rPr>
                <w:color w:val="202429"/>
                <w:spacing w:val="-4"/>
                <w:sz w:val="24"/>
                <w:szCs w:val="24"/>
              </w:rPr>
              <w:t xml:space="preserve"> </w:t>
            </w:r>
            <w:r w:rsidRPr="005B29BE">
              <w:rPr>
                <w:color w:val="202429"/>
                <w:sz w:val="24"/>
                <w:szCs w:val="24"/>
              </w:rPr>
              <w:t>представника.</w:t>
            </w:r>
          </w:p>
        </w:tc>
      </w:tr>
      <w:tr w:rsidR="005B29BE" w:rsidRPr="005B29BE" w14:paraId="430C984E" w14:textId="77777777" w:rsidTr="00DA1E81">
        <w:trPr>
          <w:trHeight w:val="408"/>
        </w:trPr>
        <w:tc>
          <w:tcPr>
            <w:tcW w:w="686" w:type="dxa"/>
          </w:tcPr>
          <w:p w14:paraId="57460641" w14:textId="77777777" w:rsidR="005B29BE" w:rsidRPr="005B29BE" w:rsidRDefault="005B29BE" w:rsidP="005B29BE">
            <w:pPr>
              <w:pStyle w:val="TableParagraph"/>
              <w:spacing w:before="253"/>
              <w:ind w:left="91" w:right="79"/>
              <w:jc w:val="center"/>
              <w:rPr>
                <w:sz w:val="24"/>
                <w:szCs w:val="24"/>
              </w:rPr>
            </w:pPr>
            <w:r w:rsidRPr="005B29BE">
              <w:rPr>
                <w:sz w:val="24"/>
                <w:szCs w:val="24"/>
              </w:rPr>
              <w:t>10.</w:t>
            </w:r>
          </w:p>
        </w:tc>
        <w:tc>
          <w:tcPr>
            <w:tcW w:w="3749" w:type="dxa"/>
          </w:tcPr>
          <w:p w14:paraId="346AD916" w14:textId="77777777" w:rsidR="005B29BE" w:rsidRPr="005B29BE" w:rsidRDefault="005B29BE" w:rsidP="005B29BE">
            <w:pPr>
              <w:pStyle w:val="TableParagraph"/>
              <w:spacing w:line="276" w:lineRule="exact"/>
              <w:ind w:left="104" w:right="805"/>
              <w:rPr>
                <w:sz w:val="24"/>
                <w:szCs w:val="24"/>
              </w:rPr>
            </w:pPr>
            <w:r w:rsidRPr="005B29BE">
              <w:rPr>
                <w:sz w:val="24"/>
                <w:szCs w:val="24"/>
              </w:rPr>
              <w:t>Платність</w:t>
            </w:r>
            <w:r w:rsidRPr="005B29BE">
              <w:rPr>
                <w:spacing w:val="1"/>
                <w:sz w:val="24"/>
                <w:szCs w:val="24"/>
              </w:rPr>
              <w:t xml:space="preserve"> </w:t>
            </w:r>
            <w:r w:rsidRPr="005B29BE">
              <w:rPr>
                <w:sz w:val="24"/>
                <w:szCs w:val="24"/>
              </w:rPr>
              <w:t>(безоплатність)</w:t>
            </w:r>
            <w:r w:rsidRPr="005B29BE">
              <w:rPr>
                <w:spacing w:val="-57"/>
                <w:sz w:val="24"/>
                <w:szCs w:val="24"/>
              </w:rPr>
              <w:t xml:space="preserve"> </w:t>
            </w:r>
            <w:r w:rsidRPr="005B29BE">
              <w:rPr>
                <w:sz w:val="24"/>
                <w:szCs w:val="24"/>
              </w:rPr>
              <w:t>надання</w:t>
            </w:r>
          </w:p>
        </w:tc>
        <w:tc>
          <w:tcPr>
            <w:tcW w:w="5370" w:type="dxa"/>
          </w:tcPr>
          <w:p w14:paraId="0216E2EF" w14:textId="77777777" w:rsidR="005B29BE" w:rsidRPr="005B29BE" w:rsidRDefault="005B29BE" w:rsidP="005B29BE">
            <w:pPr>
              <w:pStyle w:val="TableParagraph"/>
              <w:rPr>
                <w:sz w:val="24"/>
                <w:szCs w:val="24"/>
              </w:rPr>
            </w:pPr>
            <w:r w:rsidRPr="005B29BE">
              <w:rPr>
                <w:sz w:val="24"/>
                <w:szCs w:val="24"/>
              </w:rPr>
              <w:t>Безоплатно</w:t>
            </w:r>
          </w:p>
        </w:tc>
      </w:tr>
      <w:tr w:rsidR="005B29BE" w:rsidRPr="005B29BE" w14:paraId="45A0358D" w14:textId="77777777" w:rsidTr="00DA1E81">
        <w:trPr>
          <w:trHeight w:val="408"/>
        </w:trPr>
        <w:tc>
          <w:tcPr>
            <w:tcW w:w="686" w:type="dxa"/>
          </w:tcPr>
          <w:p w14:paraId="553BCBFE" w14:textId="77777777" w:rsidR="005B29BE" w:rsidRPr="005B29BE" w:rsidRDefault="005B29BE" w:rsidP="005B29BE">
            <w:pPr>
              <w:pStyle w:val="TableParagraph"/>
              <w:spacing w:before="115"/>
              <w:ind w:left="91" w:right="79"/>
              <w:jc w:val="center"/>
              <w:rPr>
                <w:sz w:val="24"/>
                <w:szCs w:val="24"/>
              </w:rPr>
            </w:pPr>
            <w:r w:rsidRPr="005B29BE">
              <w:rPr>
                <w:sz w:val="24"/>
                <w:szCs w:val="24"/>
              </w:rPr>
              <w:t>11.</w:t>
            </w:r>
          </w:p>
        </w:tc>
        <w:tc>
          <w:tcPr>
            <w:tcW w:w="3749" w:type="dxa"/>
          </w:tcPr>
          <w:p w14:paraId="720DB014" w14:textId="77777777" w:rsidR="005B29BE" w:rsidRPr="005B29BE" w:rsidRDefault="005B29BE" w:rsidP="005B29BE">
            <w:pPr>
              <w:pStyle w:val="TableParagraph"/>
              <w:spacing w:line="276" w:lineRule="exact"/>
              <w:ind w:left="104" w:right="871"/>
              <w:rPr>
                <w:sz w:val="24"/>
                <w:szCs w:val="24"/>
              </w:rPr>
            </w:pPr>
            <w:r w:rsidRPr="005B29BE">
              <w:rPr>
                <w:sz w:val="24"/>
                <w:szCs w:val="24"/>
              </w:rPr>
              <w:t>Строк надання</w:t>
            </w:r>
            <w:r w:rsidRPr="005B29BE">
              <w:rPr>
                <w:spacing w:val="-57"/>
                <w:sz w:val="24"/>
                <w:szCs w:val="24"/>
              </w:rPr>
              <w:t xml:space="preserve"> </w:t>
            </w:r>
            <w:r w:rsidRPr="005B29BE">
              <w:rPr>
                <w:sz w:val="24"/>
                <w:szCs w:val="24"/>
              </w:rPr>
              <w:t>послуги</w:t>
            </w:r>
          </w:p>
        </w:tc>
        <w:tc>
          <w:tcPr>
            <w:tcW w:w="5370" w:type="dxa"/>
          </w:tcPr>
          <w:p w14:paraId="1228E32F" w14:textId="77777777" w:rsidR="005B29BE" w:rsidRPr="005B29BE" w:rsidRDefault="005B29BE" w:rsidP="005B29BE">
            <w:pPr>
              <w:pStyle w:val="TableParagraph"/>
              <w:spacing w:before="135"/>
              <w:rPr>
                <w:sz w:val="24"/>
                <w:szCs w:val="24"/>
              </w:rPr>
            </w:pPr>
            <w:r w:rsidRPr="005B29BE">
              <w:rPr>
                <w:sz w:val="24"/>
                <w:szCs w:val="24"/>
              </w:rPr>
              <w:t>45</w:t>
            </w:r>
            <w:r w:rsidRPr="005B29BE">
              <w:rPr>
                <w:spacing w:val="-6"/>
                <w:sz w:val="24"/>
                <w:szCs w:val="24"/>
              </w:rPr>
              <w:t xml:space="preserve"> </w:t>
            </w:r>
            <w:r w:rsidRPr="005B29BE">
              <w:rPr>
                <w:sz w:val="24"/>
                <w:szCs w:val="24"/>
              </w:rPr>
              <w:t>календарних</w:t>
            </w:r>
            <w:r w:rsidRPr="005B29BE">
              <w:rPr>
                <w:spacing w:val="-5"/>
                <w:sz w:val="24"/>
                <w:szCs w:val="24"/>
              </w:rPr>
              <w:t xml:space="preserve"> </w:t>
            </w:r>
            <w:r w:rsidRPr="005B29BE">
              <w:rPr>
                <w:sz w:val="24"/>
                <w:szCs w:val="24"/>
              </w:rPr>
              <w:t>днів</w:t>
            </w:r>
            <w:r w:rsidRPr="005B29BE">
              <w:rPr>
                <w:spacing w:val="-8"/>
                <w:sz w:val="24"/>
                <w:szCs w:val="24"/>
              </w:rPr>
              <w:t xml:space="preserve"> </w:t>
            </w:r>
            <w:r w:rsidRPr="005B29BE">
              <w:rPr>
                <w:sz w:val="24"/>
                <w:szCs w:val="24"/>
              </w:rPr>
              <w:t>з</w:t>
            </w:r>
            <w:r w:rsidRPr="005B29BE">
              <w:rPr>
                <w:spacing w:val="-7"/>
                <w:sz w:val="24"/>
                <w:szCs w:val="24"/>
              </w:rPr>
              <w:t xml:space="preserve"> </w:t>
            </w:r>
            <w:r w:rsidRPr="005B29BE">
              <w:rPr>
                <w:sz w:val="24"/>
                <w:szCs w:val="24"/>
              </w:rPr>
              <w:t>дня</w:t>
            </w:r>
            <w:r w:rsidRPr="005B29BE">
              <w:rPr>
                <w:spacing w:val="-6"/>
                <w:sz w:val="24"/>
                <w:szCs w:val="24"/>
              </w:rPr>
              <w:t xml:space="preserve"> </w:t>
            </w:r>
            <w:r w:rsidRPr="005B29BE">
              <w:rPr>
                <w:sz w:val="24"/>
                <w:szCs w:val="24"/>
              </w:rPr>
              <w:t>подання</w:t>
            </w:r>
            <w:r w:rsidRPr="005B29BE">
              <w:rPr>
                <w:spacing w:val="-3"/>
                <w:sz w:val="24"/>
                <w:szCs w:val="24"/>
              </w:rPr>
              <w:t xml:space="preserve"> </w:t>
            </w:r>
            <w:r w:rsidRPr="005B29BE">
              <w:rPr>
                <w:sz w:val="24"/>
                <w:szCs w:val="24"/>
              </w:rPr>
              <w:t>заявником</w:t>
            </w:r>
            <w:r w:rsidRPr="005B29BE">
              <w:rPr>
                <w:spacing w:val="-9"/>
                <w:sz w:val="24"/>
                <w:szCs w:val="24"/>
              </w:rPr>
              <w:t xml:space="preserve"> </w:t>
            </w:r>
            <w:r w:rsidRPr="005B29BE">
              <w:rPr>
                <w:sz w:val="24"/>
                <w:szCs w:val="24"/>
              </w:rPr>
              <w:t>пакета</w:t>
            </w:r>
            <w:r w:rsidRPr="005B29BE">
              <w:rPr>
                <w:spacing w:val="-6"/>
                <w:sz w:val="24"/>
                <w:szCs w:val="24"/>
              </w:rPr>
              <w:t xml:space="preserve"> </w:t>
            </w:r>
            <w:r w:rsidRPr="005B29BE">
              <w:rPr>
                <w:sz w:val="24"/>
                <w:szCs w:val="24"/>
              </w:rPr>
              <w:t>документів</w:t>
            </w:r>
          </w:p>
        </w:tc>
      </w:tr>
      <w:tr w:rsidR="005B29BE" w:rsidRPr="005B29BE" w14:paraId="2CD7148B" w14:textId="77777777" w:rsidTr="00DA1E81">
        <w:trPr>
          <w:trHeight w:val="408"/>
        </w:trPr>
        <w:tc>
          <w:tcPr>
            <w:tcW w:w="686" w:type="dxa"/>
          </w:tcPr>
          <w:p w14:paraId="2E3333E5" w14:textId="77777777" w:rsidR="005B29BE" w:rsidRPr="005B29BE" w:rsidRDefault="005B29BE" w:rsidP="005B29BE">
            <w:pPr>
              <w:pStyle w:val="TableParagraph"/>
              <w:spacing w:before="2"/>
              <w:rPr>
                <w:sz w:val="24"/>
                <w:szCs w:val="24"/>
              </w:rPr>
            </w:pPr>
          </w:p>
          <w:p w14:paraId="7D5AB194" w14:textId="77777777" w:rsidR="005B29BE" w:rsidRPr="005B29BE" w:rsidRDefault="005B29BE" w:rsidP="005B29BE">
            <w:pPr>
              <w:pStyle w:val="TableParagraph"/>
              <w:spacing w:before="1"/>
              <w:ind w:left="91" w:right="78"/>
              <w:jc w:val="center"/>
              <w:rPr>
                <w:sz w:val="24"/>
                <w:szCs w:val="24"/>
              </w:rPr>
            </w:pPr>
            <w:r w:rsidRPr="005B29BE">
              <w:rPr>
                <w:sz w:val="24"/>
                <w:szCs w:val="24"/>
              </w:rPr>
              <w:t>12.</w:t>
            </w:r>
          </w:p>
        </w:tc>
        <w:tc>
          <w:tcPr>
            <w:tcW w:w="3749" w:type="dxa"/>
          </w:tcPr>
          <w:p w14:paraId="1B5B6F5B" w14:textId="77777777" w:rsidR="005B29BE" w:rsidRPr="005B29BE" w:rsidRDefault="005B29BE" w:rsidP="005B29BE">
            <w:pPr>
              <w:pStyle w:val="TableParagraph"/>
              <w:spacing w:before="197"/>
              <w:ind w:left="104" w:right="353"/>
              <w:rPr>
                <w:sz w:val="24"/>
                <w:szCs w:val="24"/>
              </w:rPr>
            </w:pPr>
            <w:r w:rsidRPr="005B29BE">
              <w:rPr>
                <w:sz w:val="24"/>
                <w:szCs w:val="24"/>
              </w:rPr>
              <w:t>Перелік підстав для</w:t>
            </w:r>
            <w:r w:rsidRPr="005B29BE">
              <w:rPr>
                <w:spacing w:val="-57"/>
                <w:sz w:val="24"/>
                <w:szCs w:val="24"/>
              </w:rPr>
              <w:t xml:space="preserve"> </w:t>
            </w:r>
            <w:r w:rsidRPr="005B29BE">
              <w:rPr>
                <w:sz w:val="24"/>
                <w:szCs w:val="24"/>
              </w:rPr>
              <w:t>відмови</w:t>
            </w:r>
            <w:r w:rsidRPr="005B29BE">
              <w:rPr>
                <w:spacing w:val="-2"/>
                <w:sz w:val="24"/>
                <w:szCs w:val="24"/>
              </w:rPr>
              <w:t xml:space="preserve"> </w:t>
            </w:r>
            <w:r w:rsidRPr="005B29BE">
              <w:rPr>
                <w:sz w:val="24"/>
                <w:szCs w:val="24"/>
              </w:rPr>
              <w:t>у</w:t>
            </w:r>
            <w:r w:rsidRPr="005B29BE">
              <w:rPr>
                <w:spacing w:val="-1"/>
                <w:sz w:val="24"/>
                <w:szCs w:val="24"/>
              </w:rPr>
              <w:t xml:space="preserve"> </w:t>
            </w:r>
            <w:r w:rsidRPr="005B29BE">
              <w:rPr>
                <w:sz w:val="24"/>
                <w:szCs w:val="24"/>
              </w:rPr>
              <w:t>наданні</w:t>
            </w:r>
          </w:p>
        </w:tc>
        <w:tc>
          <w:tcPr>
            <w:tcW w:w="5370" w:type="dxa"/>
          </w:tcPr>
          <w:p w14:paraId="1DCBC1D0" w14:textId="77777777" w:rsidR="005B29BE" w:rsidRPr="005B29BE" w:rsidRDefault="005B29BE" w:rsidP="005B29BE">
            <w:pPr>
              <w:pStyle w:val="TableParagraph"/>
              <w:spacing w:line="276" w:lineRule="auto"/>
              <w:rPr>
                <w:sz w:val="24"/>
                <w:szCs w:val="24"/>
              </w:rPr>
            </w:pPr>
            <w:r w:rsidRPr="005B29BE">
              <w:rPr>
                <w:color w:val="202429"/>
                <w:sz w:val="24"/>
                <w:szCs w:val="24"/>
              </w:rPr>
              <w:t>У разі повторного встановлення (зміни) групи інвалідності, причин її</w:t>
            </w:r>
            <w:r w:rsidRPr="005B29BE">
              <w:rPr>
                <w:color w:val="202429"/>
                <w:spacing w:val="1"/>
                <w:sz w:val="24"/>
                <w:szCs w:val="24"/>
              </w:rPr>
              <w:t xml:space="preserve"> </w:t>
            </w:r>
            <w:r w:rsidRPr="005B29BE">
              <w:rPr>
                <w:color w:val="202429"/>
                <w:sz w:val="24"/>
                <w:szCs w:val="24"/>
              </w:rPr>
              <w:t>виникнення</w:t>
            </w:r>
            <w:r w:rsidRPr="005B29BE">
              <w:rPr>
                <w:color w:val="202429"/>
                <w:spacing w:val="-3"/>
                <w:sz w:val="24"/>
                <w:szCs w:val="24"/>
              </w:rPr>
              <w:t xml:space="preserve"> </w:t>
            </w:r>
            <w:r w:rsidRPr="005B29BE">
              <w:rPr>
                <w:color w:val="202429"/>
                <w:sz w:val="24"/>
                <w:szCs w:val="24"/>
              </w:rPr>
              <w:t>або</w:t>
            </w:r>
            <w:r w:rsidRPr="005B29BE">
              <w:rPr>
                <w:color w:val="202429"/>
                <w:spacing w:val="-3"/>
                <w:sz w:val="24"/>
                <w:szCs w:val="24"/>
              </w:rPr>
              <w:t xml:space="preserve"> </w:t>
            </w:r>
            <w:r w:rsidRPr="005B29BE">
              <w:rPr>
                <w:color w:val="202429"/>
                <w:sz w:val="24"/>
                <w:szCs w:val="24"/>
              </w:rPr>
              <w:t>ступеня</w:t>
            </w:r>
            <w:r w:rsidRPr="005B29BE">
              <w:rPr>
                <w:color w:val="202429"/>
                <w:spacing w:val="-3"/>
                <w:sz w:val="24"/>
                <w:szCs w:val="24"/>
              </w:rPr>
              <w:t xml:space="preserve"> </w:t>
            </w:r>
            <w:r w:rsidRPr="005B29BE">
              <w:rPr>
                <w:color w:val="202429"/>
                <w:sz w:val="24"/>
                <w:szCs w:val="24"/>
              </w:rPr>
              <w:t>втрати</w:t>
            </w:r>
            <w:r w:rsidRPr="005B29BE">
              <w:rPr>
                <w:color w:val="202429"/>
                <w:spacing w:val="-2"/>
                <w:sz w:val="24"/>
                <w:szCs w:val="24"/>
              </w:rPr>
              <w:t xml:space="preserve"> </w:t>
            </w:r>
            <w:r w:rsidRPr="005B29BE">
              <w:rPr>
                <w:color w:val="202429"/>
                <w:sz w:val="24"/>
                <w:szCs w:val="24"/>
              </w:rPr>
              <w:t>працездатності</w:t>
            </w:r>
            <w:r w:rsidRPr="005B29BE">
              <w:rPr>
                <w:color w:val="202429"/>
                <w:spacing w:val="-5"/>
                <w:sz w:val="24"/>
                <w:szCs w:val="24"/>
              </w:rPr>
              <w:t xml:space="preserve"> </w:t>
            </w:r>
            <w:r w:rsidRPr="005B29BE">
              <w:rPr>
                <w:color w:val="202429"/>
                <w:sz w:val="24"/>
                <w:szCs w:val="24"/>
              </w:rPr>
              <w:t>понад</w:t>
            </w:r>
            <w:r w:rsidRPr="005B29BE">
              <w:rPr>
                <w:color w:val="202429"/>
                <w:spacing w:val="-3"/>
                <w:sz w:val="24"/>
                <w:szCs w:val="24"/>
              </w:rPr>
              <w:t xml:space="preserve"> </w:t>
            </w:r>
            <w:r w:rsidRPr="005B29BE">
              <w:rPr>
                <w:color w:val="202429"/>
                <w:sz w:val="24"/>
                <w:szCs w:val="24"/>
              </w:rPr>
              <w:t>дворічний</w:t>
            </w:r>
            <w:r w:rsidRPr="005B29BE">
              <w:rPr>
                <w:color w:val="202429"/>
                <w:spacing w:val="-2"/>
                <w:sz w:val="24"/>
                <w:szCs w:val="24"/>
              </w:rPr>
              <w:t xml:space="preserve"> </w:t>
            </w:r>
            <w:r w:rsidRPr="005B29BE">
              <w:rPr>
                <w:color w:val="202429"/>
                <w:sz w:val="24"/>
                <w:szCs w:val="24"/>
              </w:rPr>
              <w:t>строк</w:t>
            </w:r>
            <w:r w:rsidRPr="005B29BE">
              <w:rPr>
                <w:color w:val="202429"/>
                <w:spacing w:val="-4"/>
                <w:sz w:val="24"/>
                <w:szCs w:val="24"/>
              </w:rPr>
              <w:t xml:space="preserve"> </w:t>
            </w:r>
            <w:r w:rsidRPr="005B29BE">
              <w:rPr>
                <w:color w:val="202429"/>
                <w:sz w:val="24"/>
                <w:szCs w:val="24"/>
              </w:rPr>
              <w:t>після</w:t>
            </w:r>
            <w:r>
              <w:rPr>
                <w:sz w:val="24"/>
                <w:szCs w:val="24"/>
              </w:rPr>
              <w:t xml:space="preserve"> </w:t>
            </w:r>
            <w:r w:rsidRPr="005B29BE">
              <w:rPr>
                <w:color w:val="202429"/>
                <w:sz w:val="24"/>
                <w:szCs w:val="24"/>
              </w:rPr>
              <w:t>первинного</w:t>
            </w:r>
            <w:r w:rsidRPr="005B29BE">
              <w:rPr>
                <w:color w:val="202429"/>
                <w:spacing w:val="-4"/>
                <w:sz w:val="24"/>
                <w:szCs w:val="24"/>
              </w:rPr>
              <w:t xml:space="preserve"> </w:t>
            </w:r>
            <w:r w:rsidRPr="005B29BE">
              <w:rPr>
                <w:color w:val="202429"/>
                <w:sz w:val="24"/>
                <w:szCs w:val="24"/>
              </w:rPr>
              <w:t>встановлення</w:t>
            </w:r>
            <w:r w:rsidRPr="005B29BE">
              <w:rPr>
                <w:color w:val="202429"/>
                <w:spacing w:val="-2"/>
                <w:sz w:val="24"/>
                <w:szCs w:val="24"/>
              </w:rPr>
              <w:t xml:space="preserve"> </w:t>
            </w:r>
            <w:r w:rsidRPr="005B29BE">
              <w:rPr>
                <w:color w:val="202429"/>
                <w:sz w:val="24"/>
                <w:szCs w:val="24"/>
              </w:rPr>
              <w:t>інвалідності</w:t>
            </w:r>
          </w:p>
        </w:tc>
      </w:tr>
      <w:tr w:rsidR="005B29BE" w:rsidRPr="005B29BE" w14:paraId="14E618AC" w14:textId="77777777" w:rsidTr="00DA1E81">
        <w:trPr>
          <w:trHeight w:val="408"/>
        </w:trPr>
        <w:tc>
          <w:tcPr>
            <w:tcW w:w="686" w:type="dxa"/>
          </w:tcPr>
          <w:p w14:paraId="523BD304" w14:textId="77777777" w:rsidR="005B29BE" w:rsidRPr="005B29BE" w:rsidRDefault="005B29BE" w:rsidP="005B29BE">
            <w:pPr>
              <w:pStyle w:val="TableParagraph"/>
              <w:spacing w:before="137"/>
              <w:ind w:left="91" w:right="78"/>
              <w:jc w:val="center"/>
              <w:rPr>
                <w:sz w:val="24"/>
                <w:szCs w:val="24"/>
              </w:rPr>
            </w:pPr>
            <w:r w:rsidRPr="005B29BE">
              <w:rPr>
                <w:sz w:val="24"/>
                <w:szCs w:val="24"/>
              </w:rPr>
              <w:lastRenderedPageBreak/>
              <w:t>13.</w:t>
            </w:r>
          </w:p>
        </w:tc>
        <w:tc>
          <w:tcPr>
            <w:tcW w:w="3749" w:type="dxa"/>
          </w:tcPr>
          <w:p w14:paraId="5C1B14F9" w14:textId="77777777" w:rsidR="005B29BE" w:rsidRPr="005B29BE" w:rsidRDefault="005B29BE" w:rsidP="005B29BE">
            <w:pPr>
              <w:pStyle w:val="TableParagraph"/>
              <w:spacing w:before="20" w:line="270" w:lineRule="atLeast"/>
              <w:ind w:left="104" w:right="492"/>
              <w:rPr>
                <w:sz w:val="24"/>
                <w:szCs w:val="24"/>
              </w:rPr>
            </w:pPr>
            <w:r w:rsidRPr="005B29BE">
              <w:rPr>
                <w:sz w:val="24"/>
                <w:szCs w:val="24"/>
              </w:rPr>
              <w:t>Результат надання</w:t>
            </w:r>
            <w:r w:rsidRPr="005B29BE">
              <w:rPr>
                <w:spacing w:val="-57"/>
                <w:sz w:val="24"/>
                <w:szCs w:val="24"/>
              </w:rPr>
              <w:t xml:space="preserve"> </w:t>
            </w:r>
            <w:r w:rsidRPr="005B29BE">
              <w:rPr>
                <w:sz w:val="24"/>
                <w:szCs w:val="24"/>
              </w:rPr>
              <w:t>послуги</w:t>
            </w:r>
          </w:p>
        </w:tc>
        <w:tc>
          <w:tcPr>
            <w:tcW w:w="5370" w:type="dxa"/>
          </w:tcPr>
          <w:p w14:paraId="16006A1A" w14:textId="77777777" w:rsidR="005B29BE" w:rsidRPr="005B29BE" w:rsidRDefault="005B29BE" w:rsidP="005B29BE">
            <w:pPr>
              <w:pStyle w:val="TableParagraph"/>
              <w:spacing w:line="275" w:lineRule="exact"/>
              <w:rPr>
                <w:sz w:val="24"/>
                <w:szCs w:val="24"/>
              </w:rPr>
            </w:pPr>
            <w:r w:rsidRPr="005B29BE">
              <w:rPr>
                <w:sz w:val="24"/>
                <w:szCs w:val="24"/>
              </w:rPr>
              <w:t>Рішення</w:t>
            </w:r>
            <w:r w:rsidRPr="005B29BE">
              <w:rPr>
                <w:spacing w:val="-6"/>
                <w:sz w:val="24"/>
                <w:szCs w:val="24"/>
              </w:rPr>
              <w:t xml:space="preserve"> </w:t>
            </w:r>
            <w:r w:rsidRPr="005B29BE">
              <w:rPr>
                <w:sz w:val="24"/>
                <w:szCs w:val="24"/>
              </w:rPr>
              <w:t>про</w:t>
            </w:r>
            <w:r w:rsidRPr="005B29BE">
              <w:rPr>
                <w:spacing w:val="-3"/>
                <w:sz w:val="24"/>
                <w:szCs w:val="24"/>
              </w:rPr>
              <w:t xml:space="preserve"> </w:t>
            </w:r>
            <w:r w:rsidRPr="005B29BE">
              <w:rPr>
                <w:sz w:val="24"/>
                <w:szCs w:val="24"/>
              </w:rPr>
              <w:t>призначення</w:t>
            </w:r>
            <w:r w:rsidRPr="005B29BE">
              <w:rPr>
                <w:spacing w:val="-2"/>
                <w:sz w:val="24"/>
                <w:szCs w:val="24"/>
              </w:rPr>
              <w:t xml:space="preserve"> </w:t>
            </w:r>
            <w:r w:rsidRPr="005B29BE">
              <w:rPr>
                <w:sz w:val="24"/>
                <w:szCs w:val="24"/>
              </w:rPr>
              <w:t>одноразової</w:t>
            </w:r>
            <w:r w:rsidRPr="005B29BE">
              <w:rPr>
                <w:spacing w:val="-3"/>
                <w:sz w:val="24"/>
                <w:szCs w:val="24"/>
              </w:rPr>
              <w:t xml:space="preserve"> </w:t>
            </w:r>
            <w:r w:rsidRPr="005B29BE">
              <w:rPr>
                <w:sz w:val="24"/>
                <w:szCs w:val="24"/>
              </w:rPr>
              <w:t>грошової</w:t>
            </w:r>
            <w:r w:rsidRPr="005B29BE">
              <w:rPr>
                <w:spacing w:val="-3"/>
                <w:sz w:val="24"/>
                <w:szCs w:val="24"/>
              </w:rPr>
              <w:t xml:space="preserve"> </w:t>
            </w:r>
            <w:r w:rsidRPr="005B29BE">
              <w:rPr>
                <w:sz w:val="24"/>
                <w:szCs w:val="24"/>
              </w:rPr>
              <w:t>допомоги</w:t>
            </w:r>
          </w:p>
          <w:p w14:paraId="28F33286" w14:textId="77777777" w:rsidR="005B29BE" w:rsidRPr="005B29BE" w:rsidRDefault="005B29BE" w:rsidP="005B29BE">
            <w:pPr>
              <w:pStyle w:val="TableParagraph"/>
              <w:spacing w:before="41" w:line="256" w:lineRule="exact"/>
              <w:rPr>
                <w:sz w:val="24"/>
                <w:szCs w:val="24"/>
              </w:rPr>
            </w:pPr>
            <w:r w:rsidRPr="005B29BE">
              <w:rPr>
                <w:sz w:val="24"/>
                <w:szCs w:val="24"/>
              </w:rPr>
              <w:t>Рішення</w:t>
            </w:r>
            <w:r w:rsidRPr="005B29BE">
              <w:rPr>
                <w:spacing w:val="-11"/>
                <w:sz w:val="24"/>
                <w:szCs w:val="24"/>
              </w:rPr>
              <w:t xml:space="preserve"> </w:t>
            </w:r>
            <w:r w:rsidRPr="005B29BE">
              <w:rPr>
                <w:sz w:val="24"/>
                <w:szCs w:val="24"/>
              </w:rPr>
              <w:t>про</w:t>
            </w:r>
            <w:r w:rsidRPr="005B29BE">
              <w:rPr>
                <w:spacing w:val="-7"/>
                <w:sz w:val="24"/>
                <w:szCs w:val="24"/>
              </w:rPr>
              <w:t xml:space="preserve"> </w:t>
            </w:r>
            <w:r w:rsidRPr="005B29BE">
              <w:rPr>
                <w:sz w:val="24"/>
                <w:szCs w:val="24"/>
              </w:rPr>
              <w:t>відмову</w:t>
            </w:r>
            <w:r w:rsidRPr="005B29BE">
              <w:rPr>
                <w:spacing w:val="-7"/>
                <w:sz w:val="24"/>
                <w:szCs w:val="24"/>
              </w:rPr>
              <w:t xml:space="preserve"> </w:t>
            </w:r>
            <w:r w:rsidRPr="005B29BE">
              <w:rPr>
                <w:sz w:val="24"/>
                <w:szCs w:val="24"/>
              </w:rPr>
              <w:t>у</w:t>
            </w:r>
            <w:r w:rsidRPr="005B29BE">
              <w:rPr>
                <w:spacing w:val="-10"/>
                <w:sz w:val="24"/>
                <w:szCs w:val="24"/>
              </w:rPr>
              <w:t xml:space="preserve"> </w:t>
            </w:r>
            <w:r w:rsidRPr="005B29BE">
              <w:rPr>
                <w:sz w:val="24"/>
                <w:szCs w:val="24"/>
              </w:rPr>
              <w:t>призначенні</w:t>
            </w:r>
            <w:r w:rsidRPr="005B29BE">
              <w:rPr>
                <w:spacing w:val="-8"/>
                <w:sz w:val="24"/>
                <w:szCs w:val="24"/>
              </w:rPr>
              <w:t xml:space="preserve"> </w:t>
            </w:r>
            <w:r w:rsidRPr="005B29BE">
              <w:rPr>
                <w:sz w:val="24"/>
                <w:szCs w:val="24"/>
              </w:rPr>
              <w:t>одноразової</w:t>
            </w:r>
            <w:r w:rsidRPr="005B29BE">
              <w:rPr>
                <w:spacing w:val="-7"/>
                <w:sz w:val="24"/>
                <w:szCs w:val="24"/>
              </w:rPr>
              <w:t xml:space="preserve"> </w:t>
            </w:r>
            <w:r w:rsidRPr="005B29BE">
              <w:rPr>
                <w:sz w:val="24"/>
                <w:szCs w:val="24"/>
              </w:rPr>
              <w:t>грошової</w:t>
            </w:r>
            <w:r w:rsidRPr="005B29BE">
              <w:rPr>
                <w:spacing w:val="-9"/>
                <w:sz w:val="24"/>
                <w:szCs w:val="24"/>
              </w:rPr>
              <w:t xml:space="preserve"> </w:t>
            </w:r>
            <w:r w:rsidRPr="005B29BE">
              <w:rPr>
                <w:sz w:val="24"/>
                <w:szCs w:val="24"/>
              </w:rPr>
              <w:t>допомоги</w:t>
            </w:r>
          </w:p>
        </w:tc>
      </w:tr>
      <w:tr w:rsidR="005B29BE" w:rsidRPr="005B29BE" w14:paraId="1C6D8505" w14:textId="77777777" w:rsidTr="00DA1E81">
        <w:trPr>
          <w:trHeight w:val="408"/>
        </w:trPr>
        <w:tc>
          <w:tcPr>
            <w:tcW w:w="686" w:type="dxa"/>
          </w:tcPr>
          <w:p w14:paraId="5A4D37BA" w14:textId="77777777" w:rsidR="005B29BE" w:rsidRPr="005B29BE" w:rsidRDefault="005B29BE" w:rsidP="005B29BE">
            <w:pPr>
              <w:pStyle w:val="TableParagraph"/>
              <w:spacing w:before="117"/>
              <w:ind w:left="91" w:right="79"/>
              <w:jc w:val="center"/>
              <w:rPr>
                <w:sz w:val="24"/>
                <w:szCs w:val="24"/>
              </w:rPr>
            </w:pPr>
            <w:r w:rsidRPr="005B29BE">
              <w:rPr>
                <w:sz w:val="24"/>
                <w:szCs w:val="24"/>
              </w:rPr>
              <w:t>14.</w:t>
            </w:r>
          </w:p>
        </w:tc>
        <w:tc>
          <w:tcPr>
            <w:tcW w:w="3749" w:type="dxa"/>
          </w:tcPr>
          <w:p w14:paraId="5F5FD214" w14:textId="77777777" w:rsidR="005B29BE" w:rsidRPr="005B29BE" w:rsidRDefault="005B29BE" w:rsidP="005B29BE">
            <w:pPr>
              <w:pStyle w:val="TableParagraph"/>
              <w:spacing w:line="270" w:lineRule="atLeast"/>
              <w:ind w:left="104" w:right="149"/>
              <w:rPr>
                <w:sz w:val="24"/>
                <w:szCs w:val="24"/>
              </w:rPr>
            </w:pPr>
            <w:r w:rsidRPr="005B29BE">
              <w:rPr>
                <w:sz w:val="24"/>
                <w:szCs w:val="24"/>
              </w:rPr>
              <w:t>Спосіб отримання</w:t>
            </w:r>
            <w:r w:rsidRPr="005B29BE">
              <w:rPr>
                <w:spacing w:val="1"/>
                <w:sz w:val="24"/>
                <w:szCs w:val="24"/>
              </w:rPr>
              <w:t xml:space="preserve"> </w:t>
            </w:r>
            <w:r w:rsidRPr="005B29BE">
              <w:rPr>
                <w:sz w:val="24"/>
                <w:szCs w:val="24"/>
              </w:rPr>
              <w:t>відповіді</w:t>
            </w:r>
            <w:r w:rsidRPr="005B29BE">
              <w:rPr>
                <w:spacing w:val="-12"/>
                <w:sz w:val="24"/>
                <w:szCs w:val="24"/>
              </w:rPr>
              <w:t xml:space="preserve"> </w:t>
            </w:r>
            <w:r w:rsidRPr="005B29BE">
              <w:rPr>
                <w:sz w:val="24"/>
                <w:szCs w:val="24"/>
              </w:rPr>
              <w:t>(результату)</w:t>
            </w:r>
          </w:p>
        </w:tc>
        <w:tc>
          <w:tcPr>
            <w:tcW w:w="5370" w:type="dxa"/>
          </w:tcPr>
          <w:p w14:paraId="7A0B3E9A" w14:textId="77777777" w:rsidR="005B29BE" w:rsidRPr="005B29BE" w:rsidRDefault="005B29BE" w:rsidP="005B29BE">
            <w:pPr>
              <w:pStyle w:val="TableParagraph"/>
              <w:spacing w:line="270" w:lineRule="atLeast"/>
              <w:rPr>
                <w:sz w:val="24"/>
                <w:szCs w:val="24"/>
              </w:rPr>
            </w:pPr>
            <w:r w:rsidRPr="005B29BE">
              <w:rPr>
                <w:color w:val="202429"/>
                <w:sz w:val="24"/>
                <w:szCs w:val="24"/>
              </w:rPr>
              <w:t>Отримати</w:t>
            </w:r>
            <w:r w:rsidRPr="005B29BE">
              <w:rPr>
                <w:color w:val="202429"/>
                <w:spacing w:val="48"/>
                <w:sz w:val="24"/>
                <w:szCs w:val="24"/>
              </w:rPr>
              <w:t xml:space="preserve"> </w:t>
            </w:r>
            <w:r w:rsidRPr="005B29BE">
              <w:rPr>
                <w:color w:val="202429"/>
                <w:sz w:val="24"/>
                <w:szCs w:val="24"/>
              </w:rPr>
              <w:t>результати</w:t>
            </w:r>
            <w:r w:rsidRPr="005B29BE">
              <w:rPr>
                <w:color w:val="202429"/>
                <w:spacing w:val="46"/>
                <w:sz w:val="24"/>
                <w:szCs w:val="24"/>
              </w:rPr>
              <w:t xml:space="preserve"> </w:t>
            </w:r>
            <w:r w:rsidRPr="005B29BE">
              <w:rPr>
                <w:color w:val="202429"/>
                <w:sz w:val="24"/>
                <w:szCs w:val="24"/>
              </w:rPr>
              <w:t>надання</w:t>
            </w:r>
            <w:r w:rsidRPr="005B29BE">
              <w:rPr>
                <w:color w:val="202429"/>
                <w:spacing w:val="46"/>
                <w:sz w:val="24"/>
                <w:szCs w:val="24"/>
              </w:rPr>
              <w:t xml:space="preserve"> </w:t>
            </w:r>
            <w:r w:rsidRPr="005B29BE">
              <w:rPr>
                <w:color w:val="202429"/>
                <w:sz w:val="24"/>
                <w:szCs w:val="24"/>
              </w:rPr>
              <w:t>послуги</w:t>
            </w:r>
            <w:r w:rsidRPr="005B29BE">
              <w:rPr>
                <w:color w:val="202429"/>
                <w:spacing w:val="53"/>
                <w:sz w:val="24"/>
                <w:szCs w:val="24"/>
              </w:rPr>
              <w:t xml:space="preserve"> </w:t>
            </w:r>
            <w:r w:rsidRPr="005B29BE">
              <w:rPr>
                <w:color w:val="202429"/>
                <w:sz w:val="24"/>
                <w:szCs w:val="24"/>
              </w:rPr>
              <w:t>заявник</w:t>
            </w:r>
            <w:r w:rsidRPr="005B29BE">
              <w:rPr>
                <w:color w:val="202429"/>
                <w:spacing w:val="48"/>
                <w:sz w:val="24"/>
                <w:szCs w:val="24"/>
              </w:rPr>
              <w:t xml:space="preserve"> </w:t>
            </w:r>
            <w:r w:rsidRPr="005B29BE">
              <w:rPr>
                <w:color w:val="202429"/>
                <w:sz w:val="24"/>
                <w:szCs w:val="24"/>
              </w:rPr>
              <w:t>може</w:t>
            </w:r>
            <w:r w:rsidRPr="005B29BE">
              <w:rPr>
                <w:color w:val="202429"/>
                <w:spacing w:val="47"/>
                <w:sz w:val="24"/>
                <w:szCs w:val="24"/>
              </w:rPr>
              <w:t xml:space="preserve"> </w:t>
            </w:r>
            <w:r w:rsidRPr="005B29BE">
              <w:rPr>
                <w:color w:val="202429"/>
                <w:sz w:val="24"/>
                <w:szCs w:val="24"/>
              </w:rPr>
              <w:t>особисто</w:t>
            </w:r>
            <w:r w:rsidRPr="005B29BE">
              <w:rPr>
                <w:color w:val="202429"/>
                <w:spacing w:val="48"/>
                <w:sz w:val="24"/>
                <w:szCs w:val="24"/>
              </w:rPr>
              <w:t xml:space="preserve"> </w:t>
            </w:r>
            <w:r w:rsidRPr="005B29BE">
              <w:rPr>
                <w:color w:val="202429"/>
                <w:sz w:val="24"/>
                <w:szCs w:val="24"/>
              </w:rPr>
              <w:t>або</w:t>
            </w:r>
            <w:r w:rsidRPr="005B29BE">
              <w:rPr>
                <w:color w:val="202429"/>
                <w:spacing w:val="50"/>
                <w:sz w:val="24"/>
                <w:szCs w:val="24"/>
              </w:rPr>
              <w:t xml:space="preserve"> </w:t>
            </w:r>
            <w:r w:rsidRPr="005B29BE">
              <w:rPr>
                <w:color w:val="202429"/>
                <w:sz w:val="24"/>
                <w:szCs w:val="24"/>
              </w:rPr>
              <w:t>через</w:t>
            </w:r>
            <w:r w:rsidRPr="005B29BE">
              <w:rPr>
                <w:color w:val="202429"/>
                <w:spacing w:val="-57"/>
                <w:sz w:val="24"/>
                <w:szCs w:val="24"/>
              </w:rPr>
              <w:t xml:space="preserve"> </w:t>
            </w:r>
            <w:r w:rsidRPr="005B29BE">
              <w:rPr>
                <w:color w:val="202429"/>
                <w:sz w:val="24"/>
                <w:szCs w:val="24"/>
              </w:rPr>
              <w:t>законного</w:t>
            </w:r>
            <w:r w:rsidRPr="005B29BE">
              <w:rPr>
                <w:color w:val="202429"/>
                <w:spacing w:val="-1"/>
                <w:sz w:val="24"/>
                <w:szCs w:val="24"/>
              </w:rPr>
              <w:t xml:space="preserve"> </w:t>
            </w:r>
            <w:r w:rsidRPr="005B29BE">
              <w:rPr>
                <w:color w:val="202429"/>
                <w:sz w:val="24"/>
                <w:szCs w:val="24"/>
              </w:rPr>
              <w:t>представника.</w:t>
            </w:r>
          </w:p>
        </w:tc>
      </w:tr>
    </w:tbl>
    <w:p w14:paraId="3094DA06" w14:textId="77777777" w:rsidR="002B038E" w:rsidRPr="005B29BE" w:rsidRDefault="00DA1E81"/>
    <w:sectPr w:rsidR="002B038E" w:rsidRPr="005B2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FC"/>
    <w:rsid w:val="001B2878"/>
    <w:rsid w:val="002B6E2F"/>
    <w:rsid w:val="005B29BE"/>
    <w:rsid w:val="008659FC"/>
    <w:rsid w:val="00A14968"/>
    <w:rsid w:val="00B4035A"/>
    <w:rsid w:val="00C95D44"/>
    <w:rsid w:val="00DA1E81"/>
    <w:rsid w:val="00E91131"/>
    <w:rsid w:val="00F1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FF0E"/>
  <w15:chartTrackingRefBased/>
  <w15:docId w15:val="{16856B06-272D-4423-915A-AC5ECFAA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D44"/>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D44"/>
    <w:rPr>
      <w:color w:val="0563C1" w:themeColor="hyperlink"/>
      <w:u w:val="single"/>
    </w:rPr>
  </w:style>
  <w:style w:type="paragraph" w:customStyle="1" w:styleId="TableParagraph">
    <w:name w:val="Table Paragraph"/>
    <w:basedOn w:val="a"/>
    <w:uiPriority w:val="1"/>
    <w:qFormat/>
    <w:rsid w:val="005B29BE"/>
    <w:pPr>
      <w:widowControl w:val="0"/>
      <w:autoSpaceDE w:val="0"/>
      <w:autoSpaceDN w:val="0"/>
    </w:pPr>
    <w:rPr>
      <w:rFonts w:ascii="Times New Roman" w:eastAsia="Times New Roman" w:hAnsi="Times New Roman"/>
      <w:sz w:val="22"/>
      <w:szCs w:val="22"/>
      <w:lang w:val="uk-UA"/>
    </w:rPr>
  </w:style>
  <w:style w:type="paragraph" w:styleId="a4">
    <w:name w:val="Body Text"/>
    <w:basedOn w:val="a"/>
    <w:link w:val="a5"/>
    <w:uiPriority w:val="1"/>
    <w:qFormat/>
    <w:rsid w:val="005B29BE"/>
    <w:pPr>
      <w:widowControl w:val="0"/>
      <w:autoSpaceDE w:val="0"/>
      <w:autoSpaceDN w:val="0"/>
    </w:pPr>
    <w:rPr>
      <w:rFonts w:ascii="Times New Roman" w:eastAsia="Times New Roman" w:hAnsi="Times New Roman"/>
      <w:b/>
      <w:bCs/>
      <w:lang w:val="uk-UA"/>
    </w:rPr>
  </w:style>
  <w:style w:type="character" w:customStyle="1" w:styleId="a5">
    <w:name w:val="Основний текст Знак"/>
    <w:basedOn w:val="a0"/>
    <w:link w:val="a4"/>
    <w:uiPriority w:val="1"/>
    <w:rsid w:val="005B29BE"/>
    <w:rPr>
      <w:rFonts w:ascii="Times New Roman" w:eastAsia="Times New Roman" w:hAnsi="Times New Roman" w:cs="Times New Roman"/>
      <w:b/>
      <w:bCs/>
      <w:sz w:val="24"/>
      <w:szCs w:val="24"/>
      <w:lang w:val="uk-UA"/>
    </w:rPr>
  </w:style>
  <w:style w:type="paragraph" w:styleId="a6">
    <w:name w:val="No Spacing"/>
    <w:qFormat/>
    <w:rsid w:val="00DA1E81"/>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75-2013-%D0%BF" TargetMode="External"/><Relationship Id="rId3" Type="http://schemas.openxmlformats.org/officeDocument/2006/relationships/webSettings" Target="webSettings.xml"/><Relationship Id="rId7" Type="http://schemas.openxmlformats.org/officeDocument/2006/relationships/hyperlink" Target="https://zakon.rada.gov.ua/laws/show/975-2013-%D0%B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975-2013-%D0%BF" TargetMode="External"/><Relationship Id="rId11" Type="http://schemas.openxmlformats.org/officeDocument/2006/relationships/fontTable" Target="fontTable.xml"/><Relationship Id="rId5" Type="http://schemas.openxmlformats.org/officeDocument/2006/relationships/hyperlink" Target="https://zakon.rada.gov.ua/laws/show/975-2013-%D0%BF" TargetMode="External"/><Relationship Id="rId10" Type="http://schemas.openxmlformats.org/officeDocument/2006/relationships/hyperlink" Target="https://ips.ligazakon.net/document/view/kp190334?ed=2019_04_17&amp;an=43" TargetMode="External"/><Relationship Id="rId4" Type="http://schemas.openxmlformats.org/officeDocument/2006/relationships/hyperlink" Target="https://zakon.rada.gov.ua/laws/show/975-2013-%D0%BF" TargetMode="External"/><Relationship Id="rId9" Type="http://schemas.openxmlformats.org/officeDocument/2006/relationships/hyperlink" Target="https://zakon.rada.gov.ua/laws/show/975-201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6713</Words>
  <Characters>3827</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Komp</cp:lastModifiedBy>
  <cp:revision>4</cp:revision>
  <dcterms:created xsi:type="dcterms:W3CDTF">2023-11-01T12:40:00Z</dcterms:created>
  <dcterms:modified xsi:type="dcterms:W3CDTF">2023-11-09T14:34:00Z</dcterms:modified>
</cp:coreProperties>
</file>