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17F4" w14:textId="77777777" w:rsidR="00CA12A0" w:rsidRPr="00872C42" w:rsidRDefault="00CA12A0" w:rsidP="00CA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3B73AB2E" w14:textId="65304033" w:rsidR="00CA12A0" w:rsidRPr="00872C42" w:rsidRDefault="00CA12A0" w:rsidP="00CA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681F6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00156</w:t>
      </w:r>
    </w:p>
    <w:p w14:paraId="5F7ADEBF" w14:textId="77777777" w:rsidR="00CA12A0" w:rsidRPr="00872C42" w:rsidRDefault="00CA12A0" w:rsidP="00CA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Видача будівельного паспорта забудови земельної ділянки</w:t>
      </w:r>
    </w:p>
    <w:p w14:paraId="07C039D4" w14:textId="77777777" w:rsidR="00CA12A0" w:rsidRPr="00872C42" w:rsidRDefault="00CA12A0" w:rsidP="00CA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Центр надання адм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ністративних послуг 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Гоголівської селищної ради</w:t>
      </w:r>
    </w:p>
    <w:p w14:paraId="747737D4" w14:textId="77777777" w:rsidR="00CA12A0" w:rsidRPr="00872C42" w:rsidRDefault="00CA12A0" w:rsidP="00CA1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72C42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CA5BA9A" w14:textId="77777777" w:rsidR="00CA12A0" w:rsidRPr="00872C42" w:rsidRDefault="00CA12A0" w:rsidP="00CA1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4989" w:type="pct"/>
        <w:tblInd w:w="7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2855"/>
        <w:gridCol w:w="5895"/>
      </w:tblGrid>
      <w:tr w:rsidR="00CA12A0" w:rsidRPr="00872C42" w14:paraId="7A623D7C" w14:textId="77777777" w:rsidTr="00CA12A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45FB8" w14:textId="77777777" w:rsidR="00CA12A0" w:rsidRPr="00872C42" w:rsidRDefault="00CA12A0" w:rsidP="00F63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608CB0A" w14:textId="77777777" w:rsidR="00CA12A0" w:rsidRPr="00872C42" w:rsidRDefault="00CA12A0" w:rsidP="00F63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A12A0" w:rsidRPr="00872C42" w14:paraId="704290C4" w14:textId="77777777" w:rsidTr="00CA12A0"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DABBE" w14:textId="77777777" w:rsidR="00CA12A0" w:rsidRPr="00872C42" w:rsidRDefault="00CA12A0" w:rsidP="00F63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26EDE" w14:textId="77777777" w:rsidR="00CA12A0" w:rsidRPr="00872C42" w:rsidRDefault="00CA12A0" w:rsidP="00F63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40222" w14:textId="28B07055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Полтавська область, Миргородський район, смт Гоголеве, вул.. Горєва, </w:t>
            </w:r>
            <w:r w:rsidR="002A3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30</w:t>
            </w:r>
          </w:p>
        </w:tc>
      </w:tr>
      <w:tr w:rsidR="00CA12A0" w:rsidRPr="00872C42" w14:paraId="4A3AD2FA" w14:textId="77777777" w:rsidTr="00CA12A0"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894CE" w14:textId="77777777" w:rsidR="00CA12A0" w:rsidRPr="00872C42" w:rsidRDefault="00CA12A0" w:rsidP="00F63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1885C" w14:textId="77777777" w:rsidR="00CA12A0" w:rsidRPr="00872C42" w:rsidRDefault="00CA12A0" w:rsidP="00F63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93659" w14:textId="77777777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56B6B0CC" w14:textId="77777777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39A9725A" w14:textId="77777777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3494C448" w14:textId="77777777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CA12A0" w:rsidRPr="00872C42" w14:paraId="4AD1547A" w14:textId="77777777" w:rsidTr="00CA12A0">
        <w:tc>
          <w:tcPr>
            <w:tcW w:w="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C8BF9" w14:textId="77777777" w:rsidR="00CA12A0" w:rsidRPr="00872C42" w:rsidRDefault="00CA12A0" w:rsidP="00F63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2B06A" w14:textId="77777777" w:rsidR="00CA12A0" w:rsidRPr="00872C42" w:rsidRDefault="00CA12A0" w:rsidP="00F63A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6ADFE" w14:textId="77777777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Тел.. (05345)9-54-42</w:t>
            </w:r>
          </w:p>
          <w:p w14:paraId="128DE129" w14:textId="77777777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Веб.сайт </w:t>
            </w:r>
            <w:hyperlink r:id="rId5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uk-UA"/>
                </w:rPr>
                <w:t>http://gogoleve.rada.org.ua</w:t>
              </w:r>
            </w:hyperlink>
          </w:p>
          <w:p w14:paraId="6803AD58" w14:textId="77777777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Е-пошта </w:t>
            </w:r>
            <w:hyperlink r:id="rId6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uk-UA"/>
                </w:rPr>
                <w:t>gogolivskaotg@ukr.net</w:t>
              </w:r>
            </w:hyperlink>
          </w:p>
          <w:p w14:paraId="701E05CC" w14:textId="77777777" w:rsidR="00CA12A0" w:rsidRPr="00872C42" w:rsidRDefault="00CA12A0" w:rsidP="00F63A5A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tcnap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_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gogolivskaotg@ukr.net</w:t>
            </w: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A12A0" w:rsidRPr="00CA12A0" w14:paraId="08CA9036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00" w:type="pct"/>
            <w:gridSpan w:val="3"/>
          </w:tcPr>
          <w:p w14:paraId="5BA29F6A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CA1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CA12A0" w:rsidRPr="00CA12A0" w14:paraId="09E05F63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305" w:type="pct"/>
          </w:tcPr>
          <w:p w14:paraId="5E0B0DE7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69215026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3163" w:type="pct"/>
          </w:tcPr>
          <w:p w14:paraId="3E0CBDF6" w14:textId="77777777" w:rsidR="00CA12A0" w:rsidRPr="00CA12A0" w:rsidRDefault="00681F66" w:rsidP="00CA12A0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Text" w:tgtFrame="_blank" w:history="1">
              <w:r w:rsidR="00CA12A0" w:rsidRPr="00CA12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України "Про регулювання містобудівної діяльності", стаття 27 </w:t>
              </w:r>
            </w:hyperlink>
          </w:p>
        </w:tc>
      </w:tr>
      <w:tr w:rsidR="00CA12A0" w:rsidRPr="00CA12A0" w14:paraId="652A9BDE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305" w:type="pct"/>
          </w:tcPr>
          <w:p w14:paraId="7FB80458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518BAAB0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163" w:type="pct"/>
          </w:tcPr>
          <w:p w14:paraId="7620128D" w14:textId="77777777" w:rsidR="00CA12A0" w:rsidRPr="00CA12A0" w:rsidRDefault="00CA12A0" w:rsidP="00CA12A0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Кабінету Міністрів України від 23 червня 2021 р. № 681 Деякі питання забезпечення функціонування Єдиної державної електронної системи у сфері будівництва</w:t>
            </w:r>
          </w:p>
          <w:p w14:paraId="4774ABA6" w14:textId="77777777" w:rsidR="00CA12A0" w:rsidRPr="00CA12A0" w:rsidRDefault="00681F66" w:rsidP="00CA12A0">
            <w:pPr>
              <w:spacing w:after="0" w:line="256" w:lineRule="auto"/>
              <w:ind w:left="139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8" w:anchor="n2" w:tgtFrame="_blank" w:history="1">
              <w:r w:rsidR="00CA12A0" w:rsidRPr="00CA12A0">
                <w:rPr>
                  <w:rFonts w:ascii="e-ukraine" w:eastAsia="Times New Roman" w:hAnsi="e-ukraine" w:cs="Times New Roman"/>
                  <w:color w:val="000000"/>
                  <w:spacing w:val="-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Постанова Кабінету Міністрів України від 24 червня 2022 р. №722 «Деякі питання здійснення дозвільних та реєстраційних процедур у будівництві в умовах воєнного стану»</w:t>
              </w:r>
            </w:hyperlink>
          </w:p>
          <w:p w14:paraId="61E9E608" w14:textId="77777777" w:rsidR="00CA12A0" w:rsidRPr="00CA12A0" w:rsidRDefault="00CA12A0" w:rsidP="00CA12A0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CA12A0" w:rsidRPr="00CA12A0" w14:paraId="5F2C1C2A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05" w:type="pct"/>
          </w:tcPr>
          <w:p w14:paraId="2EAA811F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  <w:vAlign w:val="center"/>
          </w:tcPr>
          <w:p w14:paraId="5E284432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163" w:type="pct"/>
          </w:tcPr>
          <w:p w14:paraId="49CD2C5F" w14:textId="77777777" w:rsidR="00CA12A0" w:rsidRPr="00CA12A0" w:rsidRDefault="00CA12A0" w:rsidP="00CA12A0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2A0" w:rsidRPr="00CA12A0" w14:paraId="5B3FB596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05" w:type="pct"/>
          </w:tcPr>
          <w:p w14:paraId="3A41676D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7A299736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163" w:type="pct"/>
          </w:tcPr>
          <w:p w14:paraId="289AF1EC" w14:textId="77777777" w:rsidR="00CA12A0" w:rsidRPr="00CA12A0" w:rsidRDefault="00CA12A0" w:rsidP="00CA12A0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2A0" w:rsidRPr="00CA12A0" w14:paraId="70B0B128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000" w:type="pct"/>
            <w:gridSpan w:val="3"/>
          </w:tcPr>
          <w:p w14:paraId="362626F1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Умови отримання адміністративної послуги</w:t>
            </w:r>
          </w:p>
        </w:tc>
      </w:tr>
      <w:tr w:rsidR="00CA12A0" w:rsidRPr="00CA12A0" w14:paraId="41537C6D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305" w:type="pct"/>
          </w:tcPr>
          <w:p w14:paraId="458941EB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3DB2ADE9" w14:textId="77777777" w:rsidR="00CA12A0" w:rsidRPr="00CA12A0" w:rsidRDefault="00CA12A0" w:rsidP="00CA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3163" w:type="pct"/>
          </w:tcPr>
          <w:p w14:paraId="0AC69FCF" w14:textId="77777777" w:rsidR="00CA12A0" w:rsidRPr="00CA12A0" w:rsidRDefault="00CA12A0" w:rsidP="00CA12A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Будівельний паспорт визначає комплекс містобудівних та архітектурних вимог до розміщення і будівництва індивідуального (садибного) житлового будинку, садового, дачного будинку не вище двох поверхів (без урахування мансардного поверху) з площею до 500 квадратних метрів, господарських </w:t>
            </w:r>
            <w:r w:rsidRPr="00CA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будівель і споруд, гаражів, елементів благоустрою та озеленення земельної ділянки.</w:t>
            </w:r>
          </w:p>
          <w:p w14:paraId="00ED8BB7" w14:textId="77777777" w:rsidR="00CA12A0" w:rsidRPr="00CA12A0" w:rsidRDefault="00CA12A0" w:rsidP="00CA12A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будівельного паспорта здійснюється уповноваженим органом містобудування та архітектури безпосередньо, через центри надання адміністративних послуг та/або через Єдиний державний портал електронних послуг (за можливості). </w:t>
            </w:r>
          </w:p>
          <w:p w14:paraId="341591D8" w14:textId="77777777" w:rsidR="00CA12A0" w:rsidRPr="00CA12A0" w:rsidRDefault="00CA12A0" w:rsidP="00CA12A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Будівельний паспорт видається уповноваженим органом містобудування та архітектури на безоплатній основі протягом десяти робочих днів з дня надходження зави та відповідного пакета документів.</w:t>
            </w:r>
          </w:p>
          <w:p w14:paraId="3A88E54F" w14:textId="77777777" w:rsidR="00CA12A0" w:rsidRPr="00CA12A0" w:rsidRDefault="00CA12A0" w:rsidP="00CA12A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на видачу будівельного паспорта подається згідно додатку 1 до Порядку видачі будівельного паспорта забудови земельної ділянки за формою: https://zakon.rada.gov.ua/laws/file/text/16/f357506n92.doc</w:t>
            </w:r>
          </w:p>
          <w:p w14:paraId="30D1E4E0" w14:textId="77777777" w:rsidR="00CA12A0" w:rsidRPr="00CA12A0" w:rsidRDefault="00CA12A0" w:rsidP="00CA12A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До ескізних намірів забудови, що додаються до заяви, відносяться 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тощо.</w:t>
            </w:r>
          </w:p>
          <w:p w14:paraId="7F462702" w14:textId="77777777" w:rsidR="00CA12A0" w:rsidRPr="00CA12A0" w:rsidRDefault="00CA12A0" w:rsidP="00CA12A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Будівельний паспорт складається з текстових та графічних матеріалів до яких входять: пакет документів, наданий замовником; схема забудови земельної ділянки; пам’ятка замовнику будівництва.</w:t>
            </w:r>
          </w:p>
        </w:tc>
      </w:tr>
      <w:tr w:rsidR="00CA12A0" w:rsidRPr="00CA12A0" w14:paraId="3AB2E615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305" w:type="pct"/>
          </w:tcPr>
          <w:p w14:paraId="3AD92F73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38FE1E0D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3163" w:type="pct"/>
          </w:tcPr>
          <w:p w14:paraId="07D3B94F" w14:textId="77777777" w:rsidR="00CA12A0" w:rsidRPr="00CA12A0" w:rsidRDefault="00CA12A0" w:rsidP="00CA12A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на видачу будівельного паспорта</w:t>
            </w:r>
          </w:p>
          <w:p w14:paraId="6078C458" w14:textId="77777777" w:rsidR="00CA12A0" w:rsidRPr="00CA12A0" w:rsidRDefault="00CA12A0" w:rsidP="00CA12A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документа, що засвідчує право власності або користування земельною ділянкою, або договір суперфіцію</w:t>
            </w:r>
          </w:p>
          <w:p w14:paraId="14114A19" w14:textId="77777777" w:rsidR="00CA12A0" w:rsidRPr="00CA12A0" w:rsidRDefault="00CA12A0" w:rsidP="00CA12A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із ДЗК про формування земельної ділянки (за наявності)</w:t>
            </w:r>
          </w:p>
          <w:p w14:paraId="76546AA9" w14:textId="77777777" w:rsidR="00CA12A0" w:rsidRPr="00CA12A0" w:rsidRDefault="00CA12A0" w:rsidP="00CA12A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Ескізні наміри забудови </w:t>
            </w:r>
          </w:p>
          <w:p w14:paraId="1F8CBD79" w14:textId="77777777" w:rsidR="00CA12A0" w:rsidRPr="00CA12A0" w:rsidRDefault="00CA12A0" w:rsidP="00CA12A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будівництва (за наявності)</w:t>
            </w:r>
          </w:p>
          <w:p w14:paraId="754D89F8" w14:textId="77777777" w:rsidR="00CA12A0" w:rsidRPr="00CA12A0" w:rsidRDefault="00CA12A0" w:rsidP="00CA12A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Засвідчена належним чином згода співвласників земельної ділянки (житлового будинку) на забудову (при спільній сумісній чи частковій власності)</w:t>
            </w:r>
          </w:p>
        </w:tc>
      </w:tr>
      <w:tr w:rsidR="00CA12A0" w:rsidRPr="00CA12A0" w14:paraId="0AEF851A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05" w:type="pct"/>
          </w:tcPr>
          <w:p w14:paraId="7C31782F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10DCAAFF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3163" w:type="pct"/>
          </w:tcPr>
          <w:p w14:paraId="7C98BF4A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 або через уповноважену особу, поштою або за допомогою інших засобів зв’язку через Центр надання адміністративних послуг за графіком роботи Центру</w:t>
            </w:r>
            <w:r w:rsidRPr="00CA12A0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CA12A0" w:rsidRPr="00CA12A0" w14:paraId="1AAA204F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05" w:type="pct"/>
          </w:tcPr>
          <w:p w14:paraId="21D1FCCE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0FDC33D2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163" w:type="pct"/>
          </w:tcPr>
          <w:p w14:paraId="0DBCAF9F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CA12A0" w:rsidRPr="00CA12A0" w14:paraId="0CC66A64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05" w:type="pct"/>
          </w:tcPr>
          <w:p w14:paraId="0BA63D5C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038CB0EB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163" w:type="pct"/>
          </w:tcPr>
          <w:p w14:paraId="476BC737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10 робочих днів</w:t>
            </w:r>
          </w:p>
        </w:tc>
      </w:tr>
      <w:tr w:rsidR="00CA12A0" w:rsidRPr="00CA12A0" w14:paraId="6EAC0EF7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41"/>
        </w:trPr>
        <w:tc>
          <w:tcPr>
            <w:tcW w:w="305" w:type="pct"/>
          </w:tcPr>
          <w:p w14:paraId="32EC36E6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2B02F4B7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3163" w:type="pct"/>
          </w:tcPr>
          <w:p w14:paraId="2B72DE2F" w14:textId="77777777" w:rsidR="00CA12A0" w:rsidRPr="00CA12A0" w:rsidRDefault="00CA12A0" w:rsidP="00CA12A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Неподання повного переліку документів</w:t>
            </w:r>
          </w:p>
          <w:p w14:paraId="70C27269" w14:textId="77777777" w:rsidR="00CA12A0" w:rsidRPr="00CA12A0" w:rsidRDefault="00CA12A0" w:rsidP="00CA12A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намірів забудови земельної ділянки вимогам містобудівної документації на місцевому рівні, детальним планам територій, планувальним рішенням проектів садівницьких та дачних товариств, державним будівельним нормам, стандартам і правилам</w:t>
            </w:r>
          </w:p>
        </w:tc>
      </w:tr>
      <w:tr w:rsidR="00CA12A0" w:rsidRPr="00CA12A0" w14:paraId="35AE6E2A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305" w:type="pct"/>
          </w:tcPr>
          <w:p w14:paraId="59C71E6D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46E72FD0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163" w:type="pct"/>
          </w:tcPr>
          <w:p w14:paraId="2E220DD7" w14:textId="77777777" w:rsidR="00CA12A0" w:rsidRPr="00CA12A0" w:rsidRDefault="00CA12A0" w:rsidP="00CA12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Примірник будівельного паспорта забудови земельної ділянки</w:t>
            </w:r>
          </w:p>
          <w:p w14:paraId="6B79AB53" w14:textId="77777777" w:rsidR="00CA12A0" w:rsidRPr="00CA12A0" w:rsidRDefault="00CA12A0" w:rsidP="00CA12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</w:t>
            </w:r>
          </w:p>
        </w:tc>
      </w:tr>
      <w:tr w:rsidR="00CA12A0" w:rsidRPr="00CA12A0" w14:paraId="5FAE8CA1" w14:textId="77777777" w:rsidTr="00CA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05" w:type="pct"/>
          </w:tcPr>
          <w:p w14:paraId="7FC50105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43C50CC2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163" w:type="pct"/>
          </w:tcPr>
          <w:p w14:paraId="798756B3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 чи на сайті: </w:t>
            </w:r>
            <w:hyperlink r:id="rId9" w:history="1">
              <w:r w:rsidRPr="00CA12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https://diia.gov.ua/services/vidacha-budivelnogo-pasporta</w:t>
              </w:r>
            </w:hyperlink>
            <w:r w:rsidRPr="00CA1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160444" w14:textId="77777777" w:rsidR="00CA12A0" w:rsidRPr="00CA12A0" w:rsidRDefault="00CA12A0" w:rsidP="00CA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5D3DB" w14:textId="77777777" w:rsidR="009615EB" w:rsidRDefault="009615EB"/>
    <w:sectPr w:rsidR="0096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4D9"/>
    <w:multiLevelType w:val="hybridMultilevel"/>
    <w:tmpl w:val="D3889E56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3A95"/>
    <w:multiLevelType w:val="hybridMultilevel"/>
    <w:tmpl w:val="5EF6782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E141A"/>
    <w:multiLevelType w:val="hybridMultilevel"/>
    <w:tmpl w:val="CB5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A0"/>
    <w:rsid w:val="002A3890"/>
    <w:rsid w:val="00681F66"/>
    <w:rsid w:val="009615EB"/>
    <w:rsid w:val="00C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326F"/>
  <w15:chartTrackingRefBased/>
  <w15:docId w15:val="{F99137C0-6FEE-4F1B-B427-90C699DA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22-202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vskaotg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goleve.rada.org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ia.gov.ua/services/vidacha-budivelnogo-paspo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3310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2023-08-14T08:39:00Z</dcterms:created>
  <dcterms:modified xsi:type="dcterms:W3CDTF">2023-11-07T14:50:00Z</dcterms:modified>
</cp:coreProperties>
</file>